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1C64D" w14:textId="77777777" w:rsidR="00571555" w:rsidRPr="003B4797" w:rsidRDefault="00571555" w:rsidP="00571555">
      <w:pPr>
        <w:jc w:val="both"/>
        <w:rPr>
          <w:b/>
          <w:sz w:val="24"/>
          <w:szCs w:val="24"/>
          <w:lang w:val="nl-NL"/>
        </w:rPr>
      </w:pPr>
      <w:r w:rsidRPr="003B4797">
        <w:rPr>
          <w:b/>
          <w:sz w:val="24"/>
          <w:szCs w:val="24"/>
          <w:lang w:val="nl-NL"/>
        </w:rPr>
        <w:tab/>
      </w:r>
      <w:r w:rsidRPr="003B4797">
        <w:rPr>
          <w:b/>
          <w:sz w:val="24"/>
          <w:szCs w:val="24"/>
          <w:lang w:val="nl-NL"/>
        </w:rPr>
        <w:tab/>
      </w:r>
      <w:r w:rsidRPr="003B4797">
        <w:rPr>
          <w:b/>
          <w:sz w:val="24"/>
          <w:szCs w:val="24"/>
          <w:lang w:val="nl-NL"/>
        </w:rPr>
        <w:tab/>
        <w:t>Akkoord voor het beroep slotenmakers</w:t>
      </w:r>
    </w:p>
    <w:p w14:paraId="2C1146B9" w14:textId="099BC499" w:rsidR="00571555" w:rsidRPr="003B4797" w:rsidRDefault="00571555" w:rsidP="00571555">
      <w:pPr>
        <w:jc w:val="both"/>
        <w:rPr>
          <w:sz w:val="24"/>
          <w:szCs w:val="24"/>
          <w:lang w:val="nl-NL"/>
        </w:rPr>
      </w:pPr>
      <w:r w:rsidRPr="003B4797">
        <w:rPr>
          <w:sz w:val="24"/>
          <w:szCs w:val="24"/>
          <w:lang w:val="nl-NL"/>
        </w:rPr>
        <w:t xml:space="preserve">De </w:t>
      </w:r>
      <w:r w:rsidR="00BA4589">
        <w:rPr>
          <w:sz w:val="24"/>
          <w:szCs w:val="24"/>
          <w:lang w:val="nl-NL"/>
        </w:rPr>
        <w:t>bepalingen</w:t>
      </w:r>
      <w:r w:rsidR="00BA4589" w:rsidRPr="003B4797">
        <w:rPr>
          <w:sz w:val="24"/>
          <w:szCs w:val="24"/>
          <w:lang w:val="nl-NL"/>
        </w:rPr>
        <w:t xml:space="preserve"> </w:t>
      </w:r>
      <w:r w:rsidRPr="003B4797">
        <w:rPr>
          <w:sz w:val="24"/>
          <w:szCs w:val="24"/>
          <w:lang w:val="nl-NL"/>
        </w:rPr>
        <w:t xml:space="preserve">van dit akkoord “gedragscode voor het beroep slotenmakers” vormen eerlijke handelspraktijken jegens de consument. De ondertekenende partijen verbinden zich tot de strikte naleving van de </w:t>
      </w:r>
      <w:r w:rsidR="00691C8A">
        <w:rPr>
          <w:sz w:val="24"/>
          <w:szCs w:val="24"/>
          <w:lang w:val="nl-NL"/>
        </w:rPr>
        <w:t>bepalingen</w:t>
      </w:r>
      <w:r w:rsidRPr="003B4797">
        <w:rPr>
          <w:sz w:val="24"/>
          <w:szCs w:val="24"/>
          <w:lang w:val="nl-NL"/>
        </w:rPr>
        <w:t xml:space="preserve"> van dit akkoord.</w:t>
      </w:r>
      <w:r w:rsidR="008D7734">
        <w:rPr>
          <w:sz w:val="24"/>
          <w:szCs w:val="24"/>
          <w:lang w:val="nl-NL"/>
        </w:rPr>
        <w:t xml:space="preserve"> </w:t>
      </w:r>
      <w:r w:rsidR="00034136" w:rsidRPr="00F9534C">
        <w:rPr>
          <w:sz w:val="24"/>
          <w:szCs w:val="24"/>
          <w:lang w:val="nl-NL"/>
        </w:rPr>
        <w:t>De</w:t>
      </w:r>
      <w:r w:rsidR="008D7734" w:rsidRPr="00F9534C">
        <w:rPr>
          <w:sz w:val="24"/>
          <w:szCs w:val="24"/>
          <w:lang w:val="nl-NL"/>
        </w:rPr>
        <w:t xml:space="preserve"> in de gedragscode vastgestelde bepalingen </w:t>
      </w:r>
      <w:r w:rsidR="00034136" w:rsidRPr="00F9534C">
        <w:rPr>
          <w:sz w:val="24"/>
          <w:szCs w:val="24"/>
          <w:lang w:val="nl-NL"/>
        </w:rPr>
        <w:t>vervangen niet de bestaande regelgeving tegen oneerlijke handelspraktijken.</w:t>
      </w:r>
      <w:r w:rsidR="00034136">
        <w:rPr>
          <w:sz w:val="24"/>
          <w:szCs w:val="24"/>
          <w:lang w:val="nl-NL"/>
        </w:rPr>
        <w:t xml:space="preserve"> </w:t>
      </w:r>
    </w:p>
    <w:p w14:paraId="2DD2FD60" w14:textId="09DEFA1F" w:rsidR="004F4782" w:rsidRPr="003B4797" w:rsidRDefault="004F4782" w:rsidP="004F4782">
      <w:pPr>
        <w:jc w:val="both"/>
        <w:rPr>
          <w:sz w:val="24"/>
          <w:szCs w:val="24"/>
          <w:lang w:val="nl-NL"/>
        </w:rPr>
      </w:pPr>
      <w:r w:rsidRPr="003B4797">
        <w:rPr>
          <w:sz w:val="24"/>
          <w:szCs w:val="24"/>
          <w:lang w:val="nl-NL"/>
        </w:rPr>
        <w:t xml:space="preserve">Inbreuken op de </w:t>
      </w:r>
      <w:r w:rsidR="00BA4589">
        <w:rPr>
          <w:sz w:val="24"/>
          <w:szCs w:val="24"/>
          <w:lang w:val="nl-NL"/>
        </w:rPr>
        <w:t>bepalingen</w:t>
      </w:r>
      <w:r w:rsidR="00BA4589" w:rsidRPr="003B4797">
        <w:rPr>
          <w:sz w:val="24"/>
          <w:szCs w:val="24"/>
          <w:lang w:val="nl-NL"/>
        </w:rPr>
        <w:t xml:space="preserve"> </w:t>
      </w:r>
      <w:r w:rsidRPr="003B4797">
        <w:rPr>
          <w:sz w:val="24"/>
          <w:szCs w:val="24"/>
          <w:lang w:val="nl-NL"/>
        </w:rPr>
        <w:t xml:space="preserve">van dit akkoord </w:t>
      </w:r>
      <w:r w:rsidR="00BA4589">
        <w:rPr>
          <w:sz w:val="24"/>
          <w:szCs w:val="24"/>
          <w:lang w:val="nl-NL"/>
        </w:rPr>
        <w:t xml:space="preserve">kunnen oneerlijke handelspraktijken </w:t>
      </w:r>
      <w:r w:rsidRPr="003B4797">
        <w:rPr>
          <w:sz w:val="24"/>
          <w:szCs w:val="24"/>
          <w:lang w:val="nl-NL"/>
        </w:rPr>
        <w:t xml:space="preserve">vormen oneerlijke handelspraktijk in </w:t>
      </w:r>
      <w:r w:rsidRPr="00F9534C">
        <w:rPr>
          <w:sz w:val="24"/>
          <w:szCs w:val="24"/>
          <w:lang w:val="nl-NL"/>
        </w:rPr>
        <w:t>toepassing van artikel</w:t>
      </w:r>
      <w:r w:rsidR="00BA4589" w:rsidRPr="00F9534C">
        <w:rPr>
          <w:sz w:val="24"/>
          <w:szCs w:val="24"/>
          <w:lang w:val="nl-NL"/>
        </w:rPr>
        <w:t>en VI.93</w:t>
      </w:r>
      <w:r w:rsidRPr="00F9534C">
        <w:rPr>
          <w:sz w:val="24"/>
          <w:szCs w:val="24"/>
          <w:lang w:val="nl-NL"/>
        </w:rPr>
        <w:t xml:space="preserve"> </w:t>
      </w:r>
      <w:r w:rsidR="00BA4589" w:rsidRPr="00F9534C">
        <w:rPr>
          <w:sz w:val="24"/>
          <w:szCs w:val="24"/>
          <w:lang w:val="nl-NL"/>
        </w:rPr>
        <w:t xml:space="preserve">en </w:t>
      </w:r>
      <w:r w:rsidRPr="00F9534C">
        <w:rPr>
          <w:sz w:val="24"/>
          <w:szCs w:val="24"/>
          <w:lang w:val="nl-NL"/>
        </w:rPr>
        <w:t xml:space="preserve">VI.100 </w:t>
      </w:r>
      <w:r w:rsidR="000F4B54" w:rsidRPr="00F9534C">
        <w:rPr>
          <w:sz w:val="24"/>
          <w:szCs w:val="24"/>
          <w:lang w:val="nl-NL"/>
        </w:rPr>
        <w:t>van het Wetboek van economisch r</w:t>
      </w:r>
      <w:r w:rsidR="00BA4589" w:rsidRPr="00F9534C">
        <w:rPr>
          <w:sz w:val="24"/>
          <w:szCs w:val="24"/>
          <w:lang w:val="nl-NL"/>
        </w:rPr>
        <w:t>echt</w:t>
      </w:r>
      <w:r w:rsidR="000F4B54" w:rsidRPr="00F9534C">
        <w:rPr>
          <w:sz w:val="24"/>
          <w:szCs w:val="24"/>
          <w:lang w:val="nl-NL"/>
        </w:rPr>
        <w:t xml:space="preserve"> (WER)</w:t>
      </w:r>
      <w:r w:rsidR="00BA4589" w:rsidRPr="00F9534C">
        <w:rPr>
          <w:sz w:val="24"/>
          <w:szCs w:val="24"/>
          <w:lang w:val="nl-NL"/>
        </w:rPr>
        <w:t>.</w:t>
      </w:r>
      <w:r w:rsidR="00BA4589">
        <w:rPr>
          <w:sz w:val="24"/>
          <w:szCs w:val="24"/>
          <w:lang w:val="nl-NL"/>
        </w:rPr>
        <w:t xml:space="preserve"> </w:t>
      </w:r>
      <w:r w:rsidRPr="003B4797">
        <w:rPr>
          <w:sz w:val="24"/>
          <w:szCs w:val="24"/>
          <w:lang w:val="nl-NL"/>
        </w:rPr>
        <w:t>De Economische Inspectie van de FOD Economie, K.M.O., Middenstand en Energie zal in toepassing van het genoemde Wetboek waken over de correcte naleving van dit akkoord.</w:t>
      </w:r>
      <w:r w:rsidR="00BA4589">
        <w:rPr>
          <w:sz w:val="24"/>
          <w:szCs w:val="24"/>
          <w:lang w:val="nl-NL"/>
        </w:rPr>
        <w:t xml:space="preserve"> </w:t>
      </w:r>
      <w:r w:rsidR="00BA4589" w:rsidRPr="00F9534C">
        <w:rPr>
          <w:sz w:val="24"/>
          <w:szCs w:val="24"/>
          <w:lang w:val="nl-NL"/>
        </w:rPr>
        <w:t>Het niet naleven van een gedragscode vormt een inbreuk op artikel VI.98, 2° WER.</w:t>
      </w:r>
    </w:p>
    <w:p w14:paraId="124F215F" w14:textId="77777777" w:rsidR="004F4782" w:rsidRPr="003B4797" w:rsidRDefault="004F4782" w:rsidP="004F4782">
      <w:pPr>
        <w:jc w:val="both"/>
        <w:rPr>
          <w:sz w:val="24"/>
          <w:szCs w:val="24"/>
          <w:lang w:val="nl-NL"/>
        </w:rPr>
      </w:pPr>
      <w:r w:rsidRPr="003B4797">
        <w:rPr>
          <w:sz w:val="24"/>
          <w:szCs w:val="24"/>
          <w:lang w:val="nl-NL"/>
        </w:rPr>
        <w:t>Voor de toepassing van dit akkoord wordt verstaan onder:</w:t>
      </w:r>
    </w:p>
    <w:p w14:paraId="00BFF6A8" w14:textId="77777777" w:rsidR="004F4782" w:rsidRPr="003B4797" w:rsidRDefault="004F4782" w:rsidP="004F4782">
      <w:pPr>
        <w:jc w:val="both"/>
        <w:rPr>
          <w:sz w:val="24"/>
          <w:szCs w:val="24"/>
          <w:lang w:val="nl-NL"/>
        </w:rPr>
      </w:pPr>
      <w:r w:rsidRPr="003B4797">
        <w:rPr>
          <w:sz w:val="24"/>
          <w:szCs w:val="24"/>
          <w:lang w:val="nl-NL"/>
        </w:rPr>
        <w:t>1° Slotenmakerij : De ondernemingen die één of meerdere van de volgende diensten aanbieden en verstrekken die zich als dusdanig bekend maken:</w:t>
      </w:r>
    </w:p>
    <w:p w14:paraId="5F6646E6" w14:textId="0D67C5E6" w:rsidR="004F4782" w:rsidRPr="003B4797" w:rsidRDefault="004F4782" w:rsidP="004F4782">
      <w:pPr>
        <w:pStyle w:val="ListParagraph"/>
        <w:numPr>
          <w:ilvl w:val="0"/>
          <w:numId w:val="1"/>
        </w:numPr>
        <w:jc w:val="both"/>
        <w:rPr>
          <w:sz w:val="24"/>
          <w:szCs w:val="24"/>
          <w:lang w:val="nl-NL"/>
        </w:rPr>
      </w:pPr>
      <w:r w:rsidRPr="003B4797">
        <w:rPr>
          <w:sz w:val="24"/>
          <w:szCs w:val="24"/>
          <w:lang w:val="nl-NL"/>
        </w:rPr>
        <w:t xml:space="preserve">De plaatsing en herstelling van </w:t>
      </w:r>
      <w:r w:rsidR="00777E5D">
        <w:rPr>
          <w:sz w:val="24"/>
          <w:szCs w:val="24"/>
          <w:lang w:val="nl-NL"/>
        </w:rPr>
        <w:t>(</w:t>
      </w:r>
      <w:proofErr w:type="spellStart"/>
      <w:r w:rsidRPr="003B4797">
        <w:rPr>
          <w:sz w:val="24"/>
          <w:szCs w:val="24"/>
          <w:lang w:val="nl-NL"/>
        </w:rPr>
        <w:t>veiligheids</w:t>
      </w:r>
      <w:proofErr w:type="spellEnd"/>
      <w:r w:rsidR="00777E5D">
        <w:rPr>
          <w:sz w:val="24"/>
          <w:szCs w:val="24"/>
          <w:lang w:val="nl-NL"/>
        </w:rPr>
        <w:t>)</w:t>
      </w:r>
      <w:r w:rsidRPr="003B4797">
        <w:rPr>
          <w:sz w:val="24"/>
          <w:szCs w:val="24"/>
          <w:lang w:val="nl-NL"/>
        </w:rPr>
        <w:t xml:space="preserve">sloten, </w:t>
      </w:r>
      <w:r w:rsidR="00777E5D">
        <w:rPr>
          <w:sz w:val="24"/>
          <w:szCs w:val="24"/>
          <w:lang w:val="nl-NL"/>
        </w:rPr>
        <w:t>(</w:t>
      </w:r>
      <w:proofErr w:type="spellStart"/>
      <w:r w:rsidRPr="003B4797">
        <w:rPr>
          <w:sz w:val="24"/>
          <w:szCs w:val="24"/>
          <w:lang w:val="nl-NL"/>
        </w:rPr>
        <w:t>veiligheids</w:t>
      </w:r>
      <w:proofErr w:type="spellEnd"/>
      <w:r w:rsidR="00777E5D">
        <w:rPr>
          <w:sz w:val="24"/>
          <w:szCs w:val="24"/>
          <w:lang w:val="nl-NL"/>
        </w:rPr>
        <w:t>)</w:t>
      </w:r>
      <w:r w:rsidRPr="003B4797">
        <w:rPr>
          <w:sz w:val="24"/>
          <w:szCs w:val="24"/>
          <w:lang w:val="nl-NL"/>
        </w:rPr>
        <w:t>cilinders, brandkasten, kluizen kluisdeuren, elektrische sloten, toegangscontrolesystemen, hang – en sluitwerk;</w:t>
      </w:r>
    </w:p>
    <w:p w14:paraId="71BAC46A" w14:textId="77777777" w:rsidR="004F4782" w:rsidRPr="003B4797" w:rsidRDefault="004F4782" w:rsidP="004F4782">
      <w:pPr>
        <w:pStyle w:val="ListParagraph"/>
        <w:numPr>
          <w:ilvl w:val="0"/>
          <w:numId w:val="1"/>
        </w:numPr>
        <w:jc w:val="both"/>
        <w:rPr>
          <w:sz w:val="24"/>
          <w:szCs w:val="24"/>
          <w:lang w:val="nl-NL"/>
        </w:rPr>
      </w:pPr>
      <w:r w:rsidRPr="003B4797">
        <w:rPr>
          <w:sz w:val="24"/>
          <w:szCs w:val="24"/>
          <w:lang w:val="nl-NL"/>
        </w:rPr>
        <w:t xml:space="preserve">Automatiseren van deuren en poorten; </w:t>
      </w:r>
    </w:p>
    <w:p w14:paraId="250DFA2A" w14:textId="39EA079A" w:rsidR="004F4782" w:rsidRPr="003B4797" w:rsidRDefault="004F4782" w:rsidP="004F4782">
      <w:pPr>
        <w:pStyle w:val="ListParagraph"/>
        <w:numPr>
          <w:ilvl w:val="0"/>
          <w:numId w:val="1"/>
        </w:numPr>
        <w:jc w:val="both"/>
        <w:rPr>
          <w:sz w:val="24"/>
          <w:szCs w:val="24"/>
          <w:lang w:val="nl-NL"/>
        </w:rPr>
      </w:pPr>
      <w:r w:rsidRPr="003B4797">
        <w:rPr>
          <w:sz w:val="24"/>
          <w:szCs w:val="24"/>
          <w:lang w:val="nl-NL"/>
        </w:rPr>
        <w:t xml:space="preserve">het dupliceren of het vervangen van sleutels voor </w:t>
      </w:r>
      <w:r w:rsidR="00104B73">
        <w:rPr>
          <w:sz w:val="24"/>
          <w:szCs w:val="24"/>
          <w:lang w:val="nl-NL"/>
        </w:rPr>
        <w:t>(</w:t>
      </w:r>
      <w:proofErr w:type="spellStart"/>
      <w:r w:rsidRPr="003B4797">
        <w:rPr>
          <w:sz w:val="24"/>
          <w:szCs w:val="24"/>
          <w:lang w:val="nl-NL"/>
        </w:rPr>
        <w:t>veiligheids</w:t>
      </w:r>
      <w:proofErr w:type="spellEnd"/>
      <w:r w:rsidR="00104B73">
        <w:rPr>
          <w:sz w:val="24"/>
          <w:szCs w:val="24"/>
          <w:lang w:val="nl-NL"/>
        </w:rPr>
        <w:t>)</w:t>
      </w:r>
      <w:r w:rsidRPr="003B4797">
        <w:rPr>
          <w:sz w:val="24"/>
          <w:szCs w:val="24"/>
          <w:lang w:val="nl-NL"/>
        </w:rPr>
        <w:t xml:space="preserve">sloten, </w:t>
      </w:r>
      <w:r w:rsidR="00104B73">
        <w:rPr>
          <w:sz w:val="24"/>
          <w:szCs w:val="24"/>
          <w:lang w:val="nl-NL"/>
        </w:rPr>
        <w:t>(</w:t>
      </w:r>
      <w:proofErr w:type="spellStart"/>
      <w:r w:rsidRPr="003B4797">
        <w:rPr>
          <w:sz w:val="24"/>
          <w:szCs w:val="24"/>
          <w:lang w:val="nl-NL"/>
        </w:rPr>
        <w:t>veiligheids</w:t>
      </w:r>
      <w:proofErr w:type="spellEnd"/>
      <w:r w:rsidR="00104B73">
        <w:rPr>
          <w:sz w:val="24"/>
          <w:szCs w:val="24"/>
          <w:lang w:val="nl-NL"/>
        </w:rPr>
        <w:t>)</w:t>
      </w:r>
      <w:r w:rsidRPr="003B4797">
        <w:rPr>
          <w:sz w:val="24"/>
          <w:szCs w:val="24"/>
          <w:lang w:val="nl-NL"/>
        </w:rPr>
        <w:t>cilinders, brandkasten, kluizen en kluisdeuren met of zonder certificaat;</w:t>
      </w:r>
    </w:p>
    <w:p w14:paraId="2442E737" w14:textId="77777777" w:rsidR="004F4782" w:rsidRPr="003B4797" w:rsidRDefault="004F4782" w:rsidP="004F4782">
      <w:pPr>
        <w:pStyle w:val="ListParagraph"/>
        <w:numPr>
          <w:ilvl w:val="0"/>
          <w:numId w:val="1"/>
        </w:numPr>
        <w:jc w:val="both"/>
        <w:rPr>
          <w:sz w:val="24"/>
          <w:szCs w:val="24"/>
          <w:lang w:val="nl-NL"/>
        </w:rPr>
      </w:pPr>
      <w:r w:rsidRPr="003B4797">
        <w:rPr>
          <w:sz w:val="24"/>
          <w:szCs w:val="24"/>
          <w:lang w:val="nl-NL"/>
        </w:rPr>
        <w:t>Opstellen, beheren en bewaren van sleutelplannen;</w:t>
      </w:r>
    </w:p>
    <w:p w14:paraId="35ACE72C" w14:textId="77777777" w:rsidR="004F4782" w:rsidRPr="003B4797" w:rsidRDefault="004F4782" w:rsidP="004F4782">
      <w:pPr>
        <w:pStyle w:val="ListParagraph"/>
        <w:numPr>
          <w:ilvl w:val="0"/>
          <w:numId w:val="1"/>
        </w:numPr>
        <w:jc w:val="both"/>
        <w:rPr>
          <w:sz w:val="24"/>
          <w:szCs w:val="24"/>
          <w:lang w:val="nl-NL"/>
        </w:rPr>
      </w:pPr>
      <w:r w:rsidRPr="003B4797">
        <w:rPr>
          <w:sz w:val="24"/>
          <w:szCs w:val="24"/>
          <w:lang w:val="nl-NL"/>
        </w:rPr>
        <w:t>Het openen, zonder de vereiste sleutel, van gesloten deuren, brandkasten, kluizen en kluisdeuren;</w:t>
      </w:r>
    </w:p>
    <w:p w14:paraId="452D53AF" w14:textId="36A9A3E2" w:rsidR="004F4782" w:rsidRPr="003B4797" w:rsidRDefault="004F4782" w:rsidP="004F4782">
      <w:pPr>
        <w:jc w:val="both"/>
        <w:rPr>
          <w:sz w:val="24"/>
          <w:szCs w:val="24"/>
          <w:lang w:val="nl-NL"/>
        </w:rPr>
      </w:pPr>
      <w:r w:rsidRPr="003B4797">
        <w:rPr>
          <w:sz w:val="24"/>
          <w:szCs w:val="24"/>
          <w:lang w:val="nl-NL"/>
        </w:rPr>
        <w:t>2° Dringende interventie: Spoedige tussenkomt van de dienst van slotenmaker die essentieel zijn voor dringende herstellingen of toegang verschaffen tot een gesloten ruimte of brandkast/kluis</w:t>
      </w:r>
      <w:r w:rsidR="00201748">
        <w:rPr>
          <w:sz w:val="24"/>
          <w:szCs w:val="24"/>
          <w:lang w:val="nl-NL"/>
        </w:rPr>
        <w:t>.</w:t>
      </w:r>
    </w:p>
    <w:p w14:paraId="76F02C19" w14:textId="77777777" w:rsidR="004F4782" w:rsidRPr="003B4797" w:rsidRDefault="004F4782" w:rsidP="004F4782">
      <w:pPr>
        <w:jc w:val="both"/>
        <w:rPr>
          <w:sz w:val="24"/>
          <w:szCs w:val="24"/>
          <w:lang w:val="nl-NL"/>
        </w:rPr>
      </w:pPr>
      <w:r w:rsidRPr="003B4797">
        <w:rPr>
          <w:sz w:val="24"/>
          <w:szCs w:val="24"/>
          <w:lang w:val="nl-NL"/>
        </w:rPr>
        <w:t>3° Consument: Iedere natuurlijke persoon die handelt voor doeleinden die buiten zijn handels-, bedrijfs-, ambachts- of beroepsactiviteit vallen;</w:t>
      </w:r>
    </w:p>
    <w:p w14:paraId="76D8BEE1" w14:textId="385B7487" w:rsidR="004F4782" w:rsidRDefault="004F4782" w:rsidP="004F4782">
      <w:pPr>
        <w:jc w:val="both"/>
        <w:rPr>
          <w:sz w:val="24"/>
          <w:szCs w:val="24"/>
          <w:lang w:val="nl-NL"/>
        </w:rPr>
      </w:pPr>
      <w:r w:rsidRPr="003B4797">
        <w:rPr>
          <w:sz w:val="24"/>
          <w:szCs w:val="24"/>
          <w:lang w:val="nl-NL"/>
        </w:rPr>
        <w:t>4° Overeenkomst op afstand: Iedere overeenkomst die tussen de onderneming en de consument wordt gesloten in het kader van een georganiseerd systeem voor verkoop of dienstverlening op afstand zonder gelijktijdige fysieke aanwezigheid van de onderneming en de consument en waarbij, tot op en met inbegrip van het moment waarop de overeenkomst wordt gesloten, uitsluitend gebruik wordt gemaakt van een of meer technieken voor communicatie op afstand;</w:t>
      </w:r>
      <w:r w:rsidR="000F4B54">
        <w:rPr>
          <w:sz w:val="24"/>
          <w:szCs w:val="24"/>
          <w:lang w:val="nl-NL"/>
        </w:rPr>
        <w:t xml:space="preserve"> </w:t>
      </w:r>
    </w:p>
    <w:p w14:paraId="3586744D" w14:textId="617D6F88" w:rsidR="008D7734" w:rsidRDefault="000F4B54" w:rsidP="008D7734">
      <w:pPr>
        <w:jc w:val="both"/>
        <w:rPr>
          <w:sz w:val="24"/>
          <w:szCs w:val="24"/>
          <w:lang w:val="nl-NL"/>
        </w:rPr>
      </w:pPr>
      <w:r w:rsidRPr="00F9534C">
        <w:rPr>
          <w:sz w:val="24"/>
          <w:szCs w:val="24"/>
          <w:lang w:val="nl-NL"/>
        </w:rPr>
        <w:t xml:space="preserve">5° Overeenkomst gesloten buiten de verkoopruimten van de </w:t>
      </w:r>
      <w:r w:rsidR="008D7734" w:rsidRPr="00F9534C">
        <w:rPr>
          <w:sz w:val="24"/>
          <w:szCs w:val="24"/>
          <w:lang w:val="nl-NL"/>
        </w:rPr>
        <w:t>onderneming: iedere overeenkomst tussen de onderneming en de consument:</w:t>
      </w:r>
      <w:r w:rsidR="008D7734" w:rsidRPr="00F9534C">
        <w:rPr>
          <w:sz w:val="24"/>
          <w:szCs w:val="24"/>
          <w:lang w:val="nl-NL"/>
        </w:rPr>
        <w:br/>
        <w:t>   a) die wordt gesloten in gelijktijdige fysieke aanwezigheid van de onderneming en de consument op een andere plaats dan de verkoopruimten van de onderneming; of</w:t>
      </w:r>
      <w:r w:rsidR="008D7734" w:rsidRPr="00F9534C">
        <w:rPr>
          <w:sz w:val="24"/>
          <w:szCs w:val="24"/>
          <w:lang w:val="nl-NL"/>
        </w:rPr>
        <w:br/>
      </w:r>
      <w:r w:rsidR="008D7734" w:rsidRPr="00F9534C">
        <w:rPr>
          <w:sz w:val="24"/>
          <w:szCs w:val="24"/>
          <w:lang w:val="nl-NL"/>
        </w:rPr>
        <w:lastRenderedPageBreak/>
        <w:t>b) waarvoor een aanbod werd gedaan door de consument onder dezelfde omstandigheden als bedoeld onder a);</w:t>
      </w:r>
      <w:r w:rsidR="008D7734" w:rsidRPr="008D7734">
        <w:rPr>
          <w:sz w:val="24"/>
          <w:szCs w:val="24"/>
          <w:lang w:val="nl-NL"/>
        </w:rPr>
        <w:t xml:space="preserve"> </w:t>
      </w:r>
    </w:p>
    <w:p w14:paraId="741FAB0E" w14:textId="022887F7" w:rsidR="004F4782" w:rsidRPr="008D7734" w:rsidRDefault="008D7734" w:rsidP="008D7734">
      <w:pPr>
        <w:jc w:val="both"/>
        <w:rPr>
          <w:sz w:val="24"/>
          <w:szCs w:val="24"/>
          <w:lang w:val="nl-NL"/>
        </w:rPr>
      </w:pPr>
      <w:r w:rsidRPr="00F9534C">
        <w:rPr>
          <w:sz w:val="24"/>
          <w:szCs w:val="24"/>
          <w:lang w:val="nl-NL"/>
        </w:rPr>
        <w:t>c) die gesloten wordt in de verkoopruimten van de onderneming of met behulp van een techniek voor communicatie op afstand, onmiddellijk nadat de consument persoonlijk en individueel is aangesproken op een plaats die niet de verkoopruimte van de onderneming is, in gelijktijdige fysieke aanwezigheid van de onderneming en de consument; of</w:t>
      </w:r>
      <w:r w:rsidRPr="00F9534C">
        <w:rPr>
          <w:sz w:val="24"/>
          <w:szCs w:val="24"/>
          <w:lang w:val="nl-NL"/>
        </w:rPr>
        <w:br/>
        <w:t>  d) die gesloten wordt tijdens een excursie die door de onderneming is georganiseerd met als doel of effect de promotie en de verkoop van goederen of diensten aan de consument.</w:t>
      </w:r>
    </w:p>
    <w:p w14:paraId="7DF238E2" w14:textId="77777777" w:rsidR="004F4782" w:rsidRPr="003B4797" w:rsidRDefault="004F4782" w:rsidP="004F4782">
      <w:pPr>
        <w:pStyle w:val="Default"/>
        <w:jc w:val="center"/>
        <w:rPr>
          <w:b/>
          <w:bCs/>
          <w:lang w:val="nl-NL"/>
        </w:rPr>
      </w:pPr>
      <w:r w:rsidRPr="003B4797">
        <w:rPr>
          <w:b/>
          <w:bCs/>
          <w:lang w:val="nl-NL"/>
        </w:rPr>
        <w:t>Algemene bepalingen</w:t>
      </w:r>
    </w:p>
    <w:p w14:paraId="507D3F98" w14:textId="77777777" w:rsidR="004F4782" w:rsidRPr="003B4797" w:rsidRDefault="004F4782" w:rsidP="004F4782">
      <w:pPr>
        <w:jc w:val="both"/>
        <w:rPr>
          <w:sz w:val="24"/>
          <w:szCs w:val="24"/>
          <w:lang w:val="nl-NL"/>
        </w:rPr>
      </w:pPr>
    </w:p>
    <w:p w14:paraId="6FFD900B" w14:textId="0F3BF2D1" w:rsidR="004F4782" w:rsidRPr="003B4797" w:rsidRDefault="004F4782" w:rsidP="004F4782">
      <w:pPr>
        <w:jc w:val="both"/>
        <w:rPr>
          <w:sz w:val="24"/>
          <w:szCs w:val="24"/>
          <w:highlight w:val="yellow"/>
          <w:lang w:val="nl-NL"/>
        </w:rPr>
      </w:pPr>
      <w:r w:rsidRPr="003B4797">
        <w:rPr>
          <w:sz w:val="24"/>
          <w:szCs w:val="24"/>
          <w:lang w:val="nl-NL"/>
        </w:rPr>
        <w:t>De slotenmakers dienen het personeel</w:t>
      </w:r>
      <w:r w:rsidR="005511FC">
        <w:rPr>
          <w:sz w:val="24"/>
          <w:szCs w:val="24"/>
          <w:lang w:val="nl-NL"/>
        </w:rPr>
        <w:t>/</w:t>
      </w:r>
      <w:r w:rsidR="00E41884">
        <w:rPr>
          <w:sz w:val="24"/>
          <w:szCs w:val="24"/>
          <w:lang w:val="nl-NL"/>
        </w:rPr>
        <w:t xml:space="preserve">de </w:t>
      </w:r>
      <w:r w:rsidR="005511FC">
        <w:rPr>
          <w:sz w:val="24"/>
          <w:szCs w:val="24"/>
          <w:lang w:val="nl-NL"/>
        </w:rPr>
        <w:t>onderaannemer</w:t>
      </w:r>
      <w:r w:rsidRPr="003B4797">
        <w:rPr>
          <w:sz w:val="24"/>
          <w:szCs w:val="24"/>
          <w:lang w:val="nl-NL"/>
        </w:rPr>
        <w:t xml:space="preserve"> waarop ze beroep doen voor het aanbieden of verstrekken van de diensten zoals bepaald in de definitie </w:t>
      </w:r>
      <w:proofErr w:type="spellStart"/>
      <w:r w:rsidRPr="003B4797">
        <w:rPr>
          <w:sz w:val="24"/>
          <w:szCs w:val="24"/>
          <w:lang w:val="nl-NL"/>
        </w:rPr>
        <w:t>slotenmakerij</w:t>
      </w:r>
      <w:proofErr w:type="spellEnd"/>
      <w:r w:rsidRPr="003B4797">
        <w:rPr>
          <w:sz w:val="24"/>
          <w:szCs w:val="24"/>
          <w:lang w:val="nl-NL"/>
        </w:rPr>
        <w:t xml:space="preserve">, duidelijk in te lichten over de naleving van de </w:t>
      </w:r>
      <w:r w:rsidR="00E41884">
        <w:rPr>
          <w:sz w:val="24"/>
          <w:szCs w:val="24"/>
          <w:lang w:val="nl-NL"/>
        </w:rPr>
        <w:t>bepalingen</w:t>
      </w:r>
      <w:r w:rsidR="00E41884" w:rsidRPr="003B4797">
        <w:rPr>
          <w:sz w:val="24"/>
          <w:szCs w:val="24"/>
          <w:lang w:val="nl-NL"/>
        </w:rPr>
        <w:t xml:space="preserve"> </w:t>
      </w:r>
      <w:r w:rsidRPr="003B4797">
        <w:rPr>
          <w:sz w:val="24"/>
          <w:szCs w:val="24"/>
          <w:lang w:val="nl-NL"/>
        </w:rPr>
        <w:t xml:space="preserve">van het akkoord en zijn </w:t>
      </w:r>
      <w:r w:rsidR="000B3BF0">
        <w:rPr>
          <w:sz w:val="24"/>
          <w:szCs w:val="24"/>
          <w:lang w:val="nl-NL"/>
        </w:rPr>
        <w:t xml:space="preserve">beiden </w:t>
      </w:r>
      <w:r w:rsidRPr="003B4797">
        <w:rPr>
          <w:sz w:val="24"/>
          <w:szCs w:val="24"/>
          <w:lang w:val="nl-NL"/>
        </w:rPr>
        <w:t>persoonlijk/hoofdelijk verantwoordelijk voor de correcte uitoefening door het personeel</w:t>
      </w:r>
      <w:r w:rsidR="000B3BF0">
        <w:rPr>
          <w:sz w:val="24"/>
          <w:szCs w:val="24"/>
          <w:lang w:val="nl-NL"/>
        </w:rPr>
        <w:t>/</w:t>
      </w:r>
      <w:r w:rsidR="00E41884">
        <w:rPr>
          <w:sz w:val="24"/>
          <w:szCs w:val="24"/>
          <w:lang w:val="nl-NL"/>
        </w:rPr>
        <w:t xml:space="preserve">de </w:t>
      </w:r>
      <w:r w:rsidR="000B3BF0">
        <w:rPr>
          <w:sz w:val="24"/>
          <w:szCs w:val="24"/>
          <w:lang w:val="nl-NL"/>
        </w:rPr>
        <w:t>onderaannemer</w:t>
      </w:r>
      <w:r w:rsidRPr="003B4797">
        <w:rPr>
          <w:sz w:val="24"/>
          <w:szCs w:val="24"/>
          <w:lang w:val="nl-NL"/>
        </w:rPr>
        <w:t xml:space="preserve"> van alle </w:t>
      </w:r>
      <w:r w:rsidR="00E41884">
        <w:rPr>
          <w:sz w:val="24"/>
          <w:szCs w:val="24"/>
          <w:lang w:val="nl-NL"/>
        </w:rPr>
        <w:t>bepalingen van dit</w:t>
      </w:r>
      <w:r w:rsidRPr="003B4797">
        <w:rPr>
          <w:sz w:val="24"/>
          <w:szCs w:val="24"/>
          <w:lang w:val="nl-NL"/>
        </w:rPr>
        <w:t xml:space="preserve"> akkoord. Ze organiseren zelf de vorming met het oog op de naleving van het akkoord.</w:t>
      </w:r>
      <w:r w:rsidRPr="003B4797">
        <w:rPr>
          <w:sz w:val="24"/>
          <w:szCs w:val="24"/>
          <w:highlight w:val="yellow"/>
          <w:lang w:val="nl-NL"/>
        </w:rPr>
        <w:t xml:space="preserve"> </w:t>
      </w:r>
    </w:p>
    <w:p w14:paraId="6D8BF06D" w14:textId="54B1B39F" w:rsidR="004F4782" w:rsidRPr="003B4797" w:rsidRDefault="004F4782" w:rsidP="004F4782">
      <w:pPr>
        <w:jc w:val="both"/>
        <w:rPr>
          <w:sz w:val="24"/>
          <w:szCs w:val="24"/>
          <w:lang w:val="nl-NL"/>
        </w:rPr>
      </w:pPr>
      <w:r w:rsidRPr="003B4797">
        <w:rPr>
          <w:sz w:val="24"/>
          <w:szCs w:val="24"/>
          <w:lang w:val="nl-NL"/>
        </w:rPr>
        <w:t xml:space="preserve">De ondernemingen die vallen onder de definitie </w:t>
      </w:r>
      <w:proofErr w:type="spellStart"/>
      <w:r w:rsidRPr="003B4797">
        <w:rPr>
          <w:sz w:val="24"/>
          <w:szCs w:val="24"/>
          <w:lang w:val="nl-NL"/>
        </w:rPr>
        <w:t>slotenmakerij</w:t>
      </w:r>
      <w:proofErr w:type="spellEnd"/>
      <w:r w:rsidRPr="003B4797">
        <w:rPr>
          <w:sz w:val="24"/>
          <w:szCs w:val="24"/>
          <w:lang w:val="nl-NL"/>
        </w:rPr>
        <w:t xml:space="preserve"> en het personeel</w:t>
      </w:r>
      <w:r w:rsidR="003873FE">
        <w:rPr>
          <w:sz w:val="24"/>
          <w:szCs w:val="24"/>
          <w:lang w:val="nl-NL"/>
        </w:rPr>
        <w:t>/</w:t>
      </w:r>
      <w:r w:rsidR="00E41884">
        <w:rPr>
          <w:sz w:val="24"/>
          <w:szCs w:val="24"/>
          <w:lang w:val="nl-NL"/>
        </w:rPr>
        <w:t xml:space="preserve">de </w:t>
      </w:r>
      <w:r w:rsidR="003873FE">
        <w:rPr>
          <w:sz w:val="24"/>
          <w:szCs w:val="24"/>
          <w:lang w:val="nl-NL"/>
        </w:rPr>
        <w:t>onderaannemer</w:t>
      </w:r>
      <w:r w:rsidR="00E41884">
        <w:rPr>
          <w:sz w:val="24"/>
          <w:szCs w:val="24"/>
          <w:lang w:val="nl-NL"/>
        </w:rPr>
        <w:t>s</w:t>
      </w:r>
      <w:r w:rsidRPr="003B4797">
        <w:rPr>
          <w:sz w:val="24"/>
          <w:szCs w:val="24"/>
          <w:lang w:val="nl-NL"/>
        </w:rPr>
        <w:t xml:space="preserve"> waarop ze beroep doen voor dringende interventie</w:t>
      </w:r>
      <w:r w:rsidR="00E41884">
        <w:rPr>
          <w:sz w:val="24"/>
          <w:szCs w:val="24"/>
          <w:lang w:val="nl-NL"/>
        </w:rPr>
        <w:t>s</w:t>
      </w:r>
      <w:r w:rsidRPr="003B4797">
        <w:rPr>
          <w:sz w:val="24"/>
          <w:szCs w:val="24"/>
          <w:lang w:val="nl-NL"/>
        </w:rPr>
        <w:t>:</w:t>
      </w:r>
    </w:p>
    <w:p w14:paraId="31616827" w14:textId="408B9D6A" w:rsidR="004F4782" w:rsidRPr="00EB5838" w:rsidRDefault="004F4782" w:rsidP="004F4782">
      <w:pPr>
        <w:jc w:val="both"/>
        <w:rPr>
          <w:rFonts w:ascii="Segoe UI" w:hAnsi="Segoe UI" w:cs="Segoe UI"/>
          <w:sz w:val="24"/>
          <w:szCs w:val="24"/>
          <w:lang w:val="nl-NL"/>
        </w:rPr>
      </w:pPr>
      <w:r w:rsidRPr="003B4797">
        <w:rPr>
          <w:sz w:val="24"/>
          <w:szCs w:val="24"/>
          <w:lang w:val="nl-NL"/>
        </w:rPr>
        <w:t>1. beschikken over een uittreksel uit het strafregister conform het m</w:t>
      </w:r>
      <w:r w:rsidR="001B424E">
        <w:rPr>
          <w:sz w:val="24"/>
          <w:szCs w:val="24"/>
          <w:lang w:val="nl-NL"/>
        </w:rPr>
        <w:t>odel voorzien in artikel 596, 1</w:t>
      </w:r>
      <w:r w:rsidR="001B424E" w:rsidRPr="001B424E">
        <w:rPr>
          <w:sz w:val="24"/>
          <w:szCs w:val="24"/>
          <w:vertAlign w:val="superscript"/>
          <w:lang w:val="nl-NL"/>
        </w:rPr>
        <w:t>e</w:t>
      </w:r>
      <w:r w:rsidR="001B424E">
        <w:rPr>
          <w:sz w:val="24"/>
          <w:szCs w:val="24"/>
          <w:lang w:val="nl-NL"/>
        </w:rPr>
        <w:t xml:space="preserve"> </w:t>
      </w:r>
      <w:r w:rsidRPr="003B4797">
        <w:rPr>
          <w:sz w:val="24"/>
          <w:szCs w:val="24"/>
          <w:lang w:val="nl-NL"/>
        </w:rPr>
        <w:t xml:space="preserve"> alinea van het Wetboek van Strafvordering of een gelijkwaardig bewijs voor personen die hun woonplaats in het buitenland hebben</w:t>
      </w:r>
      <w:r w:rsidR="00980CAE">
        <w:rPr>
          <w:sz w:val="24"/>
          <w:szCs w:val="24"/>
          <w:lang w:val="nl-NL"/>
        </w:rPr>
        <w:t>, en jaarlijks hernieuwbaar.</w:t>
      </w:r>
    </w:p>
    <w:p w14:paraId="00E576A4" w14:textId="275FE801" w:rsidR="004F4782" w:rsidRDefault="004F4782" w:rsidP="004F4782">
      <w:pPr>
        <w:jc w:val="both"/>
        <w:rPr>
          <w:sz w:val="24"/>
          <w:szCs w:val="24"/>
          <w:lang w:val="nl-NL"/>
        </w:rPr>
      </w:pPr>
      <w:r w:rsidRPr="003B4797">
        <w:rPr>
          <w:sz w:val="24"/>
          <w:szCs w:val="24"/>
          <w:lang w:val="nl-NL"/>
        </w:rPr>
        <w:t>2. zijn steeds in het bezit van een geldige identificatiekaart</w:t>
      </w:r>
      <w:r w:rsidRPr="009D75BB">
        <w:rPr>
          <w:sz w:val="24"/>
          <w:szCs w:val="24"/>
          <w:lang w:val="nl-NL"/>
        </w:rPr>
        <w:t xml:space="preserve"> </w:t>
      </w:r>
      <w:r w:rsidR="00AE67FA">
        <w:rPr>
          <w:sz w:val="24"/>
          <w:szCs w:val="24"/>
          <w:lang w:val="nl-NL"/>
        </w:rPr>
        <w:t>zoals in bijlage 1</w:t>
      </w:r>
      <w:r w:rsidR="00F9534C">
        <w:rPr>
          <w:sz w:val="24"/>
          <w:szCs w:val="24"/>
          <w:lang w:val="nl-NL"/>
        </w:rPr>
        <w:t xml:space="preserve">(PDF – formaat)  en </w:t>
      </w:r>
      <w:r w:rsidR="00AE67FA">
        <w:rPr>
          <w:sz w:val="24"/>
          <w:szCs w:val="24"/>
          <w:lang w:val="nl-NL"/>
        </w:rPr>
        <w:t xml:space="preserve">beschikken over </w:t>
      </w:r>
      <w:r w:rsidR="00525812">
        <w:rPr>
          <w:sz w:val="24"/>
          <w:szCs w:val="24"/>
          <w:lang w:val="nl-NL"/>
        </w:rPr>
        <w:t xml:space="preserve">de </w:t>
      </w:r>
      <w:r w:rsidR="00F9534C">
        <w:rPr>
          <w:sz w:val="24"/>
          <w:szCs w:val="24"/>
          <w:lang w:val="nl-NL"/>
        </w:rPr>
        <w:t xml:space="preserve">mogelijkheid om </w:t>
      </w:r>
      <w:r w:rsidR="00525812">
        <w:rPr>
          <w:sz w:val="24"/>
          <w:szCs w:val="24"/>
          <w:lang w:val="nl-NL"/>
        </w:rPr>
        <w:t xml:space="preserve">deze </w:t>
      </w:r>
      <w:r w:rsidR="00F9534C">
        <w:rPr>
          <w:sz w:val="24"/>
          <w:szCs w:val="24"/>
          <w:lang w:val="nl-NL"/>
        </w:rPr>
        <w:t>per e-mail door te sturen</w:t>
      </w:r>
      <w:r w:rsidR="00AE67FA">
        <w:rPr>
          <w:sz w:val="24"/>
          <w:szCs w:val="24"/>
          <w:lang w:val="nl-NL"/>
        </w:rPr>
        <w:t xml:space="preserve"> indien de consument dit wenst</w:t>
      </w:r>
      <w:r w:rsidR="00F9534C">
        <w:rPr>
          <w:sz w:val="24"/>
          <w:szCs w:val="24"/>
          <w:lang w:val="nl-NL"/>
        </w:rPr>
        <w:t xml:space="preserve">, </w:t>
      </w:r>
      <w:r w:rsidR="00525812">
        <w:rPr>
          <w:sz w:val="24"/>
          <w:szCs w:val="24"/>
          <w:lang w:val="nl-NL"/>
        </w:rPr>
        <w:t>met de vermelding</w:t>
      </w:r>
      <w:r w:rsidRPr="003B4797">
        <w:rPr>
          <w:sz w:val="24"/>
          <w:szCs w:val="24"/>
          <w:lang w:val="nl-NL"/>
        </w:rPr>
        <w:t xml:space="preserve"> naam van de </w:t>
      </w:r>
      <w:proofErr w:type="spellStart"/>
      <w:r w:rsidRPr="003B4797">
        <w:rPr>
          <w:sz w:val="24"/>
          <w:szCs w:val="24"/>
          <w:lang w:val="nl-NL"/>
        </w:rPr>
        <w:t>slotenmakerij</w:t>
      </w:r>
      <w:proofErr w:type="spellEnd"/>
      <w:r w:rsidRPr="003B4797">
        <w:rPr>
          <w:sz w:val="24"/>
          <w:szCs w:val="24"/>
          <w:lang w:val="nl-NL"/>
        </w:rPr>
        <w:t>, de voornaam en naam van de natuurlijke per</w:t>
      </w:r>
      <w:r w:rsidR="00667112">
        <w:rPr>
          <w:sz w:val="24"/>
          <w:szCs w:val="24"/>
          <w:lang w:val="nl-NL"/>
        </w:rPr>
        <w:t xml:space="preserve">soon die de dienst uitvoert </w:t>
      </w:r>
      <w:r w:rsidRPr="003B4797">
        <w:rPr>
          <w:sz w:val="24"/>
          <w:szCs w:val="24"/>
          <w:lang w:val="nl-NL"/>
        </w:rPr>
        <w:t>en de vervaldatum van de kaart vermeld, evenals</w:t>
      </w:r>
      <w:r w:rsidR="00B87B05">
        <w:rPr>
          <w:sz w:val="24"/>
          <w:szCs w:val="24"/>
          <w:lang w:val="nl-NL"/>
        </w:rPr>
        <w:t xml:space="preserve"> de website van de FOD Economie</w:t>
      </w:r>
      <w:r w:rsidR="00F27D25">
        <w:rPr>
          <w:sz w:val="24"/>
          <w:szCs w:val="24"/>
          <w:lang w:val="nl-NL"/>
        </w:rPr>
        <w:t>,</w:t>
      </w:r>
      <w:r w:rsidRPr="003B4797">
        <w:rPr>
          <w:sz w:val="24"/>
          <w:szCs w:val="24"/>
          <w:lang w:val="nl-NL"/>
        </w:rPr>
        <w:t xml:space="preserve"> waar die identiteit ge</w:t>
      </w:r>
      <w:r w:rsidR="00667112">
        <w:rPr>
          <w:sz w:val="24"/>
          <w:szCs w:val="24"/>
          <w:lang w:val="nl-NL"/>
        </w:rPr>
        <w:t>checkt kan worden</w:t>
      </w:r>
      <w:r w:rsidRPr="003B4797">
        <w:rPr>
          <w:sz w:val="24"/>
          <w:szCs w:val="24"/>
          <w:lang w:val="nl-NL"/>
        </w:rPr>
        <w:t xml:space="preserve">; </w:t>
      </w:r>
    </w:p>
    <w:p w14:paraId="68D11284" w14:textId="1A34C3CD" w:rsidR="00EB5838" w:rsidRPr="003B4797" w:rsidRDefault="00EB5838" w:rsidP="004F4782">
      <w:pPr>
        <w:jc w:val="both"/>
        <w:rPr>
          <w:sz w:val="24"/>
          <w:szCs w:val="24"/>
          <w:lang w:val="nl-NL"/>
        </w:rPr>
      </w:pPr>
      <w:r>
        <w:rPr>
          <w:sz w:val="24"/>
          <w:szCs w:val="24"/>
          <w:lang w:val="nl-NL"/>
        </w:rPr>
        <w:t>D</w:t>
      </w:r>
      <w:r w:rsidR="00667112">
        <w:rPr>
          <w:sz w:val="24"/>
          <w:szCs w:val="24"/>
          <w:lang w:val="nl-NL"/>
        </w:rPr>
        <w:t xml:space="preserve">e identificatiekaart zoals in bijlage 1 weergegeven, wordt door de slotenmaker zelf ingevuld </w:t>
      </w:r>
      <w:r>
        <w:rPr>
          <w:sz w:val="24"/>
          <w:szCs w:val="24"/>
          <w:lang w:val="nl-NL"/>
        </w:rPr>
        <w:t xml:space="preserve"> </w:t>
      </w:r>
      <w:r w:rsidR="00055FDF">
        <w:rPr>
          <w:sz w:val="24"/>
          <w:szCs w:val="24"/>
          <w:lang w:val="nl-NL"/>
        </w:rPr>
        <w:t xml:space="preserve">en aan de FOD Economie overgemaakt </w:t>
      </w:r>
      <w:r>
        <w:rPr>
          <w:sz w:val="24"/>
          <w:szCs w:val="24"/>
          <w:lang w:val="nl-NL"/>
        </w:rPr>
        <w:t>indien aan volgende voorwaarden wordt voldaan:</w:t>
      </w:r>
    </w:p>
    <w:p w14:paraId="0E0C8A46" w14:textId="3D406FAF" w:rsidR="00F0479E" w:rsidRPr="009D75BB" w:rsidRDefault="00F0479E" w:rsidP="00F0479E">
      <w:pPr>
        <w:ind w:left="720"/>
        <w:jc w:val="both"/>
        <w:rPr>
          <w:sz w:val="24"/>
          <w:szCs w:val="24"/>
          <w:lang w:val="nl-NL"/>
        </w:rPr>
      </w:pPr>
      <w:r w:rsidRPr="009D75BB">
        <w:rPr>
          <w:sz w:val="24"/>
          <w:szCs w:val="24"/>
          <w:lang w:val="nl-NL"/>
        </w:rPr>
        <w:t xml:space="preserve">2.1. </w:t>
      </w:r>
      <w:r w:rsidR="00ED1B04">
        <w:rPr>
          <w:sz w:val="24"/>
          <w:szCs w:val="24"/>
          <w:lang w:val="nl-NL"/>
        </w:rPr>
        <w:t xml:space="preserve"> </w:t>
      </w:r>
      <w:r w:rsidRPr="009D75BB">
        <w:rPr>
          <w:sz w:val="24"/>
          <w:szCs w:val="24"/>
          <w:lang w:val="nl-NL"/>
        </w:rPr>
        <w:t>Een uitdrukkelijke verklaring op een goed zichtbare en toegankelijke manier over de verbintenis tot naleving van dit akkoord;</w:t>
      </w:r>
    </w:p>
    <w:p w14:paraId="4242BA0D" w14:textId="4E2F0C09" w:rsidR="00F0479E" w:rsidRPr="009D75BB" w:rsidRDefault="00ED1B04" w:rsidP="00F0479E">
      <w:pPr>
        <w:ind w:left="720"/>
        <w:jc w:val="both"/>
        <w:rPr>
          <w:sz w:val="24"/>
          <w:szCs w:val="24"/>
          <w:lang w:val="nl-NL"/>
        </w:rPr>
      </w:pPr>
      <w:r>
        <w:rPr>
          <w:sz w:val="24"/>
          <w:szCs w:val="24"/>
          <w:lang w:val="nl-NL"/>
        </w:rPr>
        <w:t xml:space="preserve">2.2. </w:t>
      </w:r>
      <w:r w:rsidR="00EB5838">
        <w:rPr>
          <w:sz w:val="24"/>
          <w:szCs w:val="24"/>
          <w:lang w:val="nl-NL"/>
        </w:rPr>
        <w:t>Zich ertoe verbinden</w:t>
      </w:r>
      <w:r w:rsidR="00F0479E" w:rsidRPr="009D75BB">
        <w:rPr>
          <w:sz w:val="24"/>
          <w:szCs w:val="24"/>
          <w:lang w:val="nl-NL"/>
        </w:rPr>
        <w:t xml:space="preserve"> een</w:t>
      </w:r>
      <w:r w:rsidR="00EA42C0" w:rsidRPr="009D75BB">
        <w:rPr>
          <w:sz w:val="24"/>
          <w:szCs w:val="24"/>
          <w:lang w:val="nl-NL"/>
        </w:rPr>
        <w:t xml:space="preserve"> </w:t>
      </w:r>
      <w:r w:rsidR="00EB5838">
        <w:rPr>
          <w:sz w:val="24"/>
          <w:szCs w:val="24"/>
          <w:lang w:val="nl-NL"/>
        </w:rPr>
        <w:t xml:space="preserve">tweejaarlijkse </w:t>
      </w:r>
      <w:r w:rsidR="00F0479E" w:rsidRPr="009D75BB">
        <w:rPr>
          <w:sz w:val="24"/>
          <w:szCs w:val="24"/>
          <w:lang w:val="nl-NL"/>
        </w:rPr>
        <w:t>controle te ondergaan door een conformiteitsbeoordelingsinstantie</w:t>
      </w:r>
      <w:r w:rsidR="00EB5838">
        <w:rPr>
          <w:sz w:val="24"/>
          <w:szCs w:val="24"/>
          <w:lang w:val="nl-NL"/>
        </w:rPr>
        <w:t xml:space="preserve"> naar keuze</w:t>
      </w:r>
      <w:r w:rsidR="00F0479E" w:rsidRPr="009D75BB">
        <w:rPr>
          <w:sz w:val="24"/>
          <w:szCs w:val="24"/>
          <w:lang w:val="nl-NL"/>
        </w:rPr>
        <w:t xml:space="preserve"> tot het bekomen van een certificaat.</w:t>
      </w:r>
      <w:r w:rsidR="003B6FE6">
        <w:rPr>
          <w:rStyle w:val="FootnoteReference"/>
          <w:sz w:val="24"/>
          <w:szCs w:val="24"/>
          <w:lang w:val="nl-NL"/>
        </w:rPr>
        <w:footnoteReference w:id="1"/>
      </w:r>
      <w:r w:rsidR="00F0479E" w:rsidRPr="009D75BB">
        <w:rPr>
          <w:sz w:val="24"/>
          <w:szCs w:val="24"/>
          <w:lang w:val="nl-NL"/>
        </w:rPr>
        <w:t xml:space="preserve"> </w:t>
      </w:r>
      <w:r w:rsidR="00F0479E" w:rsidRPr="009D75BB">
        <w:rPr>
          <w:sz w:val="24"/>
          <w:szCs w:val="24"/>
          <w:lang w:val="nl-NL"/>
        </w:rPr>
        <w:lastRenderedPageBreak/>
        <w:t xml:space="preserve">Dit certificaat dient als instrument om de kwaliteit voor de consument te waarborgen en biedt een gefundeerd vertrouwen dat de ondertekenaars aan bepaalde </w:t>
      </w:r>
      <w:r w:rsidR="003E62A2">
        <w:rPr>
          <w:sz w:val="24"/>
          <w:szCs w:val="24"/>
          <w:lang w:val="nl-NL"/>
        </w:rPr>
        <w:t xml:space="preserve">technische beoordelingscriteria </w:t>
      </w:r>
      <w:r w:rsidR="00F0479E" w:rsidRPr="009D75BB">
        <w:rPr>
          <w:sz w:val="24"/>
          <w:szCs w:val="24"/>
          <w:lang w:val="nl-NL"/>
        </w:rPr>
        <w:t>voldoen.</w:t>
      </w:r>
    </w:p>
    <w:p w14:paraId="7E051637" w14:textId="4B94DF94" w:rsidR="004F4782" w:rsidRPr="003B4797" w:rsidRDefault="00EB5838" w:rsidP="004F4782">
      <w:pPr>
        <w:jc w:val="both"/>
        <w:rPr>
          <w:strike/>
          <w:sz w:val="24"/>
          <w:szCs w:val="24"/>
          <w:lang w:val="nl-NL"/>
        </w:rPr>
      </w:pPr>
      <w:r>
        <w:rPr>
          <w:sz w:val="24"/>
          <w:szCs w:val="24"/>
          <w:lang w:val="nl-NL"/>
        </w:rPr>
        <w:t>3. T</w:t>
      </w:r>
      <w:r w:rsidR="004F4782" w:rsidRPr="003B4797">
        <w:rPr>
          <w:sz w:val="24"/>
          <w:szCs w:val="24"/>
          <w:lang w:val="nl-NL"/>
        </w:rPr>
        <w:t xml:space="preserve">onen voor het begin van elke dringende interventie de identificatiekaart aan de consument; </w:t>
      </w:r>
    </w:p>
    <w:p w14:paraId="2432355E" w14:textId="35E5C2FF" w:rsidR="004F4782" w:rsidRPr="003B4797" w:rsidRDefault="004F4782" w:rsidP="00F9534C">
      <w:pPr>
        <w:ind w:left="720"/>
        <w:jc w:val="both"/>
        <w:rPr>
          <w:sz w:val="24"/>
          <w:szCs w:val="24"/>
          <w:lang w:val="nl-NL"/>
        </w:rPr>
      </w:pPr>
      <w:r w:rsidRPr="003B4797">
        <w:rPr>
          <w:sz w:val="24"/>
          <w:szCs w:val="24"/>
          <w:lang w:val="nl-NL"/>
        </w:rPr>
        <w:t>4. verschaffen op hun website</w:t>
      </w:r>
      <w:r w:rsidR="00034136" w:rsidRPr="00034136">
        <w:rPr>
          <w:sz w:val="24"/>
          <w:szCs w:val="24"/>
          <w:lang w:val="nl-NL"/>
        </w:rPr>
        <w:t xml:space="preserve">, </w:t>
      </w:r>
      <w:r w:rsidR="001B424E" w:rsidRPr="00F9534C">
        <w:rPr>
          <w:sz w:val="24"/>
          <w:szCs w:val="24"/>
          <w:lang w:val="nl-NL"/>
        </w:rPr>
        <w:t>indien er een website is</w:t>
      </w:r>
      <w:r w:rsidR="00034136">
        <w:rPr>
          <w:sz w:val="24"/>
          <w:szCs w:val="24"/>
          <w:lang w:val="nl-NL"/>
        </w:rPr>
        <w:t xml:space="preserve">, </w:t>
      </w:r>
      <w:r w:rsidRPr="003B4797">
        <w:rPr>
          <w:sz w:val="24"/>
          <w:szCs w:val="24"/>
          <w:lang w:val="nl-NL"/>
        </w:rPr>
        <w:t xml:space="preserve"> </w:t>
      </w:r>
      <w:r w:rsidR="00034136">
        <w:rPr>
          <w:sz w:val="24"/>
          <w:szCs w:val="24"/>
          <w:lang w:val="nl-NL"/>
        </w:rPr>
        <w:t xml:space="preserve">en </w:t>
      </w:r>
      <w:r w:rsidR="001B424E">
        <w:rPr>
          <w:sz w:val="24"/>
          <w:szCs w:val="24"/>
          <w:lang w:val="nl-NL"/>
        </w:rPr>
        <w:t xml:space="preserve">binnen de onderneming, </w:t>
      </w:r>
      <w:r w:rsidR="001B424E" w:rsidRPr="00F9534C">
        <w:rPr>
          <w:sz w:val="24"/>
          <w:szCs w:val="24"/>
          <w:lang w:val="nl-NL"/>
        </w:rPr>
        <w:t>indien er een fysieke locatie is</w:t>
      </w:r>
      <w:r w:rsidR="001B424E">
        <w:rPr>
          <w:sz w:val="24"/>
          <w:szCs w:val="24"/>
          <w:lang w:val="nl-NL"/>
        </w:rPr>
        <w:t xml:space="preserve">, </w:t>
      </w:r>
      <w:r w:rsidRPr="003B4797">
        <w:rPr>
          <w:sz w:val="24"/>
          <w:szCs w:val="24"/>
          <w:lang w:val="nl-NL"/>
        </w:rPr>
        <w:t xml:space="preserve">voldoende, transparantie en ondubbelzinnige informatie met betrekking tot de volgende gegevens: </w:t>
      </w:r>
    </w:p>
    <w:p w14:paraId="3536200E" w14:textId="35B69D88" w:rsidR="004F4782" w:rsidRPr="003B4797" w:rsidRDefault="004F4782" w:rsidP="004F4782">
      <w:pPr>
        <w:ind w:left="720"/>
        <w:jc w:val="both"/>
        <w:rPr>
          <w:sz w:val="24"/>
          <w:szCs w:val="24"/>
          <w:lang w:val="nl-NL"/>
        </w:rPr>
      </w:pPr>
      <w:r w:rsidRPr="003B4797">
        <w:rPr>
          <w:sz w:val="24"/>
          <w:szCs w:val="24"/>
          <w:lang w:val="nl-NL"/>
        </w:rPr>
        <w:t xml:space="preserve">4.1. de volledige </w:t>
      </w:r>
      <w:r w:rsidR="002F55EB">
        <w:rPr>
          <w:sz w:val="24"/>
          <w:szCs w:val="24"/>
          <w:lang w:val="nl-NL"/>
        </w:rPr>
        <w:t>( commerciële en juridische</w:t>
      </w:r>
      <w:r w:rsidR="00B816A9">
        <w:rPr>
          <w:sz w:val="24"/>
          <w:szCs w:val="24"/>
          <w:lang w:val="nl-NL"/>
        </w:rPr>
        <w:t>)</w:t>
      </w:r>
      <w:r w:rsidR="00ED1B04">
        <w:rPr>
          <w:sz w:val="24"/>
          <w:szCs w:val="24"/>
          <w:lang w:val="nl-NL"/>
        </w:rPr>
        <w:t xml:space="preserve"> </w:t>
      </w:r>
      <w:r w:rsidRPr="003B4797">
        <w:rPr>
          <w:sz w:val="24"/>
          <w:szCs w:val="24"/>
          <w:lang w:val="nl-NL"/>
        </w:rPr>
        <w:t xml:space="preserve">naam van </w:t>
      </w:r>
      <w:r w:rsidR="009315F6" w:rsidRPr="003B4797">
        <w:rPr>
          <w:sz w:val="24"/>
          <w:szCs w:val="24"/>
          <w:lang w:val="nl-NL"/>
        </w:rPr>
        <w:t>de</w:t>
      </w:r>
      <w:r w:rsidRPr="003B4797">
        <w:rPr>
          <w:sz w:val="24"/>
          <w:szCs w:val="24"/>
          <w:lang w:val="nl-NL"/>
        </w:rPr>
        <w:t xml:space="preserve"> </w:t>
      </w:r>
      <w:r w:rsidR="00B816A9">
        <w:rPr>
          <w:sz w:val="24"/>
          <w:szCs w:val="24"/>
          <w:lang w:val="nl-NL"/>
        </w:rPr>
        <w:t xml:space="preserve">Belgische </w:t>
      </w:r>
      <w:r w:rsidRPr="003B4797">
        <w:rPr>
          <w:sz w:val="24"/>
          <w:szCs w:val="24"/>
          <w:lang w:val="nl-NL"/>
        </w:rPr>
        <w:t xml:space="preserve">onderneming, haar fysiek adres </w:t>
      </w:r>
      <w:r w:rsidR="003E09A2">
        <w:rPr>
          <w:sz w:val="24"/>
          <w:szCs w:val="24"/>
          <w:lang w:val="nl-NL"/>
        </w:rPr>
        <w:t>( geen postbusadres</w:t>
      </w:r>
      <w:r w:rsidR="00355A2A">
        <w:rPr>
          <w:sz w:val="24"/>
          <w:szCs w:val="24"/>
          <w:lang w:val="nl-NL"/>
        </w:rPr>
        <w:t xml:space="preserve">) </w:t>
      </w:r>
      <w:r w:rsidRPr="003B4797">
        <w:rPr>
          <w:sz w:val="24"/>
          <w:szCs w:val="24"/>
          <w:lang w:val="nl-NL"/>
        </w:rPr>
        <w:t>en</w:t>
      </w:r>
      <w:r w:rsidR="00115300">
        <w:rPr>
          <w:sz w:val="24"/>
          <w:szCs w:val="24"/>
          <w:lang w:val="nl-NL"/>
        </w:rPr>
        <w:t xml:space="preserve"> </w:t>
      </w:r>
      <w:r w:rsidRPr="003B4797">
        <w:rPr>
          <w:sz w:val="24"/>
          <w:szCs w:val="24"/>
          <w:lang w:val="nl-NL"/>
        </w:rPr>
        <w:t xml:space="preserve">de adresgegevens van de </w:t>
      </w:r>
      <w:r w:rsidRPr="00F9534C">
        <w:rPr>
          <w:sz w:val="24"/>
          <w:szCs w:val="24"/>
          <w:lang w:val="nl-NL"/>
        </w:rPr>
        <w:t>verschillende vestigingseenheden</w:t>
      </w:r>
      <w:r w:rsidR="00115300" w:rsidRPr="00F9534C">
        <w:rPr>
          <w:sz w:val="24"/>
          <w:szCs w:val="24"/>
          <w:lang w:val="nl-NL"/>
        </w:rPr>
        <w:t xml:space="preserve"> (waar van toepassing)</w:t>
      </w:r>
      <w:r w:rsidRPr="00F9534C">
        <w:rPr>
          <w:sz w:val="24"/>
          <w:szCs w:val="24"/>
          <w:lang w:val="nl-NL"/>
        </w:rPr>
        <w:t>,</w:t>
      </w:r>
      <w:r w:rsidRPr="003B4797">
        <w:rPr>
          <w:sz w:val="24"/>
          <w:szCs w:val="24"/>
          <w:lang w:val="nl-NL"/>
        </w:rPr>
        <w:t xml:space="preserve"> haar telefoonnummer, e-mail adres en </w:t>
      </w:r>
      <w:r w:rsidR="00CB6A65">
        <w:rPr>
          <w:sz w:val="24"/>
          <w:szCs w:val="24"/>
          <w:lang w:val="nl-NL"/>
        </w:rPr>
        <w:t>Belgisch</w:t>
      </w:r>
      <w:r w:rsidR="002F55EB">
        <w:rPr>
          <w:sz w:val="24"/>
          <w:szCs w:val="24"/>
          <w:lang w:val="nl-NL"/>
        </w:rPr>
        <w:t xml:space="preserve">e </w:t>
      </w:r>
      <w:r w:rsidRPr="003B4797">
        <w:rPr>
          <w:sz w:val="24"/>
          <w:szCs w:val="24"/>
          <w:lang w:val="nl-NL"/>
        </w:rPr>
        <w:t xml:space="preserve">ondernemingsnummer; </w:t>
      </w:r>
    </w:p>
    <w:p w14:paraId="787888CE" w14:textId="77777777" w:rsidR="004F4782" w:rsidRPr="003B4797" w:rsidRDefault="004F4782" w:rsidP="004F4782">
      <w:pPr>
        <w:ind w:left="720"/>
        <w:jc w:val="both"/>
        <w:rPr>
          <w:sz w:val="24"/>
          <w:szCs w:val="24"/>
          <w:lang w:val="nl-NL"/>
        </w:rPr>
      </w:pPr>
      <w:r w:rsidRPr="003B4797">
        <w:rPr>
          <w:sz w:val="24"/>
          <w:szCs w:val="24"/>
          <w:lang w:val="nl-NL"/>
        </w:rPr>
        <w:t>4.2. de verkoopsvoorwaarden die van toepassing zijn zodat de consument steeds precies kan nagaan welke prijs-en andere voorwaarden op hem van toepassing zijn;</w:t>
      </w:r>
    </w:p>
    <w:p w14:paraId="4325513B" w14:textId="77777777" w:rsidR="004F4782" w:rsidRPr="003B4797" w:rsidRDefault="004F4782" w:rsidP="004F4782">
      <w:pPr>
        <w:ind w:left="720"/>
        <w:jc w:val="both"/>
        <w:rPr>
          <w:sz w:val="24"/>
          <w:szCs w:val="24"/>
          <w:lang w:val="nl-NL"/>
        </w:rPr>
      </w:pPr>
      <w:r w:rsidRPr="003B4797">
        <w:rPr>
          <w:sz w:val="24"/>
          <w:szCs w:val="24"/>
          <w:lang w:val="nl-NL"/>
        </w:rPr>
        <w:t>4.3. een duidelijke vermelding voor de consument dat hij niet over een herroepingsrecht beschikt, wanneer hij beroep doet op een slotenmaker met het oog op een dringende interventie. Indien de overeengekomen en aangevatte interventie op vraag van de consument toch wordt afgebroken dan is deze laatste een forfait prijs verschuldigd aan de slotenmaker. Hij/zij wordt hier voor het overeenkomen van de interventie op de hoogte gebracht.  Wanneer in het kader van een dringende interventie andere goederen en/of vervangstukken worden geleverd of andere diensten worden verstrekt dan deze die noodzakelijk zijn voor de dringende herstelling, behoudt de consument hiervoor zijn herroepingsrecht. De consument beschikt eveneens over een herroepingsrecht in geval van een overeenkomst op afstand voor niet dringende interventies.</w:t>
      </w:r>
    </w:p>
    <w:p w14:paraId="09AA0ACB" w14:textId="72198832" w:rsidR="004F4782" w:rsidRPr="003B4797" w:rsidRDefault="004F4782" w:rsidP="004F4782">
      <w:pPr>
        <w:ind w:left="720" w:firstLine="45"/>
        <w:jc w:val="both"/>
        <w:rPr>
          <w:sz w:val="24"/>
          <w:szCs w:val="24"/>
          <w:lang w:val="nl-NL"/>
        </w:rPr>
      </w:pPr>
      <w:r w:rsidRPr="003B4797">
        <w:rPr>
          <w:sz w:val="24"/>
          <w:szCs w:val="24"/>
          <w:lang w:val="nl-NL"/>
        </w:rPr>
        <w:t>4.4. De prijzen voor werkuren, verplaatsingen, eventuele technieken (</w:t>
      </w:r>
      <w:r w:rsidR="00261936">
        <w:rPr>
          <w:sz w:val="24"/>
          <w:szCs w:val="24"/>
          <w:lang w:val="nl-NL"/>
        </w:rPr>
        <w:t>bypass techniek</w:t>
      </w:r>
      <w:r w:rsidRPr="003B4797">
        <w:rPr>
          <w:sz w:val="24"/>
          <w:szCs w:val="24"/>
          <w:lang w:val="nl-NL"/>
        </w:rPr>
        <w:t>, boren, frezen</w:t>
      </w:r>
      <w:r w:rsidR="00261936">
        <w:rPr>
          <w:sz w:val="24"/>
          <w:szCs w:val="24"/>
          <w:lang w:val="nl-NL"/>
        </w:rPr>
        <w:t xml:space="preserve">, </w:t>
      </w:r>
      <w:proofErr w:type="spellStart"/>
      <w:r w:rsidR="00261936">
        <w:rPr>
          <w:sz w:val="24"/>
          <w:szCs w:val="24"/>
          <w:lang w:val="nl-NL"/>
        </w:rPr>
        <w:t>e.a</w:t>
      </w:r>
      <w:proofErr w:type="spellEnd"/>
      <w:r w:rsidRPr="003B4797">
        <w:rPr>
          <w:sz w:val="24"/>
          <w:szCs w:val="24"/>
          <w:lang w:val="nl-NL"/>
        </w:rPr>
        <w:t xml:space="preserve">), de vaste aanvangskost, indien van toepassing, de prijzen voor bijkomende prestaties; </w:t>
      </w:r>
    </w:p>
    <w:p w14:paraId="5B6CD6BA" w14:textId="77777777" w:rsidR="004F4782" w:rsidRPr="003B4797" w:rsidRDefault="004F4782" w:rsidP="004F4782">
      <w:pPr>
        <w:ind w:left="720"/>
        <w:jc w:val="both"/>
        <w:rPr>
          <w:sz w:val="24"/>
          <w:szCs w:val="24"/>
          <w:lang w:val="nl-NL"/>
        </w:rPr>
      </w:pPr>
      <w:r w:rsidRPr="003B4797">
        <w:rPr>
          <w:sz w:val="24"/>
          <w:szCs w:val="24"/>
          <w:lang w:val="nl-NL"/>
        </w:rPr>
        <w:t xml:space="preserve">4.5. Indien van toepassing, de toeslagen die worden aangerekend voor interventies buiten de normale werkuren (avond, nacht, zaterdag, zondag, feestdag); </w:t>
      </w:r>
    </w:p>
    <w:p w14:paraId="79767442" w14:textId="7C6698A2" w:rsidR="004F4782" w:rsidRPr="003B4797" w:rsidRDefault="004F4782" w:rsidP="004F4782">
      <w:pPr>
        <w:ind w:left="720"/>
        <w:jc w:val="both"/>
        <w:rPr>
          <w:sz w:val="24"/>
          <w:szCs w:val="24"/>
          <w:lang w:val="nl-NL"/>
        </w:rPr>
      </w:pPr>
      <w:r w:rsidRPr="003B4797">
        <w:rPr>
          <w:sz w:val="24"/>
          <w:szCs w:val="24"/>
          <w:lang w:val="nl-NL"/>
        </w:rPr>
        <w:t>4.6. Met betrekking tot de prijzen en toeslagen, een duidelijke en verstaanbare uitleg over de wijze waarop ze worden aangerekend (zoals bv. een forfaitaire aanrekening, een forfaitaire aanrekening die een bepaalde prestatieduur dekt en waarbij de bijkomende werkuren aanvullend worden aangerekend, de zones die worden gedekt door de verplaatsingskosten, begin- en ein</w:t>
      </w:r>
      <w:r w:rsidR="003B4B78">
        <w:rPr>
          <w:sz w:val="24"/>
          <w:szCs w:val="24"/>
          <w:lang w:val="nl-NL"/>
        </w:rPr>
        <w:t>d</w:t>
      </w:r>
      <w:r w:rsidRPr="003B4797">
        <w:rPr>
          <w:sz w:val="24"/>
          <w:szCs w:val="24"/>
          <w:lang w:val="nl-NL"/>
        </w:rPr>
        <w:t>duur van de avond- en nachtprestaties</w:t>
      </w:r>
      <w:r w:rsidR="00585169">
        <w:rPr>
          <w:sz w:val="24"/>
          <w:szCs w:val="24"/>
          <w:lang w:val="nl-NL"/>
        </w:rPr>
        <w:t>.</w:t>
      </w:r>
      <w:r w:rsidR="00585169" w:rsidRPr="003B4797">
        <w:rPr>
          <w:sz w:val="24"/>
          <w:szCs w:val="24"/>
          <w:lang w:val="nl-NL"/>
        </w:rPr>
        <w:t xml:space="preserve"> </w:t>
      </w:r>
    </w:p>
    <w:p w14:paraId="50570E3F" w14:textId="77777777" w:rsidR="004F4782" w:rsidRDefault="004F4782" w:rsidP="004F4782">
      <w:pPr>
        <w:ind w:left="720"/>
        <w:jc w:val="both"/>
        <w:rPr>
          <w:sz w:val="24"/>
          <w:szCs w:val="24"/>
          <w:lang w:val="nl-NL"/>
        </w:rPr>
      </w:pPr>
      <w:r w:rsidRPr="003B4797">
        <w:rPr>
          <w:sz w:val="24"/>
          <w:szCs w:val="24"/>
          <w:lang w:val="nl-NL"/>
        </w:rPr>
        <w:t>4.7. Alvorens de slotenmaker zich op weg begeeft naar de opdracht van dringende interventie, moet het voor de consument duidelijk zijn wat de basisprijs is  en de eventueel bijkomende toeslagen.</w:t>
      </w:r>
    </w:p>
    <w:p w14:paraId="70ADEF3D" w14:textId="5029313D" w:rsidR="003E62A2" w:rsidRPr="009D75BB" w:rsidRDefault="003E62A2" w:rsidP="003E62A2">
      <w:pPr>
        <w:ind w:left="720"/>
        <w:jc w:val="both"/>
        <w:rPr>
          <w:sz w:val="24"/>
          <w:szCs w:val="24"/>
          <w:lang w:val="nl-NL"/>
        </w:rPr>
      </w:pPr>
      <w:r>
        <w:rPr>
          <w:sz w:val="24"/>
          <w:szCs w:val="24"/>
          <w:lang w:val="nl-NL"/>
        </w:rPr>
        <w:lastRenderedPageBreak/>
        <w:t xml:space="preserve">4.8 </w:t>
      </w:r>
      <w:r w:rsidRPr="009D75BB">
        <w:rPr>
          <w:sz w:val="24"/>
          <w:szCs w:val="24"/>
          <w:lang w:val="nl-NL"/>
        </w:rPr>
        <w:t>Een uitdrukkelijke vermelding</w:t>
      </w:r>
      <w:r w:rsidR="001B424E">
        <w:rPr>
          <w:sz w:val="24"/>
          <w:szCs w:val="24"/>
          <w:lang w:val="nl-NL"/>
        </w:rPr>
        <w:t xml:space="preserve"> van</w:t>
      </w:r>
      <w:r w:rsidRPr="009D75BB">
        <w:rPr>
          <w:sz w:val="24"/>
          <w:szCs w:val="24"/>
          <w:lang w:val="nl-NL"/>
        </w:rPr>
        <w:t xml:space="preserve"> </w:t>
      </w:r>
      <w:r w:rsidRPr="00F9534C">
        <w:rPr>
          <w:sz w:val="24"/>
          <w:szCs w:val="24"/>
          <w:lang w:val="nl-NL"/>
        </w:rPr>
        <w:t>ondertekening</w:t>
      </w:r>
      <w:r w:rsidR="001B424E" w:rsidRPr="00F9534C">
        <w:rPr>
          <w:sz w:val="24"/>
          <w:szCs w:val="24"/>
          <w:lang w:val="nl-NL"/>
        </w:rPr>
        <w:t xml:space="preserve"> evenals de inhoud</w:t>
      </w:r>
      <w:r w:rsidRPr="00F9534C">
        <w:rPr>
          <w:sz w:val="24"/>
          <w:szCs w:val="24"/>
          <w:lang w:val="nl-NL"/>
        </w:rPr>
        <w:t xml:space="preserve"> van de gedragscode </w:t>
      </w:r>
      <w:r>
        <w:rPr>
          <w:sz w:val="24"/>
          <w:szCs w:val="24"/>
          <w:lang w:val="nl-NL"/>
        </w:rPr>
        <w:t xml:space="preserve">en bewijs van </w:t>
      </w:r>
      <w:r w:rsidRPr="009D75BB">
        <w:rPr>
          <w:sz w:val="24"/>
          <w:szCs w:val="24"/>
          <w:lang w:val="nl-NL"/>
        </w:rPr>
        <w:t xml:space="preserve">certificaat </w:t>
      </w:r>
      <w:r>
        <w:rPr>
          <w:sz w:val="24"/>
          <w:szCs w:val="24"/>
          <w:lang w:val="nl-NL"/>
        </w:rPr>
        <w:t>door een conformiteitsbeoordelingsinstantie op de website en binnen de onderneming</w:t>
      </w:r>
      <w:r w:rsidRPr="009D75BB">
        <w:rPr>
          <w:sz w:val="24"/>
          <w:szCs w:val="24"/>
          <w:lang w:val="nl-NL"/>
        </w:rPr>
        <w:t>.</w:t>
      </w:r>
    </w:p>
    <w:p w14:paraId="510899DD" w14:textId="5203A3C0" w:rsidR="003E62A2" w:rsidRDefault="003E62A2" w:rsidP="003E62A2">
      <w:pPr>
        <w:jc w:val="both"/>
        <w:rPr>
          <w:sz w:val="24"/>
          <w:szCs w:val="24"/>
          <w:lang w:val="nl-NL"/>
        </w:rPr>
      </w:pPr>
    </w:p>
    <w:p w14:paraId="28C55A7E" w14:textId="77777777" w:rsidR="00115300" w:rsidRPr="003B4797" w:rsidRDefault="00115300" w:rsidP="003E62A2">
      <w:pPr>
        <w:jc w:val="both"/>
        <w:rPr>
          <w:sz w:val="24"/>
          <w:szCs w:val="24"/>
          <w:lang w:val="nl-NL"/>
        </w:rPr>
      </w:pPr>
    </w:p>
    <w:p w14:paraId="4150A324" w14:textId="7D4B3BFD" w:rsidR="004F4782" w:rsidRPr="003B4797" w:rsidRDefault="004F4782" w:rsidP="00EB5838">
      <w:pPr>
        <w:jc w:val="both"/>
        <w:rPr>
          <w:sz w:val="24"/>
          <w:szCs w:val="24"/>
          <w:lang w:val="nl-NL"/>
        </w:rPr>
      </w:pPr>
      <w:r w:rsidRPr="003B4797">
        <w:rPr>
          <w:sz w:val="24"/>
          <w:szCs w:val="24"/>
          <w:lang w:val="nl-NL"/>
        </w:rPr>
        <w:t>5. De gegevens bedoeld onder p</w:t>
      </w:r>
      <w:r w:rsidR="009C6C74" w:rsidRPr="003B4797">
        <w:rPr>
          <w:sz w:val="24"/>
          <w:szCs w:val="24"/>
          <w:lang w:val="nl-NL"/>
        </w:rPr>
        <w:t xml:space="preserve">unt 4 </w:t>
      </w:r>
      <w:r w:rsidRPr="003B4797">
        <w:rPr>
          <w:sz w:val="24"/>
          <w:szCs w:val="24"/>
          <w:lang w:val="nl-NL"/>
        </w:rPr>
        <w:t xml:space="preserve">zijn gemakkelijk toegankelijk en kunnen gemakkelijk worden geraadpleegd op de website door na maximaal 1 klik de voorwaarden ter beschikking te stellen. </w:t>
      </w:r>
      <w:r w:rsidR="00115300" w:rsidRPr="00F9534C">
        <w:rPr>
          <w:sz w:val="24"/>
          <w:szCs w:val="24"/>
          <w:lang w:val="nl-NL"/>
        </w:rPr>
        <w:t>Ook de andere informatie moet duidelijk terug te vinden zijn (categorie: contactinfo, prijzen)</w:t>
      </w:r>
      <w:r w:rsidR="00F9534C">
        <w:rPr>
          <w:sz w:val="24"/>
          <w:szCs w:val="24"/>
          <w:lang w:val="nl-NL"/>
        </w:rPr>
        <w:t>.</w:t>
      </w:r>
    </w:p>
    <w:p w14:paraId="4D8F7B03" w14:textId="0DE6FB32" w:rsidR="004F4782" w:rsidRPr="003B4797" w:rsidRDefault="004F4782" w:rsidP="00EB5838">
      <w:pPr>
        <w:jc w:val="both"/>
        <w:rPr>
          <w:sz w:val="24"/>
          <w:szCs w:val="24"/>
          <w:lang w:val="nl-NL"/>
        </w:rPr>
      </w:pPr>
      <w:r w:rsidRPr="003B4797">
        <w:rPr>
          <w:sz w:val="24"/>
          <w:szCs w:val="24"/>
          <w:lang w:val="nl-NL"/>
        </w:rPr>
        <w:t xml:space="preserve">6. Verbinden zich ertoe geen misleidende kortingen </w:t>
      </w:r>
      <w:r w:rsidR="003F380B">
        <w:rPr>
          <w:sz w:val="24"/>
          <w:szCs w:val="24"/>
          <w:lang w:val="nl-NL"/>
        </w:rPr>
        <w:t xml:space="preserve">weer te geven </w:t>
      </w:r>
      <w:r w:rsidRPr="003B4797">
        <w:rPr>
          <w:sz w:val="24"/>
          <w:szCs w:val="24"/>
          <w:lang w:val="nl-NL"/>
        </w:rPr>
        <w:t xml:space="preserve">of </w:t>
      </w:r>
      <w:r w:rsidR="003F380B">
        <w:rPr>
          <w:sz w:val="24"/>
          <w:szCs w:val="24"/>
          <w:lang w:val="nl-NL"/>
        </w:rPr>
        <w:t xml:space="preserve">misleidende </w:t>
      </w:r>
      <w:r w:rsidRPr="003B4797">
        <w:rPr>
          <w:sz w:val="24"/>
          <w:szCs w:val="24"/>
          <w:lang w:val="nl-NL"/>
        </w:rPr>
        <w:t>aankondigingen te doen;</w:t>
      </w:r>
    </w:p>
    <w:p w14:paraId="146F0140" w14:textId="35D71EDB" w:rsidR="004F4782" w:rsidRPr="003B4797" w:rsidRDefault="004F4782" w:rsidP="00EB5838">
      <w:pPr>
        <w:jc w:val="both"/>
        <w:rPr>
          <w:sz w:val="24"/>
          <w:szCs w:val="24"/>
          <w:lang w:val="nl-NL"/>
        </w:rPr>
      </w:pPr>
      <w:r w:rsidRPr="003B4797">
        <w:rPr>
          <w:sz w:val="24"/>
          <w:szCs w:val="24"/>
          <w:lang w:val="nl-NL"/>
        </w:rPr>
        <w:t xml:space="preserve">7. Maken </w:t>
      </w:r>
      <w:r w:rsidRPr="001B424E">
        <w:rPr>
          <w:sz w:val="24"/>
          <w:szCs w:val="24"/>
          <w:u w:val="single"/>
          <w:lang w:val="nl-NL"/>
        </w:rPr>
        <w:t>voor de aanvang</w:t>
      </w:r>
      <w:r w:rsidRPr="003B4797">
        <w:rPr>
          <w:sz w:val="24"/>
          <w:szCs w:val="24"/>
          <w:lang w:val="nl-NL"/>
        </w:rPr>
        <w:t xml:space="preserve"> van de werken steeds een werkorder op </w:t>
      </w:r>
      <w:r w:rsidR="00666D77">
        <w:rPr>
          <w:sz w:val="24"/>
          <w:szCs w:val="24"/>
          <w:lang w:val="nl-NL"/>
        </w:rPr>
        <w:t xml:space="preserve">( per uitzondering van </w:t>
      </w:r>
      <w:r w:rsidR="00605138">
        <w:rPr>
          <w:sz w:val="24"/>
          <w:szCs w:val="24"/>
          <w:lang w:val="nl-NL"/>
        </w:rPr>
        <w:t xml:space="preserve">levensbedreigende of </w:t>
      </w:r>
      <w:r w:rsidR="006E31AE">
        <w:rPr>
          <w:sz w:val="24"/>
          <w:szCs w:val="24"/>
          <w:lang w:val="nl-NL"/>
        </w:rPr>
        <w:t>veiligheid</w:t>
      </w:r>
      <w:r w:rsidR="00891362">
        <w:rPr>
          <w:sz w:val="24"/>
          <w:szCs w:val="24"/>
          <w:lang w:val="nl-NL"/>
        </w:rPr>
        <w:t xml:space="preserve">ssituaties, </w:t>
      </w:r>
      <w:r w:rsidR="00B84F82">
        <w:rPr>
          <w:sz w:val="24"/>
          <w:szCs w:val="24"/>
          <w:lang w:val="nl-NL"/>
        </w:rPr>
        <w:t>(</w:t>
      </w:r>
      <w:r w:rsidR="00891362">
        <w:rPr>
          <w:sz w:val="24"/>
          <w:szCs w:val="24"/>
          <w:lang w:val="nl-NL"/>
        </w:rPr>
        <w:t>bv brand of waterschade</w:t>
      </w:r>
      <w:r w:rsidR="00B84F82">
        <w:rPr>
          <w:sz w:val="24"/>
          <w:szCs w:val="24"/>
          <w:lang w:val="nl-NL"/>
        </w:rPr>
        <w:t xml:space="preserve">) </w:t>
      </w:r>
      <w:r w:rsidRPr="003B4797">
        <w:rPr>
          <w:sz w:val="24"/>
          <w:szCs w:val="24"/>
          <w:lang w:val="nl-NL"/>
        </w:rPr>
        <w:t xml:space="preserve">dat samen met de consument overlopen wordt. Het werkorder bevat duidelijke richtlijnen voor de consument, om tot een correcte raming van de totale prijs te komen, waarbij de aanrekening van de prestaties aansluit bij de wijze waarop de tarieven worden aangekondigd op de website. </w:t>
      </w:r>
      <w:r w:rsidR="00115300" w:rsidRPr="00F9534C">
        <w:rPr>
          <w:sz w:val="24"/>
          <w:szCs w:val="24"/>
          <w:lang w:val="nl-NL"/>
        </w:rPr>
        <w:t>Dit document wordt door de consument ondertekend, met de duidelijke vermelding dat de consument bevestigt dat hij de informatie ontvangen heeft voordat de overeenkomst wordt gesloten.</w:t>
      </w:r>
      <w:r w:rsidR="00115300">
        <w:rPr>
          <w:sz w:val="24"/>
          <w:szCs w:val="24"/>
          <w:lang w:val="nl-NL"/>
        </w:rPr>
        <w:t xml:space="preserve"> </w:t>
      </w:r>
    </w:p>
    <w:p w14:paraId="79A0A652" w14:textId="2984F6E0" w:rsidR="00915B53" w:rsidRPr="003B4797" w:rsidRDefault="004F4782" w:rsidP="00EB5838">
      <w:pPr>
        <w:jc w:val="both"/>
        <w:rPr>
          <w:sz w:val="24"/>
          <w:szCs w:val="24"/>
          <w:lang w:val="nl-NL"/>
        </w:rPr>
      </w:pPr>
      <w:r w:rsidRPr="003B4797">
        <w:rPr>
          <w:sz w:val="24"/>
          <w:szCs w:val="24"/>
          <w:lang w:val="nl-NL"/>
        </w:rPr>
        <w:t xml:space="preserve">8. Maken een factuur op bij elke </w:t>
      </w:r>
      <w:r w:rsidRPr="00F9534C">
        <w:rPr>
          <w:sz w:val="24"/>
          <w:szCs w:val="24"/>
          <w:lang w:val="nl-NL"/>
        </w:rPr>
        <w:t>interventie</w:t>
      </w:r>
      <w:r w:rsidR="001B424E" w:rsidRPr="00F9534C">
        <w:rPr>
          <w:sz w:val="24"/>
          <w:szCs w:val="24"/>
          <w:lang w:val="nl-NL"/>
        </w:rPr>
        <w:t xml:space="preserve"> met details van de prestaties</w:t>
      </w:r>
      <w:r w:rsidRPr="00F9534C">
        <w:rPr>
          <w:sz w:val="24"/>
          <w:szCs w:val="24"/>
          <w:lang w:val="nl-NL"/>
        </w:rPr>
        <w:t>.</w:t>
      </w:r>
      <w:r w:rsidRPr="003B4797">
        <w:rPr>
          <w:sz w:val="24"/>
          <w:szCs w:val="24"/>
          <w:lang w:val="nl-NL"/>
        </w:rPr>
        <w:t xml:space="preserve"> De aanrekening van de prestaties op deze factuur sluit bij de wijze waarop de tarieven worden aangekondigd op de website.</w:t>
      </w:r>
      <w:r w:rsidR="001B424E">
        <w:rPr>
          <w:sz w:val="24"/>
          <w:szCs w:val="24"/>
          <w:lang w:val="nl-NL"/>
        </w:rPr>
        <w:t xml:space="preserve"> </w:t>
      </w:r>
    </w:p>
    <w:p w14:paraId="287E55A6" w14:textId="1F03255C" w:rsidR="004F4782" w:rsidRPr="003B4797" w:rsidRDefault="00640B8A" w:rsidP="00EB5838">
      <w:pPr>
        <w:jc w:val="both"/>
        <w:rPr>
          <w:sz w:val="24"/>
          <w:szCs w:val="24"/>
          <w:lang w:val="nl-NL"/>
        </w:rPr>
      </w:pPr>
      <w:r>
        <w:rPr>
          <w:sz w:val="24"/>
          <w:szCs w:val="24"/>
          <w:lang w:val="nl-NL"/>
        </w:rPr>
        <w:t>9</w:t>
      </w:r>
      <w:r w:rsidR="004F4782" w:rsidRPr="003B4797">
        <w:rPr>
          <w:sz w:val="24"/>
          <w:szCs w:val="24"/>
          <w:lang w:val="nl-NL"/>
        </w:rPr>
        <w:t xml:space="preserve">. </w:t>
      </w:r>
      <w:r>
        <w:rPr>
          <w:sz w:val="24"/>
          <w:szCs w:val="24"/>
          <w:lang w:val="nl-NL"/>
        </w:rPr>
        <w:t>M</w:t>
      </w:r>
      <w:r w:rsidR="004F4782" w:rsidRPr="003B4797">
        <w:rPr>
          <w:sz w:val="24"/>
          <w:szCs w:val="24"/>
          <w:lang w:val="nl-NL"/>
        </w:rPr>
        <w:t>aken geen misbruik van de zwakheid van de consument; zo bijvoorbeeld worden er geen overeenkomsten aangeboden of afgesloten met consumenten die klaarblijkelijk niet in staat zijn om de draagwijdte van de voorgestelde overeenkomst te beoordelen. Zij treden eveneens bijzonder gereserveerd op ten aanzien van ouderen, mindervaliden en kansarmen;</w:t>
      </w:r>
    </w:p>
    <w:p w14:paraId="16EEC98E" w14:textId="545A7ECB" w:rsidR="00C91B68" w:rsidRPr="003B4797" w:rsidRDefault="00310F10" w:rsidP="00EB5838">
      <w:pPr>
        <w:jc w:val="both"/>
        <w:rPr>
          <w:sz w:val="24"/>
          <w:szCs w:val="24"/>
          <w:lang w:val="nl-NL"/>
        </w:rPr>
      </w:pPr>
      <w:r w:rsidRPr="003B4797">
        <w:rPr>
          <w:sz w:val="24"/>
          <w:szCs w:val="24"/>
          <w:lang w:val="nl-NL"/>
        </w:rPr>
        <w:t>1</w:t>
      </w:r>
      <w:r>
        <w:rPr>
          <w:sz w:val="24"/>
          <w:szCs w:val="24"/>
          <w:lang w:val="nl-NL"/>
        </w:rPr>
        <w:t>0</w:t>
      </w:r>
      <w:r w:rsidR="004F4782" w:rsidRPr="003B4797">
        <w:rPr>
          <w:sz w:val="24"/>
          <w:szCs w:val="24"/>
          <w:lang w:val="nl-NL"/>
        </w:rPr>
        <w:t xml:space="preserve">. Reageren op korte termijn op klachten die de consument formuleert en gaan actief op zoek naar een voorstel tot oplossing van de klacht. Indien het niet mogelijk zou zijn in der minne tot een oplossing te komen, </w:t>
      </w:r>
      <w:r>
        <w:rPr>
          <w:sz w:val="24"/>
          <w:szCs w:val="24"/>
          <w:lang w:val="nl-NL"/>
        </w:rPr>
        <w:t>zullen zij</w:t>
      </w:r>
      <w:r w:rsidR="004F4782" w:rsidRPr="003B4797">
        <w:rPr>
          <w:sz w:val="24"/>
          <w:szCs w:val="24"/>
          <w:lang w:val="nl-NL"/>
        </w:rPr>
        <w:t xml:space="preserve"> de consument erop wijzen dat hij zich tot de </w:t>
      </w:r>
      <w:proofErr w:type="spellStart"/>
      <w:r w:rsidR="004F4782" w:rsidRPr="003B4797">
        <w:rPr>
          <w:sz w:val="24"/>
          <w:szCs w:val="24"/>
          <w:lang w:val="nl-NL"/>
        </w:rPr>
        <w:t>Consumentenombudsdienst</w:t>
      </w:r>
      <w:proofErr w:type="spellEnd"/>
      <w:r w:rsidR="004F4782" w:rsidRPr="003B4797">
        <w:rPr>
          <w:sz w:val="24"/>
          <w:szCs w:val="24"/>
          <w:lang w:val="nl-NL"/>
        </w:rPr>
        <w:t xml:space="preserve"> kan richten en </w:t>
      </w:r>
      <w:r>
        <w:rPr>
          <w:sz w:val="24"/>
          <w:szCs w:val="24"/>
          <w:lang w:val="nl-NL"/>
        </w:rPr>
        <w:t>zullen zij</w:t>
      </w:r>
      <w:r w:rsidR="004F4782" w:rsidRPr="003B4797">
        <w:rPr>
          <w:sz w:val="24"/>
          <w:szCs w:val="24"/>
          <w:lang w:val="nl-NL"/>
        </w:rPr>
        <w:t xml:space="preserve"> effectief meewerken aan de tussenkomst van deze dienst.</w:t>
      </w:r>
    </w:p>
    <w:p w14:paraId="7BB1981C" w14:textId="4F2FDAED" w:rsidR="00310F10" w:rsidRDefault="003E62A2" w:rsidP="003E62A2">
      <w:pPr>
        <w:jc w:val="both"/>
        <w:rPr>
          <w:sz w:val="24"/>
          <w:szCs w:val="24"/>
          <w:lang w:val="nl-NL"/>
        </w:rPr>
      </w:pPr>
      <w:r w:rsidRPr="003E62A2">
        <w:rPr>
          <w:sz w:val="24"/>
          <w:szCs w:val="24"/>
          <w:lang w:val="nl-NL"/>
        </w:rPr>
        <w:t xml:space="preserve">Ik verbind er mij toe alle bepalingen van deze gedragscode uiterlijk drie maanden na ondertekening toe te passen. De verbintenissen die hiervoor staan opgesomd, vormen een gedragscode in de zin van artikel I.1, 7°, van het Wetboek van economisch recht die zodoende onder het toezicht staat van de Economische Inspectie. De niet naleving ervan </w:t>
      </w:r>
      <w:r w:rsidR="00310F10">
        <w:rPr>
          <w:sz w:val="24"/>
          <w:szCs w:val="24"/>
          <w:lang w:val="nl-NL"/>
        </w:rPr>
        <w:t>kan een oneerlijke handelspraktijk vormen</w:t>
      </w:r>
      <w:r w:rsidRPr="003E62A2">
        <w:rPr>
          <w:sz w:val="24"/>
          <w:szCs w:val="24"/>
          <w:lang w:val="nl-NL"/>
        </w:rPr>
        <w:t>.</w:t>
      </w:r>
    </w:p>
    <w:p w14:paraId="581D03C2" w14:textId="535A9031" w:rsidR="005B7E92" w:rsidRDefault="001B424E" w:rsidP="003E62A2">
      <w:pPr>
        <w:jc w:val="both"/>
        <w:rPr>
          <w:sz w:val="24"/>
          <w:szCs w:val="24"/>
          <w:lang w:val="nl-NL"/>
        </w:rPr>
      </w:pPr>
      <w:r w:rsidRPr="00F9534C">
        <w:rPr>
          <w:sz w:val="24"/>
          <w:szCs w:val="24"/>
          <w:lang w:val="nl-NL"/>
        </w:rPr>
        <w:t>De ondertekening en naleving van de gedragscode, eveneens als het behalen van het certificaat, sluit niet uit dat er geen inbreuken meer zouden kunnen vastgesteld worden door de diensten van de economische inspectie.</w:t>
      </w:r>
      <w:r>
        <w:rPr>
          <w:sz w:val="24"/>
          <w:szCs w:val="24"/>
          <w:lang w:val="nl-NL"/>
        </w:rPr>
        <w:t xml:space="preserve"> </w:t>
      </w:r>
    </w:p>
    <w:p w14:paraId="6F1C93BC" w14:textId="77777777" w:rsidR="00C16153" w:rsidRDefault="00C16153" w:rsidP="003E62A2">
      <w:pPr>
        <w:jc w:val="both"/>
        <w:rPr>
          <w:sz w:val="24"/>
          <w:szCs w:val="24"/>
          <w:lang w:val="nl-NL"/>
        </w:rPr>
      </w:pPr>
    </w:p>
    <w:p w14:paraId="4A4BB054" w14:textId="77777777" w:rsidR="00C16153" w:rsidRPr="00A22DC3" w:rsidRDefault="00C16153" w:rsidP="00A22DC3">
      <w:pPr>
        <w:ind w:left="720"/>
        <w:jc w:val="both"/>
        <w:rPr>
          <w:sz w:val="24"/>
          <w:szCs w:val="24"/>
          <w:lang w:val="nl-NL"/>
        </w:rPr>
      </w:pPr>
      <w:r w:rsidRPr="00A22DC3">
        <w:rPr>
          <w:sz w:val="24"/>
          <w:szCs w:val="24"/>
          <w:lang w:val="nl-NL"/>
        </w:rPr>
        <w:t xml:space="preserve">Naam van de onderneming: </w:t>
      </w:r>
    </w:p>
    <w:p w14:paraId="3F8C1DC9" w14:textId="77777777" w:rsidR="00C16153" w:rsidRPr="00A22DC3" w:rsidRDefault="00C16153" w:rsidP="00A22DC3">
      <w:pPr>
        <w:ind w:left="720"/>
        <w:jc w:val="both"/>
        <w:rPr>
          <w:sz w:val="24"/>
          <w:szCs w:val="24"/>
          <w:lang w:val="nl-NL"/>
        </w:rPr>
      </w:pPr>
      <w:r w:rsidRPr="00A22DC3">
        <w:rPr>
          <w:sz w:val="24"/>
          <w:szCs w:val="24"/>
          <w:lang w:val="nl-NL"/>
        </w:rPr>
        <w:t xml:space="preserve">Ondernemingsnummer: </w:t>
      </w:r>
    </w:p>
    <w:p w14:paraId="5131472F" w14:textId="77777777" w:rsidR="00C16153" w:rsidRPr="00A22DC3" w:rsidRDefault="00C16153" w:rsidP="00A22DC3">
      <w:pPr>
        <w:ind w:left="720"/>
        <w:jc w:val="both"/>
        <w:rPr>
          <w:sz w:val="24"/>
          <w:szCs w:val="24"/>
          <w:lang w:val="nl-NL"/>
        </w:rPr>
      </w:pPr>
      <w:r w:rsidRPr="00A22DC3">
        <w:rPr>
          <w:sz w:val="24"/>
          <w:szCs w:val="24"/>
          <w:lang w:val="nl-NL"/>
        </w:rPr>
        <w:t xml:space="preserve">Adres: Datum van ondertekening: </w:t>
      </w:r>
    </w:p>
    <w:p w14:paraId="739B81BB" w14:textId="77777777" w:rsidR="00C16153" w:rsidRPr="00A22DC3" w:rsidRDefault="00C16153" w:rsidP="00A22DC3">
      <w:pPr>
        <w:ind w:left="720"/>
        <w:jc w:val="both"/>
        <w:rPr>
          <w:sz w:val="24"/>
          <w:szCs w:val="24"/>
          <w:lang w:val="nl-NL"/>
        </w:rPr>
      </w:pPr>
      <w:r w:rsidRPr="00A22DC3">
        <w:rPr>
          <w:sz w:val="24"/>
          <w:szCs w:val="24"/>
          <w:lang w:val="nl-NL"/>
        </w:rPr>
        <w:t xml:space="preserve">Gelezen en goedgekeurd (eigenhandig geschreven) </w:t>
      </w:r>
    </w:p>
    <w:p w14:paraId="7FB9718A" w14:textId="2FCCDE6B" w:rsidR="00C16153" w:rsidRPr="00A22DC3" w:rsidRDefault="00C16153" w:rsidP="00A22DC3">
      <w:pPr>
        <w:ind w:left="720"/>
        <w:jc w:val="both"/>
        <w:rPr>
          <w:sz w:val="24"/>
          <w:szCs w:val="24"/>
          <w:lang w:val="nl-NL"/>
        </w:rPr>
      </w:pPr>
      <w:r w:rsidRPr="00A22DC3">
        <w:rPr>
          <w:sz w:val="24"/>
          <w:szCs w:val="24"/>
          <w:lang w:val="nl-NL"/>
        </w:rPr>
        <w:t xml:space="preserve">(voornaam en naam ondertekenaar) </w:t>
      </w:r>
    </w:p>
    <w:p w14:paraId="365C7873" w14:textId="0845AA1B" w:rsidR="00C16153" w:rsidRPr="00C16153" w:rsidRDefault="00C16153" w:rsidP="00A22DC3">
      <w:pPr>
        <w:ind w:left="720"/>
        <w:jc w:val="both"/>
        <w:rPr>
          <w:sz w:val="24"/>
          <w:szCs w:val="24"/>
          <w:lang w:val="nl-NL"/>
        </w:rPr>
      </w:pPr>
      <w:r w:rsidRPr="00A22DC3">
        <w:rPr>
          <w:sz w:val="24"/>
          <w:szCs w:val="24"/>
          <w:lang w:val="nl-NL"/>
        </w:rPr>
        <w:t>Handtekening</w:t>
      </w:r>
    </w:p>
    <w:p w14:paraId="590F94CC" w14:textId="77777777" w:rsidR="003E62A2" w:rsidRDefault="003E62A2" w:rsidP="003E62A2">
      <w:pPr>
        <w:jc w:val="both"/>
        <w:rPr>
          <w:sz w:val="24"/>
          <w:szCs w:val="24"/>
          <w:lang w:val="nl-NL"/>
        </w:rPr>
      </w:pPr>
    </w:p>
    <w:p w14:paraId="78E6D10F" w14:textId="77777777" w:rsidR="00857370" w:rsidRDefault="00857370" w:rsidP="003E62A2">
      <w:pPr>
        <w:jc w:val="both"/>
        <w:rPr>
          <w:sz w:val="24"/>
          <w:szCs w:val="24"/>
          <w:lang w:val="nl-NL"/>
        </w:rPr>
      </w:pPr>
    </w:p>
    <w:p w14:paraId="49EF2010" w14:textId="77777777" w:rsidR="00857370" w:rsidRDefault="00857370" w:rsidP="003E62A2">
      <w:pPr>
        <w:jc w:val="both"/>
        <w:rPr>
          <w:sz w:val="24"/>
          <w:szCs w:val="24"/>
          <w:lang w:val="nl-NL"/>
        </w:rPr>
      </w:pPr>
    </w:p>
    <w:p w14:paraId="75ADEA23" w14:textId="77777777" w:rsidR="00857370" w:rsidRDefault="00857370" w:rsidP="003E62A2">
      <w:pPr>
        <w:jc w:val="both"/>
        <w:rPr>
          <w:sz w:val="24"/>
          <w:szCs w:val="24"/>
          <w:lang w:val="nl-NL"/>
        </w:rPr>
      </w:pPr>
    </w:p>
    <w:p w14:paraId="2BFC493C" w14:textId="77777777" w:rsidR="00857370" w:rsidRDefault="00857370" w:rsidP="003E62A2">
      <w:pPr>
        <w:jc w:val="both"/>
        <w:rPr>
          <w:sz w:val="24"/>
          <w:szCs w:val="24"/>
          <w:lang w:val="nl-NL"/>
        </w:rPr>
      </w:pPr>
    </w:p>
    <w:p w14:paraId="08925AD7" w14:textId="77777777" w:rsidR="00857370" w:rsidRDefault="00857370" w:rsidP="003E62A2">
      <w:pPr>
        <w:jc w:val="both"/>
        <w:rPr>
          <w:sz w:val="24"/>
          <w:szCs w:val="24"/>
          <w:lang w:val="nl-NL"/>
        </w:rPr>
      </w:pPr>
    </w:p>
    <w:p w14:paraId="71B3ADFD" w14:textId="77777777" w:rsidR="00857370" w:rsidRDefault="00857370" w:rsidP="003E62A2">
      <w:pPr>
        <w:jc w:val="both"/>
        <w:rPr>
          <w:sz w:val="24"/>
          <w:szCs w:val="24"/>
          <w:lang w:val="nl-NL"/>
        </w:rPr>
      </w:pPr>
    </w:p>
    <w:p w14:paraId="1526B27B" w14:textId="77777777" w:rsidR="00857370" w:rsidRDefault="00857370" w:rsidP="003E62A2">
      <w:pPr>
        <w:jc w:val="both"/>
        <w:rPr>
          <w:sz w:val="24"/>
          <w:szCs w:val="24"/>
          <w:lang w:val="nl-NL"/>
        </w:rPr>
      </w:pPr>
    </w:p>
    <w:p w14:paraId="0899DDFF" w14:textId="77777777" w:rsidR="00857370" w:rsidRDefault="00857370" w:rsidP="003E62A2">
      <w:pPr>
        <w:jc w:val="both"/>
        <w:rPr>
          <w:sz w:val="24"/>
          <w:szCs w:val="24"/>
          <w:lang w:val="nl-NL"/>
        </w:rPr>
      </w:pPr>
    </w:p>
    <w:p w14:paraId="11E633CA" w14:textId="77777777" w:rsidR="00857370" w:rsidRDefault="00857370" w:rsidP="003E62A2">
      <w:pPr>
        <w:jc w:val="both"/>
        <w:rPr>
          <w:sz w:val="24"/>
          <w:szCs w:val="24"/>
          <w:lang w:val="nl-NL"/>
        </w:rPr>
      </w:pPr>
    </w:p>
    <w:p w14:paraId="475D900B" w14:textId="77777777" w:rsidR="00857370" w:rsidRDefault="00857370" w:rsidP="003E62A2">
      <w:pPr>
        <w:jc w:val="both"/>
        <w:rPr>
          <w:sz w:val="24"/>
          <w:szCs w:val="24"/>
          <w:lang w:val="nl-NL"/>
        </w:rPr>
      </w:pPr>
    </w:p>
    <w:p w14:paraId="6B6BD0A8" w14:textId="77777777" w:rsidR="00857370" w:rsidRDefault="00857370" w:rsidP="003E62A2">
      <w:pPr>
        <w:jc w:val="both"/>
        <w:rPr>
          <w:sz w:val="24"/>
          <w:szCs w:val="24"/>
          <w:lang w:val="nl-NL"/>
        </w:rPr>
      </w:pPr>
    </w:p>
    <w:p w14:paraId="2230B4FE" w14:textId="77777777" w:rsidR="00857370" w:rsidRDefault="00857370" w:rsidP="003E62A2">
      <w:pPr>
        <w:jc w:val="both"/>
        <w:rPr>
          <w:sz w:val="24"/>
          <w:szCs w:val="24"/>
          <w:lang w:val="nl-NL"/>
        </w:rPr>
      </w:pPr>
    </w:p>
    <w:p w14:paraId="419C46C5" w14:textId="77777777" w:rsidR="00857370" w:rsidRDefault="00857370" w:rsidP="003E62A2">
      <w:pPr>
        <w:jc w:val="both"/>
        <w:rPr>
          <w:sz w:val="24"/>
          <w:szCs w:val="24"/>
          <w:lang w:val="nl-NL"/>
        </w:rPr>
      </w:pPr>
    </w:p>
    <w:p w14:paraId="2353CCE2" w14:textId="77777777" w:rsidR="00857370" w:rsidRDefault="00857370" w:rsidP="003E62A2">
      <w:pPr>
        <w:jc w:val="both"/>
        <w:rPr>
          <w:sz w:val="24"/>
          <w:szCs w:val="24"/>
          <w:lang w:val="nl-NL"/>
        </w:rPr>
      </w:pPr>
    </w:p>
    <w:p w14:paraId="60E7C15B" w14:textId="77777777" w:rsidR="00857370" w:rsidRDefault="00857370" w:rsidP="003E62A2">
      <w:pPr>
        <w:jc w:val="both"/>
        <w:rPr>
          <w:sz w:val="24"/>
          <w:szCs w:val="24"/>
          <w:lang w:val="nl-NL"/>
        </w:rPr>
      </w:pPr>
    </w:p>
    <w:p w14:paraId="35F1B64C" w14:textId="77777777" w:rsidR="00857370" w:rsidRDefault="00857370" w:rsidP="003E62A2">
      <w:pPr>
        <w:jc w:val="both"/>
        <w:rPr>
          <w:sz w:val="24"/>
          <w:szCs w:val="24"/>
          <w:lang w:val="nl-NL"/>
        </w:rPr>
      </w:pPr>
    </w:p>
    <w:p w14:paraId="14EB4D37" w14:textId="77777777" w:rsidR="00857370" w:rsidRDefault="00857370" w:rsidP="003E62A2">
      <w:pPr>
        <w:jc w:val="both"/>
        <w:rPr>
          <w:sz w:val="24"/>
          <w:szCs w:val="24"/>
          <w:lang w:val="nl-NL"/>
        </w:rPr>
      </w:pPr>
    </w:p>
    <w:p w14:paraId="21FDF506" w14:textId="77777777" w:rsidR="00857370" w:rsidRDefault="00857370" w:rsidP="003E62A2">
      <w:pPr>
        <w:jc w:val="both"/>
        <w:rPr>
          <w:sz w:val="24"/>
          <w:szCs w:val="24"/>
          <w:lang w:val="nl-NL"/>
        </w:rPr>
      </w:pPr>
    </w:p>
    <w:p w14:paraId="26ADA9F1" w14:textId="77777777" w:rsidR="00857370" w:rsidRDefault="00857370" w:rsidP="003E62A2">
      <w:pPr>
        <w:jc w:val="both"/>
        <w:rPr>
          <w:sz w:val="24"/>
          <w:szCs w:val="24"/>
          <w:lang w:val="nl-NL"/>
        </w:rPr>
      </w:pPr>
    </w:p>
    <w:p w14:paraId="6F5D5651" w14:textId="77777777" w:rsidR="00857370" w:rsidRDefault="00857370" w:rsidP="003E62A2">
      <w:pPr>
        <w:jc w:val="both"/>
        <w:rPr>
          <w:sz w:val="24"/>
          <w:szCs w:val="24"/>
          <w:lang w:val="nl-NL"/>
        </w:rPr>
      </w:pPr>
    </w:p>
    <w:p w14:paraId="6AC56479" w14:textId="77777777" w:rsidR="00857370" w:rsidRDefault="00857370" w:rsidP="003E62A2">
      <w:pPr>
        <w:jc w:val="both"/>
        <w:rPr>
          <w:sz w:val="24"/>
          <w:szCs w:val="24"/>
          <w:lang w:val="nl-NL"/>
        </w:rPr>
      </w:pPr>
    </w:p>
    <w:p w14:paraId="31AC6A52" w14:textId="77777777" w:rsidR="00857370" w:rsidRDefault="00857370" w:rsidP="003E62A2">
      <w:pPr>
        <w:jc w:val="both"/>
        <w:rPr>
          <w:sz w:val="24"/>
          <w:szCs w:val="24"/>
          <w:lang w:val="nl-NL"/>
        </w:rPr>
      </w:pPr>
    </w:p>
    <w:p w14:paraId="3E77A913" w14:textId="77777777" w:rsidR="00857370" w:rsidRDefault="00857370" w:rsidP="003E62A2">
      <w:pPr>
        <w:jc w:val="both"/>
        <w:rPr>
          <w:sz w:val="24"/>
          <w:szCs w:val="24"/>
          <w:lang w:val="nl-NL"/>
        </w:rPr>
      </w:pPr>
    </w:p>
    <w:p w14:paraId="0F9E1D37" w14:textId="77777777" w:rsidR="00857370" w:rsidRDefault="00857370" w:rsidP="003E62A2">
      <w:pPr>
        <w:jc w:val="both"/>
        <w:rPr>
          <w:sz w:val="24"/>
          <w:szCs w:val="24"/>
          <w:lang w:val="nl-NL"/>
        </w:rPr>
      </w:pPr>
    </w:p>
    <w:p w14:paraId="3FD37C41" w14:textId="77777777" w:rsidR="00857370" w:rsidRDefault="00857370" w:rsidP="003E62A2">
      <w:pPr>
        <w:jc w:val="both"/>
        <w:rPr>
          <w:sz w:val="24"/>
          <w:szCs w:val="24"/>
          <w:lang w:val="nl-NL"/>
        </w:rPr>
      </w:pPr>
    </w:p>
    <w:p w14:paraId="21B5A750" w14:textId="58034048" w:rsidR="00857370" w:rsidRDefault="00857370" w:rsidP="00857370">
      <w:pPr>
        <w:rPr>
          <w:b/>
          <w:sz w:val="14"/>
          <w:szCs w:val="20"/>
          <w:lang w:val="nl-NL"/>
        </w:rPr>
      </w:pPr>
      <w:r w:rsidRPr="00857370">
        <w:rPr>
          <w:b/>
          <w:sz w:val="14"/>
          <w:szCs w:val="20"/>
          <w:lang w:val="nl-NL"/>
        </w:rPr>
        <w:t>Bijlage 1</w:t>
      </w:r>
    </w:p>
    <w:p w14:paraId="09D0DE6F" w14:textId="601817C1" w:rsidR="00857370" w:rsidRPr="003B1D27" w:rsidRDefault="00857370" w:rsidP="00857370">
      <w:pPr>
        <w:pStyle w:val="Header"/>
        <w:rPr>
          <w:b/>
          <w:bCs/>
          <w:sz w:val="28"/>
          <w:szCs w:val="28"/>
          <w:lang w:val="nl-NL"/>
        </w:rPr>
      </w:pPr>
      <w:r>
        <w:rPr>
          <w:b/>
          <w:sz w:val="14"/>
          <w:szCs w:val="20"/>
          <w:lang w:val="nl-NL"/>
        </w:rPr>
        <w:tab/>
      </w:r>
      <w:r w:rsidRPr="003B1D27">
        <w:rPr>
          <w:b/>
          <w:bCs/>
          <w:sz w:val="28"/>
          <w:szCs w:val="28"/>
          <w:lang w:val="nl-NL"/>
        </w:rPr>
        <w:t>IDENTIFICATIE</w:t>
      </w:r>
      <w:r>
        <w:rPr>
          <w:b/>
          <w:bCs/>
          <w:sz w:val="28"/>
          <w:szCs w:val="28"/>
          <w:lang w:val="nl-NL"/>
        </w:rPr>
        <w:t xml:space="preserve">BEWIJS: GEGEVENS </w:t>
      </w:r>
      <w:r w:rsidRPr="003B1D27">
        <w:rPr>
          <w:b/>
          <w:bCs/>
          <w:sz w:val="28"/>
          <w:szCs w:val="28"/>
          <w:lang w:val="nl-NL"/>
        </w:rPr>
        <w:t xml:space="preserve">IN VERBAND MET DE </w:t>
      </w:r>
      <w:r>
        <w:rPr>
          <w:b/>
          <w:bCs/>
          <w:sz w:val="28"/>
          <w:szCs w:val="28"/>
          <w:lang w:val="nl-NL"/>
        </w:rPr>
        <w:t>SLOTENMAKER</w:t>
      </w:r>
    </w:p>
    <w:p w14:paraId="36C573EE" w14:textId="77777777" w:rsidR="00857370" w:rsidRPr="00857370" w:rsidRDefault="00857370" w:rsidP="00857370">
      <w:pPr>
        <w:rPr>
          <w:b/>
          <w:sz w:val="14"/>
          <w:szCs w:val="20"/>
          <w:lang w:val="nl-NL"/>
        </w:rPr>
      </w:pPr>
    </w:p>
    <w:p w14:paraId="5C1D92EA" w14:textId="77777777" w:rsidR="00857370" w:rsidRPr="00857370" w:rsidRDefault="00857370" w:rsidP="00857370">
      <w:pPr>
        <w:rPr>
          <w:sz w:val="20"/>
          <w:szCs w:val="20"/>
          <w:lang w:val="nl-NL"/>
        </w:rPr>
      </w:pPr>
      <w:r w:rsidRPr="00857370">
        <w:rPr>
          <w:b/>
          <w:sz w:val="20"/>
          <w:szCs w:val="20"/>
          <w:lang w:val="nl-NL"/>
        </w:rPr>
        <w:t>NAAM:</w:t>
      </w:r>
      <w:r w:rsidRPr="00857370">
        <w:rPr>
          <w:sz w:val="20"/>
          <w:szCs w:val="20"/>
          <w:lang w:val="nl-NL"/>
        </w:rPr>
        <w:t>…………………………………………………………………………………………….</w:t>
      </w:r>
    </w:p>
    <w:p w14:paraId="7599EFD3" w14:textId="171CBF73" w:rsidR="00857370" w:rsidRPr="00857370" w:rsidRDefault="00857370" w:rsidP="00857370">
      <w:pPr>
        <w:rPr>
          <w:b/>
          <w:sz w:val="20"/>
          <w:szCs w:val="20"/>
          <w:lang w:val="nl-NL"/>
        </w:rPr>
      </w:pPr>
      <w:r w:rsidRPr="00857370">
        <w:rPr>
          <w:b/>
          <w:sz w:val="20"/>
          <w:szCs w:val="20"/>
          <w:lang w:val="nl-NL"/>
        </w:rPr>
        <w:t xml:space="preserve">FUNCTIE: </w:t>
      </w:r>
      <w:r w:rsidRPr="00857370">
        <w:rPr>
          <w:sz w:val="20"/>
          <w:szCs w:val="20"/>
          <w:lang w:val="nl-NL"/>
        </w:rPr>
        <w:t>……………………………………………………………………………………….…</w:t>
      </w:r>
    </w:p>
    <w:p w14:paraId="2D92632C" w14:textId="3EAD3D7D" w:rsidR="00857370" w:rsidRPr="00857370" w:rsidRDefault="00857370" w:rsidP="00857370">
      <w:pPr>
        <w:rPr>
          <w:b/>
          <w:sz w:val="20"/>
          <w:szCs w:val="20"/>
          <w:lang w:val="nl-NL"/>
        </w:rPr>
      </w:pPr>
      <w:r w:rsidRPr="00857370">
        <w:rPr>
          <w:b/>
          <w:sz w:val="20"/>
          <w:szCs w:val="20"/>
          <w:lang w:val="nl-NL"/>
        </w:rPr>
        <w:t>GEBOORTEDATUM</w:t>
      </w:r>
      <w:r w:rsidRPr="00857370">
        <w:rPr>
          <w:sz w:val="20"/>
          <w:szCs w:val="20"/>
          <w:lang w:val="nl-NL"/>
        </w:rPr>
        <w:t>………………………………………………………………………………</w:t>
      </w:r>
    </w:p>
    <w:p w14:paraId="075D6E21" w14:textId="77777777" w:rsidR="00857370" w:rsidRPr="00857370" w:rsidRDefault="00857370" w:rsidP="00857370">
      <w:pPr>
        <w:rPr>
          <w:sz w:val="20"/>
          <w:szCs w:val="20"/>
          <w:lang w:val="nl-NL"/>
        </w:rPr>
      </w:pPr>
      <w:r w:rsidRPr="00857370">
        <w:rPr>
          <w:b/>
          <w:sz w:val="20"/>
          <w:szCs w:val="20"/>
          <w:lang w:val="nl-NL"/>
        </w:rPr>
        <w:t>MAATSCHAPPELIJKE ZETEL:</w:t>
      </w:r>
      <w:r w:rsidRPr="00857370">
        <w:rPr>
          <w:sz w:val="20"/>
          <w:szCs w:val="20"/>
          <w:lang w:val="nl-NL"/>
        </w:rPr>
        <w:t xml:space="preserve"> (voor vennootschappen - rechtspersonen)</w:t>
      </w:r>
    </w:p>
    <w:p w14:paraId="61B9CB5E" w14:textId="77777777" w:rsidR="00857370" w:rsidRPr="00857370" w:rsidRDefault="00857370" w:rsidP="00857370">
      <w:pPr>
        <w:rPr>
          <w:sz w:val="20"/>
          <w:szCs w:val="20"/>
          <w:lang w:val="nl-NL"/>
        </w:rPr>
      </w:pPr>
      <w:r w:rsidRPr="00857370">
        <w:rPr>
          <w:sz w:val="20"/>
          <w:szCs w:val="20"/>
          <w:lang w:val="nl-NL"/>
        </w:rPr>
        <w:t>______________________________________________________________</w:t>
      </w:r>
    </w:p>
    <w:p w14:paraId="2FBBCE75" w14:textId="77777777" w:rsidR="00857370" w:rsidRPr="00857370" w:rsidRDefault="00857370" w:rsidP="00857370">
      <w:pPr>
        <w:pBdr>
          <w:bottom w:val="single" w:sz="12" w:space="1" w:color="auto"/>
        </w:pBdr>
        <w:rPr>
          <w:sz w:val="20"/>
          <w:szCs w:val="20"/>
          <w:lang w:val="nl-NL"/>
        </w:rPr>
      </w:pPr>
    </w:p>
    <w:p w14:paraId="52EC3B44" w14:textId="77777777" w:rsidR="00857370" w:rsidRPr="00857370" w:rsidRDefault="00857370" w:rsidP="00857370">
      <w:pPr>
        <w:rPr>
          <w:sz w:val="20"/>
          <w:szCs w:val="20"/>
          <w:lang w:val="nl-NL"/>
        </w:rPr>
      </w:pPr>
    </w:p>
    <w:p w14:paraId="4BAA7499" w14:textId="77777777" w:rsidR="00857370" w:rsidRPr="00857370" w:rsidRDefault="00857370" w:rsidP="00857370">
      <w:pPr>
        <w:rPr>
          <w:b/>
          <w:sz w:val="20"/>
          <w:szCs w:val="20"/>
          <w:lang w:val="nl-NL"/>
        </w:rPr>
      </w:pPr>
      <w:r w:rsidRPr="00857370">
        <w:rPr>
          <w:b/>
          <w:sz w:val="20"/>
          <w:szCs w:val="20"/>
          <w:lang w:val="nl-NL"/>
        </w:rPr>
        <w:t>CODE VAN DE ERKENNING DOOR</w:t>
      </w:r>
    </w:p>
    <w:p w14:paraId="6547E3B4" w14:textId="77777777" w:rsidR="00857370" w:rsidRPr="00857370" w:rsidRDefault="00857370" w:rsidP="00857370">
      <w:pPr>
        <w:rPr>
          <w:b/>
          <w:sz w:val="20"/>
          <w:szCs w:val="20"/>
          <w:lang w:val="nl-NL"/>
        </w:rPr>
      </w:pPr>
      <w:r w:rsidRPr="00857370">
        <w:rPr>
          <w:b/>
          <w:sz w:val="20"/>
          <w:szCs w:val="20"/>
          <w:lang w:val="nl-NL"/>
        </w:rPr>
        <w:t>CONFORMITEITSBEOORDELINGSINSTANTIE GELDIG</w:t>
      </w:r>
    </w:p>
    <w:p w14:paraId="11F74D3B" w14:textId="77777777" w:rsidR="00857370" w:rsidRPr="003B6FE6" w:rsidRDefault="00857370" w:rsidP="00857370">
      <w:pPr>
        <w:rPr>
          <w:b/>
          <w:sz w:val="20"/>
          <w:szCs w:val="20"/>
          <w:lang w:val="nl-NL"/>
        </w:rPr>
      </w:pPr>
      <w:r w:rsidRPr="003B6FE6">
        <w:rPr>
          <w:b/>
          <w:sz w:val="20"/>
          <w:szCs w:val="20"/>
          <w:lang w:val="nl-NL"/>
        </w:rPr>
        <w:t>TOT:</w:t>
      </w:r>
      <w:r w:rsidRPr="003B6FE6">
        <w:rPr>
          <w:sz w:val="20"/>
          <w:szCs w:val="20"/>
          <w:lang w:val="nl-NL"/>
        </w:rPr>
        <w:t>………………………………………………………………………..</w:t>
      </w:r>
    </w:p>
    <w:p w14:paraId="46D0EFD3" w14:textId="77777777" w:rsidR="00857370" w:rsidRPr="003B6FE6" w:rsidRDefault="00857370" w:rsidP="00857370">
      <w:pPr>
        <w:rPr>
          <w:sz w:val="20"/>
          <w:szCs w:val="20"/>
          <w:lang w:val="nl-NL"/>
        </w:rPr>
      </w:pPr>
    </w:p>
    <w:p w14:paraId="588D4EDD" w14:textId="77777777" w:rsidR="00857370" w:rsidRPr="00857370" w:rsidRDefault="00857370" w:rsidP="00857370">
      <w:pPr>
        <w:pBdr>
          <w:top w:val="double" w:sz="6" w:space="1" w:color="auto"/>
          <w:left w:val="double" w:sz="6" w:space="1" w:color="auto"/>
          <w:bottom w:val="double" w:sz="6" w:space="1" w:color="auto"/>
          <w:right w:val="double" w:sz="6" w:space="0" w:color="auto"/>
        </w:pBdr>
        <w:rPr>
          <w:b/>
          <w:sz w:val="20"/>
          <w:szCs w:val="20"/>
          <w:lang w:val="nl-NL"/>
        </w:rPr>
      </w:pPr>
    </w:p>
    <w:p w14:paraId="40174CA0" w14:textId="77777777" w:rsidR="00857370" w:rsidRPr="00857370" w:rsidRDefault="00857370" w:rsidP="00857370">
      <w:pPr>
        <w:pBdr>
          <w:top w:val="double" w:sz="6" w:space="1" w:color="auto"/>
          <w:left w:val="double" w:sz="6" w:space="1" w:color="auto"/>
          <w:bottom w:val="double" w:sz="6" w:space="1" w:color="auto"/>
          <w:right w:val="double" w:sz="6" w:space="0" w:color="auto"/>
        </w:pBdr>
        <w:rPr>
          <w:b/>
          <w:sz w:val="20"/>
          <w:szCs w:val="20"/>
          <w:lang w:val="nl-NL"/>
        </w:rPr>
      </w:pPr>
      <w:r w:rsidRPr="00857370">
        <w:rPr>
          <w:b/>
          <w:sz w:val="20"/>
          <w:szCs w:val="20"/>
          <w:lang w:val="nl-NL"/>
        </w:rPr>
        <w:t xml:space="preserve">   </w:t>
      </w:r>
    </w:p>
    <w:p w14:paraId="58E375E2" w14:textId="77777777" w:rsidR="00857370" w:rsidRPr="00857370" w:rsidRDefault="00857370" w:rsidP="00857370">
      <w:pPr>
        <w:pBdr>
          <w:top w:val="double" w:sz="6" w:space="1" w:color="auto"/>
          <w:left w:val="double" w:sz="6" w:space="1" w:color="auto"/>
          <w:bottom w:val="double" w:sz="6" w:space="1" w:color="auto"/>
          <w:right w:val="double" w:sz="6" w:space="0" w:color="auto"/>
        </w:pBdr>
        <w:rPr>
          <w:sz w:val="20"/>
          <w:szCs w:val="20"/>
          <w:lang w:val="nl-NL"/>
        </w:rPr>
      </w:pPr>
      <w:r w:rsidRPr="00857370">
        <w:rPr>
          <w:b/>
          <w:sz w:val="20"/>
          <w:szCs w:val="20"/>
          <w:lang w:val="nl-NL"/>
        </w:rPr>
        <w:t xml:space="preserve">Ondernemingsnummer: </w:t>
      </w:r>
      <w:r w:rsidRPr="00857370">
        <w:rPr>
          <w:sz w:val="20"/>
          <w:szCs w:val="20"/>
          <w:lang w:val="nl-NL"/>
        </w:rPr>
        <w:t>…………………………………………..</w:t>
      </w:r>
    </w:p>
    <w:p w14:paraId="292E3E30" w14:textId="77777777" w:rsidR="00857370" w:rsidRPr="00857370" w:rsidRDefault="00857370" w:rsidP="00857370">
      <w:pPr>
        <w:pBdr>
          <w:top w:val="double" w:sz="6" w:space="1" w:color="auto"/>
          <w:left w:val="double" w:sz="6" w:space="1" w:color="auto"/>
          <w:bottom w:val="double" w:sz="6" w:space="1" w:color="auto"/>
          <w:right w:val="double" w:sz="6" w:space="0" w:color="auto"/>
        </w:pBdr>
        <w:rPr>
          <w:b/>
          <w:sz w:val="20"/>
          <w:szCs w:val="20"/>
          <w:lang w:val="nl-NL"/>
        </w:rPr>
      </w:pPr>
    </w:p>
    <w:p w14:paraId="6E147E2B" w14:textId="77777777" w:rsidR="00857370" w:rsidRPr="00857370" w:rsidRDefault="00857370" w:rsidP="00857370">
      <w:pPr>
        <w:pBdr>
          <w:top w:val="double" w:sz="6" w:space="1" w:color="auto"/>
          <w:left w:val="double" w:sz="6" w:space="1" w:color="auto"/>
          <w:bottom w:val="double" w:sz="6" w:space="1" w:color="auto"/>
          <w:right w:val="double" w:sz="6" w:space="0" w:color="auto"/>
        </w:pBdr>
        <w:rPr>
          <w:b/>
          <w:sz w:val="20"/>
          <w:szCs w:val="20"/>
          <w:lang w:val="nl-NL"/>
        </w:rPr>
      </w:pPr>
    </w:p>
    <w:p w14:paraId="23392372" w14:textId="77777777" w:rsidR="00857370" w:rsidRPr="00857370" w:rsidRDefault="00857370" w:rsidP="00857370">
      <w:pPr>
        <w:jc w:val="center"/>
        <w:rPr>
          <w:sz w:val="20"/>
          <w:szCs w:val="20"/>
          <w:lang w:val="nl-NL"/>
        </w:rPr>
      </w:pPr>
    </w:p>
    <w:p w14:paraId="62118E93" w14:textId="77777777" w:rsidR="00857370" w:rsidRPr="00857370" w:rsidRDefault="00857370" w:rsidP="00857370">
      <w:pPr>
        <w:rPr>
          <w:b/>
          <w:sz w:val="20"/>
          <w:szCs w:val="20"/>
          <w:lang w:val="nl-NL"/>
        </w:rPr>
      </w:pPr>
      <w:r w:rsidRPr="00857370">
        <w:rPr>
          <w:b/>
          <w:sz w:val="20"/>
          <w:szCs w:val="20"/>
          <w:lang w:val="nl-NL"/>
        </w:rPr>
        <w:t xml:space="preserve">TEL.: </w:t>
      </w:r>
      <w:r w:rsidRPr="00857370">
        <w:rPr>
          <w:sz w:val="20"/>
          <w:szCs w:val="20"/>
          <w:lang w:val="nl-NL"/>
        </w:rPr>
        <w:t>…………………………………………………………………….</w:t>
      </w:r>
    </w:p>
    <w:p w14:paraId="56978627" w14:textId="77777777" w:rsidR="00857370" w:rsidRPr="00857370" w:rsidRDefault="00857370" w:rsidP="00857370">
      <w:pPr>
        <w:rPr>
          <w:sz w:val="20"/>
          <w:szCs w:val="20"/>
          <w:lang w:val="nl-NL"/>
        </w:rPr>
      </w:pPr>
      <w:r w:rsidRPr="00857370">
        <w:rPr>
          <w:b/>
          <w:sz w:val="20"/>
          <w:szCs w:val="20"/>
          <w:lang w:val="nl-NL"/>
        </w:rPr>
        <w:t>E-MAIL</w:t>
      </w:r>
      <w:r w:rsidRPr="00857370">
        <w:rPr>
          <w:sz w:val="20"/>
          <w:szCs w:val="20"/>
          <w:lang w:val="nl-NL"/>
        </w:rPr>
        <w:t xml:space="preserve"> : ………………………………………………………………</w:t>
      </w:r>
    </w:p>
    <w:p w14:paraId="0E025D76" w14:textId="77777777" w:rsidR="00857370" w:rsidRPr="00857370" w:rsidRDefault="00857370" w:rsidP="00857370">
      <w:pPr>
        <w:rPr>
          <w:sz w:val="20"/>
          <w:szCs w:val="20"/>
          <w:lang w:val="nl-NL"/>
        </w:rPr>
      </w:pPr>
    </w:p>
    <w:p w14:paraId="1CB7582A" w14:textId="77777777" w:rsidR="00857370" w:rsidRPr="00857370" w:rsidRDefault="00857370" w:rsidP="00857370">
      <w:pPr>
        <w:jc w:val="both"/>
        <w:rPr>
          <w:sz w:val="20"/>
          <w:szCs w:val="20"/>
          <w:lang w:val="nl-NL"/>
        </w:rPr>
      </w:pPr>
      <w:r w:rsidRPr="00857370">
        <w:rPr>
          <w:sz w:val="20"/>
          <w:szCs w:val="20"/>
          <w:lang w:val="nl-NL"/>
        </w:rPr>
        <w:t>Ik verbind mij ertoe de regels van de gedragscode na te leven;</w:t>
      </w:r>
    </w:p>
    <w:p w14:paraId="54C8E3C9" w14:textId="77777777" w:rsidR="00857370" w:rsidRPr="00857370" w:rsidRDefault="00857370" w:rsidP="00857370">
      <w:pPr>
        <w:jc w:val="both"/>
        <w:rPr>
          <w:sz w:val="20"/>
          <w:szCs w:val="20"/>
          <w:lang w:val="nl-NL"/>
        </w:rPr>
      </w:pPr>
      <w:r w:rsidRPr="00857370">
        <w:rPr>
          <w:sz w:val="20"/>
          <w:szCs w:val="20"/>
          <w:lang w:val="nl-NL"/>
        </w:rPr>
        <w:t>Ik heb een kwaliteitscontrole ondergaan door een conformiteitsbeoordelingsinstantie en heb een het bijhorende certificaat ontvangen met een geldigheidsperiode van twee jaar.</w:t>
      </w:r>
    </w:p>
    <w:p w14:paraId="16ADB430" w14:textId="77777777" w:rsidR="00857370" w:rsidRPr="00857370" w:rsidRDefault="00857370" w:rsidP="00857370">
      <w:pPr>
        <w:rPr>
          <w:b/>
          <w:i/>
          <w:sz w:val="20"/>
          <w:szCs w:val="20"/>
          <w:lang w:val="nl-NL"/>
        </w:rPr>
      </w:pPr>
      <w:r w:rsidRPr="00857370">
        <w:rPr>
          <w:b/>
          <w:i/>
          <w:sz w:val="20"/>
          <w:szCs w:val="20"/>
          <w:lang w:val="nl-NL"/>
        </w:rPr>
        <w:t xml:space="preserve">Bij twijfel </w:t>
      </w:r>
    </w:p>
    <w:p w14:paraId="50C19EF7" w14:textId="77777777" w:rsidR="00857370" w:rsidRDefault="00857370" w:rsidP="00857370">
      <w:pPr>
        <w:jc w:val="both"/>
        <w:rPr>
          <w:sz w:val="20"/>
          <w:szCs w:val="20"/>
          <w:lang w:val="nl-NL"/>
        </w:rPr>
      </w:pPr>
      <w:r w:rsidRPr="00857370">
        <w:rPr>
          <w:sz w:val="20"/>
          <w:szCs w:val="20"/>
          <w:lang w:val="nl-NL"/>
        </w:rPr>
        <w:t>Wie ondanks het vertoon van dit bewijs, twijfelt rond de echtheid van dit identificatiedocument kan dit nagaan bij de FOD Economie</w:t>
      </w:r>
      <w:r>
        <w:rPr>
          <w:sz w:val="20"/>
          <w:szCs w:val="20"/>
          <w:lang w:val="nl-NL"/>
        </w:rPr>
        <w:t>:</w:t>
      </w:r>
    </w:p>
    <w:p w14:paraId="2F52A913" w14:textId="2EFC5780" w:rsidR="00857370" w:rsidRPr="00857370" w:rsidRDefault="0011604F" w:rsidP="00857370">
      <w:pPr>
        <w:jc w:val="both"/>
        <w:rPr>
          <w:sz w:val="20"/>
          <w:szCs w:val="20"/>
          <w:lang w:val="nl-NL"/>
        </w:rPr>
      </w:pPr>
      <w:hyperlink r:id="rId11" w:history="1">
        <w:r w:rsidR="00857370" w:rsidRPr="00857370">
          <w:rPr>
            <w:rStyle w:val="Hyperlink"/>
            <w:sz w:val="20"/>
            <w:szCs w:val="20"/>
            <w:lang w:val="nl-NL"/>
          </w:rPr>
          <w:t>https://economie.fgov.be/nl/themas/verkoop/reglementering/gedragscodes/zelfregulering-en-coregulering</w:t>
        </w:r>
      </w:hyperlink>
    </w:p>
    <w:p w14:paraId="50D9520A" w14:textId="77777777" w:rsidR="00667112" w:rsidRDefault="00667112" w:rsidP="003E62A2">
      <w:pPr>
        <w:jc w:val="both"/>
        <w:rPr>
          <w:sz w:val="24"/>
          <w:szCs w:val="24"/>
          <w:lang w:val="nl-NL"/>
        </w:rPr>
      </w:pPr>
    </w:p>
    <w:p w14:paraId="456C6E0B" w14:textId="6C04FB33" w:rsidR="003E62A2" w:rsidRPr="00857370" w:rsidRDefault="00857370" w:rsidP="00857370">
      <w:pPr>
        <w:jc w:val="right"/>
        <w:rPr>
          <w:sz w:val="20"/>
          <w:szCs w:val="20"/>
          <w:lang w:val="nl-NL"/>
        </w:rPr>
      </w:pPr>
      <w:r w:rsidRPr="00857370">
        <w:rPr>
          <w:sz w:val="20"/>
          <w:szCs w:val="20"/>
          <w:lang w:val="nl-NL"/>
        </w:rPr>
        <w:t>Handtekening:</w:t>
      </w:r>
    </w:p>
    <w:sectPr w:rsidR="003E62A2" w:rsidRPr="0085737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0F477D" w16cid:durableId="24B62F94"/>
  <w16cid:commentId w16cid:paraId="5515B411" w16cid:durableId="24B62FFF"/>
  <w16cid:commentId w16cid:paraId="1E9D40C9" w16cid:durableId="24B63024"/>
  <w16cid:commentId w16cid:paraId="08F33F88" w16cid:durableId="24B63061"/>
  <w16cid:commentId w16cid:paraId="4C706257" w16cid:durableId="24B62D79"/>
  <w16cid:commentId w16cid:paraId="1B33D8CE" w16cid:durableId="24B62D7A"/>
  <w16cid:commentId w16cid:paraId="487338FD" w16cid:durableId="24B6335C"/>
  <w16cid:commentId w16cid:paraId="382F019B" w16cid:durableId="24B63377"/>
  <w16cid:commentId w16cid:paraId="2D0A2FC0" w16cid:durableId="24B633C1"/>
  <w16cid:commentId w16cid:paraId="2FCEC43A" w16cid:durableId="24B63472"/>
  <w16cid:commentId w16cid:paraId="12007176" w16cid:durableId="24B634BC"/>
  <w16cid:commentId w16cid:paraId="77A9CEBB" w16cid:durableId="24B634D9"/>
  <w16cid:commentId w16cid:paraId="06230526" w16cid:durableId="24B63547"/>
  <w16cid:commentId w16cid:paraId="63200A1B" w16cid:durableId="24B6355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5488A" w14:textId="77777777" w:rsidR="003B6FE6" w:rsidRDefault="003B6FE6" w:rsidP="00203652">
      <w:pPr>
        <w:spacing w:after="0" w:line="240" w:lineRule="auto"/>
      </w:pPr>
      <w:r>
        <w:separator/>
      </w:r>
    </w:p>
  </w:endnote>
  <w:endnote w:type="continuationSeparator" w:id="0">
    <w:p w14:paraId="579BE7F9" w14:textId="77777777" w:rsidR="003B6FE6" w:rsidRDefault="003B6FE6" w:rsidP="00203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A298B" w14:textId="77777777" w:rsidR="003B6FE6" w:rsidRDefault="003B6FE6" w:rsidP="00203652">
      <w:pPr>
        <w:spacing w:after="0" w:line="240" w:lineRule="auto"/>
      </w:pPr>
      <w:r>
        <w:separator/>
      </w:r>
    </w:p>
  </w:footnote>
  <w:footnote w:type="continuationSeparator" w:id="0">
    <w:p w14:paraId="4519EE58" w14:textId="77777777" w:rsidR="003B6FE6" w:rsidRDefault="003B6FE6" w:rsidP="00203652">
      <w:pPr>
        <w:spacing w:after="0" w:line="240" w:lineRule="auto"/>
      </w:pPr>
      <w:r>
        <w:continuationSeparator/>
      </w:r>
    </w:p>
  </w:footnote>
  <w:footnote w:id="1">
    <w:p w14:paraId="0D2E0677" w14:textId="701C4DB5" w:rsidR="005D4AA8" w:rsidRPr="005D4AA8" w:rsidRDefault="003B6FE6" w:rsidP="005D4AA8">
      <w:pPr>
        <w:numPr>
          <w:ilvl w:val="0"/>
          <w:numId w:val="3"/>
        </w:numPr>
        <w:spacing w:before="100" w:beforeAutospacing="1" w:after="100" w:afterAutospacing="1" w:line="240" w:lineRule="auto"/>
        <w:rPr>
          <w:rFonts w:ascii="Verdana" w:hAnsi="Verdana"/>
          <w:color w:val="000000"/>
          <w:szCs w:val="27"/>
          <w:lang w:val="fr-FR"/>
        </w:rPr>
      </w:pPr>
      <w:r w:rsidRPr="005D4AA8">
        <w:rPr>
          <w:rStyle w:val="FootnoteReference"/>
          <w:sz w:val="18"/>
        </w:rPr>
        <w:footnoteRef/>
      </w:r>
      <w:r w:rsidRPr="005D4AA8">
        <w:rPr>
          <w:sz w:val="18"/>
          <w:lang w:val="fr-FR"/>
        </w:rPr>
        <w:t xml:space="preserve"> </w:t>
      </w:r>
      <w:r w:rsidR="005D4AA8" w:rsidRPr="005D4AA8">
        <w:rPr>
          <w:sz w:val="18"/>
          <w:lang w:val="fr-FR"/>
        </w:rPr>
        <w:t>ANPI VZW</w:t>
      </w:r>
      <w:r w:rsidR="005D4AA8" w:rsidRPr="005D4AA8">
        <w:rPr>
          <w:sz w:val="18"/>
          <w:lang w:val="fr-FR"/>
        </w:rPr>
        <w:br/>
        <w:t>Parc Scientifique Fleming - 1348 LOUVAIN-LA-NEUVE</w:t>
      </w:r>
      <w:r w:rsidR="005D4AA8" w:rsidRPr="005D4AA8">
        <w:rPr>
          <w:sz w:val="18"/>
          <w:lang w:val="fr-FR"/>
        </w:rPr>
        <w:br/>
        <w:t>Tel.: 010/47.52.11</w:t>
      </w:r>
      <w:r w:rsidR="005D4AA8" w:rsidRPr="005D4AA8">
        <w:rPr>
          <w:sz w:val="18"/>
          <w:lang w:val="fr-FR"/>
        </w:rPr>
        <w:br/>
        <w:t>E-mail : </w:t>
      </w:r>
      <w:hyperlink r:id="rId1" w:history="1">
        <w:r w:rsidR="005D4AA8" w:rsidRPr="005D4AA8">
          <w:rPr>
            <w:sz w:val="18"/>
            <w:lang w:val="fr-FR"/>
          </w:rPr>
          <w:t>ins@anpi.be</w:t>
        </w:r>
      </w:hyperlink>
      <w:r w:rsidR="005D4AA8" w:rsidRPr="005D4AA8">
        <w:rPr>
          <w:sz w:val="18"/>
          <w:lang w:val="fr-FR"/>
        </w:rPr>
        <w:br/>
      </w:r>
      <w:r w:rsidR="0011604F">
        <w:rPr>
          <w:sz w:val="18"/>
          <w:lang w:val="fr-FR"/>
        </w:rPr>
        <w:t>Contactgegevens</w:t>
      </w:r>
      <w:bookmarkStart w:id="0" w:name="_GoBack"/>
      <w:bookmarkEnd w:id="0"/>
      <w:r w:rsidR="005D4AA8" w:rsidRPr="005D4AA8">
        <w:rPr>
          <w:sz w:val="18"/>
          <w:lang w:val="fr-FR"/>
        </w:rPr>
        <w:t xml:space="preserve"> : </w:t>
      </w:r>
      <w:hyperlink r:id="rId2" w:history="1">
        <w:r w:rsidR="005D4AA8" w:rsidRPr="0011604F">
          <w:rPr>
            <w:sz w:val="18"/>
            <w:lang w:val="fr-FR"/>
          </w:rPr>
          <w:t>Ronny.NEDERGEDAELT@anpi.be</w:t>
        </w:r>
      </w:hyperlink>
    </w:p>
    <w:p w14:paraId="7DED8C08" w14:textId="2BAFAA89" w:rsidR="003B6FE6" w:rsidRPr="005D4AA8" w:rsidRDefault="003B6FE6">
      <w:pPr>
        <w:pStyle w:val="FootnoteText"/>
        <w:rPr>
          <w:lang w:val="fr-FR"/>
        </w:rPr>
      </w:pPr>
    </w:p>
    <w:p w14:paraId="7626D32A" w14:textId="77777777" w:rsidR="003B6FE6" w:rsidRPr="005D4AA8" w:rsidRDefault="003B6FE6">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334CE"/>
    <w:multiLevelType w:val="multilevel"/>
    <w:tmpl w:val="DFD45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816493"/>
    <w:multiLevelType w:val="hybridMultilevel"/>
    <w:tmpl w:val="854ADD62"/>
    <w:lvl w:ilvl="0" w:tplc="12CC99B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EE5722D"/>
    <w:multiLevelType w:val="hybridMultilevel"/>
    <w:tmpl w:val="626422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55"/>
    <w:rsid w:val="00034136"/>
    <w:rsid w:val="00055FDF"/>
    <w:rsid w:val="000B3BF0"/>
    <w:rsid w:val="000F4B54"/>
    <w:rsid w:val="00104B73"/>
    <w:rsid w:val="00115300"/>
    <w:rsid w:val="0011604F"/>
    <w:rsid w:val="001929B9"/>
    <w:rsid w:val="001B424E"/>
    <w:rsid w:val="00201748"/>
    <w:rsid w:val="00203652"/>
    <w:rsid w:val="00231207"/>
    <w:rsid w:val="002506F4"/>
    <w:rsid w:val="002547FF"/>
    <w:rsid w:val="00261936"/>
    <w:rsid w:val="0026313B"/>
    <w:rsid w:val="002E5BD1"/>
    <w:rsid w:val="002F55EB"/>
    <w:rsid w:val="00310F10"/>
    <w:rsid w:val="00355A2A"/>
    <w:rsid w:val="00356934"/>
    <w:rsid w:val="003873FE"/>
    <w:rsid w:val="003B4797"/>
    <w:rsid w:val="003B4B78"/>
    <w:rsid w:val="003B6FE6"/>
    <w:rsid w:val="003E09A2"/>
    <w:rsid w:val="003E62A2"/>
    <w:rsid w:val="003F380B"/>
    <w:rsid w:val="00406283"/>
    <w:rsid w:val="004F4782"/>
    <w:rsid w:val="00525812"/>
    <w:rsid w:val="005511FC"/>
    <w:rsid w:val="00571555"/>
    <w:rsid w:val="00585169"/>
    <w:rsid w:val="005B7E92"/>
    <w:rsid w:val="005D4AA8"/>
    <w:rsid w:val="00605138"/>
    <w:rsid w:val="00640B8A"/>
    <w:rsid w:val="00666D77"/>
    <w:rsid w:val="00667112"/>
    <w:rsid w:val="00691C8A"/>
    <w:rsid w:val="006E31AE"/>
    <w:rsid w:val="00777E5D"/>
    <w:rsid w:val="007B3645"/>
    <w:rsid w:val="00857370"/>
    <w:rsid w:val="00891362"/>
    <w:rsid w:val="008D7734"/>
    <w:rsid w:val="008F6DE1"/>
    <w:rsid w:val="009127DA"/>
    <w:rsid w:val="00915B53"/>
    <w:rsid w:val="009315F6"/>
    <w:rsid w:val="009451EB"/>
    <w:rsid w:val="00955256"/>
    <w:rsid w:val="00980CAE"/>
    <w:rsid w:val="009C6C74"/>
    <w:rsid w:val="009D75BB"/>
    <w:rsid w:val="00A22DC3"/>
    <w:rsid w:val="00AC323D"/>
    <w:rsid w:val="00AE67FA"/>
    <w:rsid w:val="00B33055"/>
    <w:rsid w:val="00B803C5"/>
    <w:rsid w:val="00B816A9"/>
    <w:rsid w:val="00B84F82"/>
    <w:rsid w:val="00B87B05"/>
    <w:rsid w:val="00B90185"/>
    <w:rsid w:val="00BA4589"/>
    <w:rsid w:val="00C16153"/>
    <w:rsid w:val="00C91B68"/>
    <w:rsid w:val="00CB6A65"/>
    <w:rsid w:val="00D845B0"/>
    <w:rsid w:val="00E41884"/>
    <w:rsid w:val="00EA42C0"/>
    <w:rsid w:val="00EB5838"/>
    <w:rsid w:val="00ED1B04"/>
    <w:rsid w:val="00EF2F08"/>
    <w:rsid w:val="00F0479E"/>
    <w:rsid w:val="00F27D25"/>
    <w:rsid w:val="00F95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306B"/>
  <w15:chartTrackingRefBased/>
  <w15:docId w15:val="{ECC384B6-37F2-407A-A8B2-6C5A0C0F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5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1555"/>
    <w:pPr>
      <w:spacing w:after="0" w:line="240" w:lineRule="auto"/>
    </w:pPr>
  </w:style>
  <w:style w:type="character" w:styleId="CommentReference">
    <w:name w:val="annotation reference"/>
    <w:basedOn w:val="DefaultParagraphFont"/>
    <w:uiPriority w:val="99"/>
    <w:semiHidden/>
    <w:unhideWhenUsed/>
    <w:rsid w:val="004F4782"/>
    <w:rPr>
      <w:sz w:val="16"/>
      <w:szCs w:val="16"/>
    </w:rPr>
  </w:style>
  <w:style w:type="paragraph" w:styleId="CommentText">
    <w:name w:val="annotation text"/>
    <w:basedOn w:val="Normal"/>
    <w:link w:val="CommentTextChar"/>
    <w:uiPriority w:val="99"/>
    <w:semiHidden/>
    <w:unhideWhenUsed/>
    <w:rsid w:val="004F4782"/>
    <w:pPr>
      <w:spacing w:line="240" w:lineRule="auto"/>
    </w:pPr>
    <w:rPr>
      <w:sz w:val="20"/>
      <w:szCs w:val="20"/>
    </w:rPr>
  </w:style>
  <w:style w:type="character" w:customStyle="1" w:styleId="CommentTextChar">
    <w:name w:val="Comment Text Char"/>
    <w:basedOn w:val="DefaultParagraphFont"/>
    <w:link w:val="CommentText"/>
    <w:uiPriority w:val="99"/>
    <w:semiHidden/>
    <w:rsid w:val="004F4782"/>
    <w:rPr>
      <w:sz w:val="20"/>
      <w:szCs w:val="20"/>
    </w:rPr>
  </w:style>
  <w:style w:type="paragraph" w:styleId="ListParagraph">
    <w:name w:val="List Paragraph"/>
    <w:basedOn w:val="Normal"/>
    <w:uiPriority w:val="34"/>
    <w:qFormat/>
    <w:rsid w:val="004F4782"/>
    <w:pPr>
      <w:ind w:left="720"/>
      <w:contextualSpacing/>
    </w:pPr>
  </w:style>
  <w:style w:type="paragraph" w:styleId="BalloonText">
    <w:name w:val="Balloon Text"/>
    <w:basedOn w:val="Normal"/>
    <w:link w:val="BalloonTextChar"/>
    <w:uiPriority w:val="99"/>
    <w:semiHidden/>
    <w:unhideWhenUsed/>
    <w:rsid w:val="004F4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82"/>
    <w:rPr>
      <w:rFonts w:ascii="Segoe UI" w:hAnsi="Segoe UI" w:cs="Segoe UI"/>
      <w:sz w:val="18"/>
      <w:szCs w:val="18"/>
    </w:rPr>
  </w:style>
  <w:style w:type="paragraph" w:customStyle="1" w:styleId="Default">
    <w:name w:val="Default"/>
    <w:rsid w:val="004F4782"/>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EF2F08"/>
    <w:rPr>
      <w:b/>
      <w:bCs/>
    </w:rPr>
  </w:style>
  <w:style w:type="character" w:customStyle="1" w:styleId="CommentSubjectChar">
    <w:name w:val="Comment Subject Char"/>
    <w:basedOn w:val="CommentTextChar"/>
    <w:link w:val="CommentSubject"/>
    <w:uiPriority w:val="99"/>
    <w:semiHidden/>
    <w:rsid w:val="00EF2F08"/>
    <w:rPr>
      <w:b/>
      <w:bCs/>
      <w:sz w:val="20"/>
      <w:szCs w:val="20"/>
    </w:rPr>
  </w:style>
  <w:style w:type="paragraph" w:styleId="Header">
    <w:name w:val="header"/>
    <w:basedOn w:val="Normal"/>
    <w:link w:val="HeaderChar"/>
    <w:unhideWhenUsed/>
    <w:rsid w:val="00203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3652"/>
  </w:style>
  <w:style w:type="paragraph" w:styleId="Footer">
    <w:name w:val="footer"/>
    <w:basedOn w:val="Normal"/>
    <w:link w:val="FooterChar"/>
    <w:uiPriority w:val="99"/>
    <w:unhideWhenUsed/>
    <w:rsid w:val="00203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3652"/>
  </w:style>
  <w:style w:type="character" w:styleId="PageNumber">
    <w:name w:val="page number"/>
    <w:rsid w:val="00203652"/>
    <w:rPr>
      <w:rFonts w:ascii="Arial" w:hAnsi="Arial"/>
      <w:color w:val="4D4D4D"/>
      <w:sz w:val="12"/>
    </w:rPr>
  </w:style>
  <w:style w:type="character" w:styleId="Hyperlink">
    <w:name w:val="Hyperlink"/>
    <w:basedOn w:val="DefaultParagraphFont"/>
    <w:uiPriority w:val="99"/>
    <w:unhideWhenUsed/>
    <w:rsid w:val="00857370"/>
    <w:rPr>
      <w:color w:val="0563C1" w:themeColor="hyperlink"/>
      <w:u w:val="single"/>
    </w:rPr>
  </w:style>
  <w:style w:type="paragraph" w:styleId="FootnoteText">
    <w:name w:val="footnote text"/>
    <w:basedOn w:val="Normal"/>
    <w:link w:val="FootnoteTextChar"/>
    <w:uiPriority w:val="99"/>
    <w:semiHidden/>
    <w:unhideWhenUsed/>
    <w:rsid w:val="003B6F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FE6"/>
    <w:rPr>
      <w:sz w:val="20"/>
      <w:szCs w:val="20"/>
    </w:rPr>
  </w:style>
  <w:style w:type="character" w:styleId="FootnoteReference">
    <w:name w:val="footnote reference"/>
    <w:basedOn w:val="DefaultParagraphFont"/>
    <w:uiPriority w:val="99"/>
    <w:semiHidden/>
    <w:unhideWhenUsed/>
    <w:rsid w:val="003B6F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nomie.fgov.be/nl/themas/verkoop/reglementering/gedragscodes/zelfregulering-en-coreguler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mailto:Ronny.NEDERGEDAELT@anpi.be" TargetMode="External"/><Relationship Id="rId1" Type="http://schemas.openxmlformats.org/officeDocument/2006/relationships/hyperlink" Target="mailto:ins@anp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A62810E19EC046BB5F00887FE1C856" ma:contentTypeVersion="14" ma:contentTypeDescription="Create a new document." ma:contentTypeScope="" ma:versionID="78be59d25ba830d387830660dd962c4f">
  <xsd:schema xmlns:xsd="http://www.w3.org/2001/XMLSchema" xmlns:xs="http://www.w3.org/2001/XMLSchema" xmlns:p="http://schemas.microsoft.com/office/2006/metadata/properties" xmlns:ns3="01e59e2f-dd8e-4378-bb99-b34caead7f41" xmlns:ns4="3d85127d-473c-4914-88e4-a64539469df7" targetNamespace="http://schemas.microsoft.com/office/2006/metadata/properties" ma:root="true" ma:fieldsID="a25213a1f14cf1f1ee0e3e34ee2fc0e2" ns3:_="" ns4:_="">
    <xsd:import namespace="01e59e2f-dd8e-4378-bb99-b34caead7f41"/>
    <xsd:import namespace="3d85127d-473c-4914-88e4-a64539469d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e59e2f-dd8e-4378-bb99-b34caead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85127d-473c-4914-88e4-a64539469df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6500D-2191-4EA8-9474-7DFE8091CEDB}">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d85127d-473c-4914-88e4-a64539469df7"/>
    <ds:schemaRef ds:uri="http://purl.org/dc/elements/1.1/"/>
    <ds:schemaRef ds:uri="http://schemas.microsoft.com/office/2006/metadata/properties"/>
    <ds:schemaRef ds:uri="01e59e2f-dd8e-4378-bb99-b34caead7f41"/>
    <ds:schemaRef ds:uri="http://www.w3.org/XML/1998/namespace"/>
    <ds:schemaRef ds:uri="http://purl.org/dc/terms/"/>
  </ds:schemaRefs>
</ds:datastoreItem>
</file>

<file path=customXml/itemProps2.xml><?xml version="1.0" encoding="utf-8"?>
<ds:datastoreItem xmlns:ds="http://schemas.openxmlformats.org/officeDocument/2006/customXml" ds:itemID="{671D2524-1EF8-4A49-86C1-757CAA042324}">
  <ds:schemaRefs>
    <ds:schemaRef ds:uri="http://schemas.microsoft.com/sharepoint/v3/contenttype/forms"/>
  </ds:schemaRefs>
</ds:datastoreItem>
</file>

<file path=customXml/itemProps3.xml><?xml version="1.0" encoding="utf-8"?>
<ds:datastoreItem xmlns:ds="http://schemas.openxmlformats.org/officeDocument/2006/customXml" ds:itemID="{1EC75787-DBC9-43B6-8A6C-54C2194C5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e59e2f-dd8e-4378-bb99-b34caead7f41"/>
    <ds:schemaRef ds:uri="3d85127d-473c-4914-88e4-a64539469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42100D-6EE0-45F8-92FB-0495624B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75BE4ECE.dotm</Template>
  <TotalTime>0</TotalTime>
  <Pages>7</Pages>
  <Words>1775</Words>
  <Characters>10122</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Justitie / SPF Justice</Company>
  <LinksUpToDate>false</LinksUpToDate>
  <CharactersWithSpaces>11874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Muriqi Elisa</dc:creator>
  <cp:keywords/>
  <dc:description/>
  <cp:lastModifiedBy>Muriqi Elisa</cp:lastModifiedBy>
  <cp:revision>9</cp:revision>
  <cp:lastPrinted>2021-07-20T07:27:00Z</cp:lastPrinted>
  <dcterms:created xsi:type="dcterms:W3CDTF">2021-08-07T18:45:00Z</dcterms:created>
  <dcterms:modified xsi:type="dcterms:W3CDTF">2021-12-06T15:34:00Z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0x0101004DA62810E19EC046BB5F00887FE1C856</vt:lpwstr>
  </property>
</Properties>
</file>