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2486F" w14:textId="77777777" w:rsidR="00F453B3" w:rsidRPr="0027578E" w:rsidRDefault="00F453B3" w:rsidP="00F453B3">
      <w:pPr>
        <w:pStyle w:val="Table-H1"/>
        <w:pBdr>
          <w:top w:val="single" w:sz="4" w:space="1" w:color="auto"/>
          <w:left w:val="single" w:sz="4" w:space="4" w:color="auto"/>
          <w:bottom w:val="single" w:sz="4" w:space="1" w:color="auto"/>
          <w:right w:val="single" w:sz="4" w:space="4" w:color="auto"/>
        </w:pBdr>
        <w:jc w:val="center"/>
        <w:rPr>
          <w:b/>
          <w:bCs/>
          <w:noProof w:val="0"/>
          <w:sz w:val="32"/>
          <w:szCs w:val="28"/>
        </w:rPr>
      </w:pPr>
      <w:bookmarkStart w:id="0" w:name="_Toc103946736"/>
      <w:r w:rsidRPr="0027578E">
        <w:rPr>
          <w:b/>
          <w:bCs/>
          <w:noProof w:val="0"/>
          <w:sz w:val="32"/>
          <w:szCs w:val="28"/>
        </w:rPr>
        <w:t>Witte Zones: projectoproep 2022</w:t>
      </w:r>
    </w:p>
    <w:bookmarkEnd w:id="0"/>
    <w:p w14:paraId="68818CA2" w14:textId="1D4860F4" w:rsidR="00F453B3" w:rsidRPr="0027578E" w:rsidRDefault="00F453B3" w:rsidP="00F453B3">
      <w:pPr>
        <w:pStyle w:val="Table-H1"/>
        <w:pBdr>
          <w:top w:val="single" w:sz="4" w:space="1" w:color="auto"/>
          <w:left w:val="single" w:sz="4" w:space="4" w:color="auto"/>
          <w:bottom w:val="single" w:sz="4" w:space="1" w:color="auto"/>
          <w:right w:val="single" w:sz="4" w:space="4" w:color="auto"/>
        </w:pBdr>
        <w:spacing w:before="0"/>
        <w:jc w:val="center"/>
        <w:rPr>
          <w:noProof w:val="0"/>
        </w:rPr>
      </w:pPr>
      <w:r w:rsidRPr="0027578E">
        <w:rPr>
          <w:b/>
          <w:bCs/>
          <w:noProof w:val="0"/>
          <w:sz w:val="32"/>
          <w:szCs w:val="28"/>
        </w:rPr>
        <w:t>Bijlage V – DNSH-formulier</w:t>
      </w:r>
    </w:p>
    <w:p w14:paraId="526BC739" w14:textId="1F1C2A05" w:rsidR="00F453B3" w:rsidRPr="0027578E" w:rsidRDefault="00F453B3" w:rsidP="00F453B3">
      <w:pPr>
        <w:pStyle w:val="Kop1"/>
      </w:pPr>
      <w:r w:rsidRPr="0027578E">
        <w:t>Context</w:t>
      </w:r>
    </w:p>
    <w:p w14:paraId="093A9F87" w14:textId="0C60E6DE" w:rsidR="004B790F" w:rsidRPr="0027578E" w:rsidRDefault="004B790F" w:rsidP="00F453B3">
      <w:pPr>
        <w:jc w:val="both"/>
        <w:rPr>
          <w:rFonts w:ascii="Lato" w:hAnsi="Lato"/>
          <w:lang w:val="nl-BE"/>
        </w:rPr>
      </w:pPr>
      <w:r w:rsidRPr="0027578E">
        <w:rPr>
          <w:rFonts w:ascii="Lato" w:hAnsi="Lato"/>
          <w:lang w:val="nl-BE"/>
        </w:rPr>
        <w:t xml:space="preserve">De projectoproep Witte </w:t>
      </w:r>
      <w:r w:rsidR="00F453B3" w:rsidRPr="0027578E">
        <w:rPr>
          <w:rFonts w:ascii="Lato" w:hAnsi="Lato"/>
          <w:lang w:val="nl-BE"/>
        </w:rPr>
        <w:t>Z</w:t>
      </w:r>
      <w:r w:rsidRPr="0027578E">
        <w:rPr>
          <w:rFonts w:ascii="Lato" w:hAnsi="Lato"/>
          <w:lang w:val="nl-BE"/>
        </w:rPr>
        <w:t xml:space="preserve">ones maakt deel uit van het Belgische </w:t>
      </w:r>
      <w:r w:rsidR="0027578E" w:rsidRPr="0027578E">
        <w:rPr>
          <w:rFonts w:ascii="Lato" w:hAnsi="Lato"/>
          <w:lang w:val="nl-BE"/>
        </w:rPr>
        <w:t>herstel- en investeringsplan</w:t>
      </w:r>
      <w:r w:rsidRPr="0027578E">
        <w:rPr>
          <w:rFonts w:ascii="Lato" w:hAnsi="Lato"/>
          <w:lang w:val="nl-BE"/>
        </w:rPr>
        <w:t xml:space="preserve">, en vormt een maatregel van de federale overheid. </w:t>
      </w:r>
    </w:p>
    <w:p w14:paraId="2906A9BA" w14:textId="77777777" w:rsidR="004B790F" w:rsidRPr="0027578E" w:rsidRDefault="004B790F" w:rsidP="00F453B3">
      <w:pPr>
        <w:jc w:val="both"/>
        <w:rPr>
          <w:rFonts w:ascii="Lato" w:hAnsi="Lato"/>
          <w:lang w:val="nl-BE"/>
        </w:rPr>
      </w:pPr>
      <w:r w:rsidRPr="0027578E">
        <w:rPr>
          <w:rFonts w:ascii="Lato" w:hAnsi="Lato"/>
          <w:lang w:val="nl-BE"/>
        </w:rPr>
        <w:t>Alleen de projecten die kunnen aantonen dat ze het DNSH-beginsel naleven zoals bepaald in de Europese Verordening 2020/852, zijn verkiesbaar in het kader van deze oproep. Hiertoe moeten de kandidaten de nodige informatie verstrekken aan de hand waarvan de FOD Economie de naleving van het DNSH-beginsel kan beoordelen.</w:t>
      </w:r>
    </w:p>
    <w:p w14:paraId="7FAA1A6F" w14:textId="77777777" w:rsidR="004B790F" w:rsidRPr="0027578E" w:rsidRDefault="004B790F" w:rsidP="00F453B3">
      <w:pPr>
        <w:jc w:val="both"/>
        <w:rPr>
          <w:rFonts w:ascii="Lato" w:hAnsi="Lato"/>
          <w:lang w:val="nl-BE"/>
        </w:rPr>
      </w:pPr>
      <w:r w:rsidRPr="0027578E">
        <w:rPr>
          <w:rFonts w:ascii="Lato" w:hAnsi="Lato"/>
          <w:lang w:val="nl-BE"/>
        </w:rPr>
        <w:t>De toepassing van dit beginsel impliceert dat de projecten geen ernstige afbreuk mogen doen aan de zes milieudoelstellingen van de Europese Unie door te kijken naar:</w:t>
      </w:r>
    </w:p>
    <w:p w14:paraId="3BC51AAC" w14:textId="77777777" w:rsidR="004B790F" w:rsidRPr="0027578E" w:rsidRDefault="004B790F" w:rsidP="00F453B3">
      <w:pPr>
        <w:pStyle w:val="Lijstalinea"/>
        <w:numPr>
          <w:ilvl w:val="0"/>
          <w:numId w:val="14"/>
        </w:numPr>
        <w:rPr>
          <w:rFonts w:ascii="Lato" w:hAnsi="Lato"/>
          <w:lang w:val="nl-BE"/>
        </w:rPr>
      </w:pPr>
      <w:r w:rsidRPr="0027578E">
        <w:rPr>
          <w:rFonts w:ascii="Lato" w:hAnsi="Lato"/>
          <w:lang w:val="nl-BE"/>
        </w:rPr>
        <w:t xml:space="preserve">de directe effecten (tijdens de uitvoering van de maatregel) en naar de voornaamste indirecte effecten (die optreden nadat een maatregel is uitgevoerd en die redelijkerwijs voorzienbaar en relevant zijn); </w:t>
      </w:r>
    </w:p>
    <w:p w14:paraId="139D0630" w14:textId="77777777" w:rsidR="004B790F" w:rsidRPr="0027578E" w:rsidRDefault="004B790F" w:rsidP="00F453B3">
      <w:pPr>
        <w:pStyle w:val="Lijstalinea"/>
        <w:numPr>
          <w:ilvl w:val="0"/>
          <w:numId w:val="14"/>
        </w:numPr>
        <w:rPr>
          <w:rFonts w:ascii="Lato" w:hAnsi="Lato"/>
          <w:lang w:val="nl-BE"/>
        </w:rPr>
      </w:pPr>
      <w:r w:rsidRPr="0027578E">
        <w:rPr>
          <w:rFonts w:ascii="Lato" w:hAnsi="Lato"/>
          <w:lang w:val="nl-BE"/>
        </w:rPr>
        <w:t>de levenscyclus van de maatregel, dus zowel de productie-, de gebruiks- als de eindelevensfase.</w:t>
      </w:r>
    </w:p>
    <w:p w14:paraId="0A0320C7" w14:textId="77777777" w:rsidR="004B790F" w:rsidRPr="0027578E" w:rsidRDefault="004B790F" w:rsidP="00F453B3">
      <w:pPr>
        <w:jc w:val="both"/>
        <w:rPr>
          <w:rFonts w:ascii="Lato" w:hAnsi="Lato"/>
          <w:lang w:val="nl-BE"/>
        </w:rPr>
      </w:pPr>
      <w:r w:rsidRPr="0027578E">
        <w:rPr>
          <w:rFonts w:ascii="Lato" w:hAnsi="Lato"/>
          <w:lang w:val="nl-BE"/>
        </w:rPr>
        <w:t xml:space="preserve">Een activiteit wordt geacht ernstig afbreuk te doen: </w:t>
      </w:r>
    </w:p>
    <w:p w14:paraId="350D34C1" w14:textId="77777777" w:rsidR="004B790F" w:rsidRPr="0027578E" w:rsidRDefault="004B790F" w:rsidP="00F453B3">
      <w:pPr>
        <w:pStyle w:val="Lijstalinea"/>
        <w:numPr>
          <w:ilvl w:val="0"/>
          <w:numId w:val="10"/>
        </w:numPr>
        <w:rPr>
          <w:rFonts w:ascii="Lato" w:hAnsi="Lato"/>
          <w:lang w:val="nl-BE"/>
        </w:rPr>
      </w:pPr>
      <w:r w:rsidRPr="0027578E">
        <w:rPr>
          <w:rFonts w:ascii="Lato" w:hAnsi="Lato"/>
          <w:lang w:val="nl-BE"/>
        </w:rPr>
        <w:t xml:space="preserve">aan de Milieudoelstelling van mitigatie van klimaatverandering indien die activiteit leidt tot aanzienlijke broeikasgasemissies; </w:t>
      </w:r>
    </w:p>
    <w:p w14:paraId="56ADAE5F" w14:textId="77777777" w:rsidR="004B790F" w:rsidRPr="0027578E" w:rsidRDefault="004B790F" w:rsidP="00F453B3">
      <w:pPr>
        <w:pStyle w:val="Lijstalinea"/>
        <w:numPr>
          <w:ilvl w:val="0"/>
          <w:numId w:val="10"/>
        </w:numPr>
        <w:rPr>
          <w:rFonts w:ascii="Lato" w:hAnsi="Lato"/>
          <w:lang w:val="nl-BE"/>
        </w:rPr>
      </w:pPr>
      <w:r w:rsidRPr="0027578E">
        <w:rPr>
          <w:rFonts w:ascii="Lato" w:hAnsi="Lato"/>
          <w:lang w:val="nl-BE"/>
        </w:rPr>
        <w:t xml:space="preserve">aan de Milieudoelstelling van adaptatie aan klimaatverandering indien die activiteit leidt tot een toegenomen ongunstig effect van het huidige klimaat en het verwachte toekomstige klimaat op de activiteit zelf of op de mens, de natuur of activa; </w:t>
      </w:r>
    </w:p>
    <w:p w14:paraId="60075FAE" w14:textId="77777777" w:rsidR="004B790F" w:rsidRPr="0027578E" w:rsidRDefault="004B790F" w:rsidP="00F453B3">
      <w:pPr>
        <w:pStyle w:val="Lijstalinea"/>
        <w:numPr>
          <w:ilvl w:val="0"/>
          <w:numId w:val="10"/>
        </w:numPr>
        <w:rPr>
          <w:rFonts w:ascii="Lato" w:hAnsi="Lato"/>
          <w:lang w:val="nl-BE"/>
        </w:rPr>
      </w:pPr>
      <w:r w:rsidRPr="0027578E">
        <w:rPr>
          <w:rFonts w:ascii="Lato" w:hAnsi="Lato"/>
          <w:lang w:val="nl-BE"/>
        </w:rPr>
        <w:t>aan de Milieudoelstelling van duurzaam gebruik en de bescherming van water en mariene hulpbronnen indien die activiteit schadelijk is:</w:t>
      </w:r>
    </w:p>
    <w:p w14:paraId="15EE8901" w14:textId="77777777" w:rsidR="004B790F" w:rsidRPr="0027578E" w:rsidRDefault="004B790F" w:rsidP="00F453B3">
      <w:pPr>
        <w:pStyle w:val="Lijstalinea"/>
        <w:numPr>
          <w:ilvl w:val="1"/>
          <w:numId w:val="11"/>
        </w:numPr>
        <w:rPr>
          <w:rFonts w:ascii="Lato" w:hAnsi="Lato"/>
          <w:lang w:val="nl-BE"/>
        </w:rPr>
      </w:pPr>
      <w:r w:rsidRPr="0027578E">
        <w:rPr>
          <w:rFonts w:ascii="Lato" w:hAnsi="Lato"/>
          <w:lang w:val="nl-BE"/>
        </w:rPr>
        <w:t>voor de goede toestand of het goed ecologisch potentieel van waterlichamen, met inbegrip van oppervlaktewater en grondwater, of</w:t>
      </w:r>
    </w:p>
    <w:p w14:paraId="7B0AA953" w14:textId="77777777" w:rsidR="004B790F" w:rsidRPr="0027578E" w:rsidRDefault="004B790F" w:rsidP="00F453B3">
      <w:pPr>
        <w:pStyle w:val="Lijstalinea"/>
        <w:numPr>
          <w:ilvl w:val="1"/>
          <w:numId w:val="11"/>
        </w:numPr>
        <w:rPr>
          <w:rFonts w:ascii="Lato" w:hAnsi="Lato"/>
          <w:lang w:val="nl-BE"/>
        </w:rPr>
      </w:pPr>
      <w:r w:rsidRPr="0027578E">
        <w:rPr>
          <w:rFonts w:ascii="Lato" w:hAnsi="Lato"/>
          <w:lang w:val="nl-BE"/>
        </w:rPr>
        <w:t xml:space="preserve">voor de goede milieutoestand van mariene wateren; </w:t>
      </w:r>
    </w:p>
    <w:p w14:paraId="630EDDAB" w14:textId="77777777" w:rsidR="004B790F" w:rsidRPr="0027578E" w:rsidRDefault="004B790F" w:rsidP="00F453B3">
      <w:pPr>
        <w:pStyle w:val="Lijstalinea"/>
        <w:numPr>
          <w:ilvl w:val="0"/>
          <w:numId w:val="10"/>
        </w:numPr>
        <w:rPr>
          <w:rFonts w:ascii="Lato" w:hAnsi="Lato"/>
          <w:lang w:val="nl-BE"/>
        </w:rPr>
      </w:pPr>
      <w:r w:rsidRPr="0027578E">
        <w:rPr>
          <w:rFonts w:ascii="Lato" w:hAnsi="Lato"/>
          <w:lang w:val="nl-BE"/>
        </w:rPr>
        <w:t xml:space="preserve">aan de Milieudoelstelling van circulaire economie, met inbegrip van preventie en recycling van afval, indien: </w:t>
      </w:r>
    </w:p>
    <w:p w14:paraId="4C5AE786" w14:textId="77777777" w:rsidR="004B790F" w:rsidRPr="0027578E" w:rsidRDefault="004B790F" w:rsidP="00F453B3">
      <w:pPr>
        <w:pStyle w:val="Lijstalinea"/>
        <w:numPr>
          <w:ilvl w:val="1"/>
          <w:numId w:val="12"/>
        </w:numPr>
        <w:rPr>
          <w:rFonts w:ascii="Lato" w:hAnsi="Lato"/>
          <w:lang w:val="nl-BE"/>
        </w:rPr>
      </w:pPr>
      <w:r w:rsidRPr="0027578E">
        <w:rPr>
          <w:rFonts w:ascii="Lato" w:hAnsi="Lato"/>
          <w:lang w:val="nl-BE"/>
        </w:rPr>
        <w:t xml:space="preserve">die activiteit leidt tot aanzienlijke inefficiënties bij het gebruik van materialen of bij het directe of indirecte gebruik van natuurlijke hulpbronnen zoals niet-hernieuwbare energiebronnen, grondstoffen, water en aarde, tijdens een of meerdere levenscyclusfases van de producten, namelijk in termen van duurzaamheid, repareerbaarheid, schaalbaarheid, herbruikbaarheid of recycleerbaarheid van de producten; </w:t>
      </w:r>
    </w:p>
    <w:p w14:paraId="5670E9ED" w14:textId="77777777" w:rsidR="004B790F" w:rsidRPr="0027578E" w:rsidRDefault="004B790F" w:rsidP="00F453B3">
      <w:pPr>
        <w:pStyle w:val="Lijstalinea"/>
        <w:numPr>
          <w:ilvl w:val="1"/>
          <w:numId w:val="12"/>
        </w:numPr>
        <w:rPr>
          <w:rFonts w:ascii="Lato" w:hAnsi="Lato"/>
          <w:lang w:val="nl-BE"/>
        </w:rPr>
      </w:pPr>
      <w:r w:rsidRPr="0027578E">
        <w:rPr>
          <w:rFonts w:ascii="Lato" w:hAnsi="Lato"/>
          <w:lang w:val="nl-BE"/>
        </w:rPr>
        <w:t xml:space="preserve">die activiteit leidt tot een aanzienlijke toename van de productie, verbranding of verwijdering van afval, met uitzondering van de verbranding van niet-recycleerbare gevaarlijke afvalstoffen; of </w:t>
      </w:r>
    </w:p>
    <w:p w14:paraId="44CB18AA" w14:textId="77777777" w:rsidR="004B790F" w:rsidRPr="0027578E" w:rsidRDefault="004B790F" w:rsidP="00F453B3">
      <w:pPr>
        <w:pStyle w:val="Lijstalinea"/>
        <w:numPr>
          <w:ilvl w:val="1"/>
          <w:numId w:val="12"/>
        </w:numPr>
        <w:rPr>
          <w:rFonts w:ascii="Lato" w:hAnsi="Lato"/>
          <w:lang w:val="nl-BE"/>
        </w:rPr>
      </w:pPr>
      <w:r w:rsidRPr="0027578E">
        <w:rPr>
          <w:rFonts w:ascii="Lato" w:hAnsi="Lato"/>
          <w:lang w:val="nl-BE"/>
        </w:rPr>
        <w:t xml:space="preserve">indien de verwijdering van afval op lange termijn kan leiden tot aanzienlijke en langdurige schade aan het milieu; </w:t>
      </w:r>
    </w:p>
    <w:p w14:paraId="3E7E1D5B" w14:textId="77777777" w:rsidR="004B790F" w:rsidRPr="0027578E" w:rsidRDefault="004B790F" w:rsidP="00F453B3">
      <w:pPr>
        <w:pStyle w:val="Lijstalinea"/>
        <w:numPr>
          <w:ilvl w:val="0"/>
          <w:numId w:val="10"/>
        </w:numPr>
        <w:rPr>
          <w:rFonts w:ascii="Lato" w:hAnsi="Lato"/>
          <w:lang w:val="nl-BE"/>
        </w:rPr>
      </w:pPr>
      <w:r w:rsidRPr="0027578E">
        <w:rPr>
          <w:rFonts w:ascii="Lato" w:hAnsi="Lato"/>
          <w:lang w:val="nl-BE"/>
        </w:rPr>
        <w:lastRenderedPageBreak/>
        <w:t xml:space="preserve">aan de Milieudoelstelling van preventie en bestrijding van verontreiniging indien die activiteit leidt tot een aanzienlijke toename van emissies van verontreinigende stoffen in lucht, water of bodem in vergelijking met de situatie vóór de start van de activiteit; of </w:t>
      </w:r>
    </w:p>
    <w:p w14:paraId="0738FF9C" w14:textId="77777777" w:rsidR="004B790F" w:rsidRPr="0027578E" w:rsidRDefault="004B790F" w:rsidP="00F453B3">
      <w:pPr>
        <w:pStyle w:val="Lijstalinea"/>
        <w:numPr>
          <w:ilvl w:val="0"/>
          <w:numId w:val="10"/>
        </w:numPr>
        <w:rPr>
          <w:rFonts w:ascii="Lato" w:hAnsi="Lato"/>
          <w:lang w:val="nl-BE"/>
        </w:rPr>
      </w:pPr>
      <w:r w:rsidRPr="0027578E">
        <w:rPr>
          <w:rFonts w:ascii="Lato" w:hAnsi="Lato"/>
          <w:lang w:val="nl-BE"/>
        </w:rPr>
        <w:t xml:space="preserve">aan de Milieudoelstelling van bescherming en het herstel van de biodiversiteit en ecosystemen indien die activiteit </w:t>
      </w:r>
    </w:p>
    <w:p w14:paraId="30B2A517" w14:textId="77777777" w:rsidR="004B790F" w:rsidRPr="0027578E" w:rsidRDefault="004B790F" w:rsidP="00F453B3">
      <w:pPr>
        <w:pStyle w:val="Lijstalinea"/>
        <w:numPr>
          <w:ilvl w:val="1"/>
          <w:numId w:val="13"/>
        </w:numPr>
        <w:rPr>
          <w:rFonts w:ascii="Lato" w:hAnsi="Lato"/>
          <w:lang w:val="nl-BE"/>
        </w:rPr>
      </w:pPr>
      <w:r w:rsidRPr="0027578E">
        <w:rPr>
          <w:rFonts w:ascii="Lato" w:hAnsi="Lato"/>
          <w:lang w:val="nl-BE"/>
        </w:rPr>
        <w:t xml:space="preserve">in aanzienlijke mate schadelijk is voor de goede staat en de veerkracht van ecosystemen; of </w:t>
      </w:r>
    </w:p>
    <w:p w14:paraId="50743DA5" w14:textId="03053B7C" w:rsidR="004B790F" w:rsidRPr="0027578E" w:rsidRDefault="004B790F" w:rsidP="00F453B3">
      <w:pPr>
        <w:pStyle w:val="Lijstalinea"/>
        <w:numPr>
          <w:ilvl w:val="1"/>
          <w:numId w:val="13"/>
        </w:numPr>
        <w:rPr>
          <w:rFonts w:ascii="Lato" w:hAnsi="Lato"/>
          <w:lang w:val="nl-BE"/>
        </w:rPr>
      </w:pPr>
      <w:r w:rsidRPr="0027578E">
        <w:rPr>
          <w:rFonts w:ascii="Lato" w:hAnsi="Lato"/>
          <w:lang w:val="nl-BE"/>
        </w:rPr>
        <w:t xml:space="preserve">schadelijk is voor de staat van instandhouding van </w:t>
      </w:r>
      <w:proofErr w:type="spellStart"/>
      <w:r w:rsidRPr="0027578E">
        <w:rPr>
          <w:rFonts w:ascii="Lato" w:hAnsi="Lato"/>
          <w:lang w:val="nl-BE"/>
        </w:rPr>
        <w:t>habitats</w:t>
      </w:r>
      <w:proofErr w:type="spellEnd"/>
      <w:r w:rsidRPr="0027578E">
        <w:rPr>
          <w:rFonts w:ascii="Lato" w:hAnsi="Lato"/>
          <w:lang w:val="nl-BE"/>
        </w:rPr>
        <w:t xml:space="preserve"> en soorten, met inbegrip van die welke van Uniebelang zijn.</w:t>
      </w:r>
    </w:p>
    <w:p w14:paraId="7AC7A769" w14:textId="77777777" w:rsidR="00F453B3" w:rsidRPr="0027578E" w:rsidRDefault="00F453B3" w:rsidP="00F453B3">
      <w:pPr>
        <w:pStyle w:val="Lijstalinea"/>
        <w:numPr>
          <w:ilvl w:val="0"/>
          <w:numId w:val="0"/>
        </w:numPr>
        <w:ind w:left="1440"/>
        <w:rPr>
          <w:rFonts w:ascii="Lato" w:hAnsi="Lato"/>
          <w:lang w:val="nl-BE"/>
        </w:rPr>
      </w:pPr>
    </w:p>
    <w:p w14:paraId="0A3AFE7B" w14:textId="77777777" w:rsidR="004B790F" w:rsidRPr="0027578E" w:rsidRDefault="004B790F" w:rsidP="00F453B3">
      <w:pPr>
        <w:pStyle w:val="Kop1"/>
        <w:jc w:val="both"/>
      </w:pPr>
      <w:r w:rsidRPr="0027578E">
        <w:t>Aanbevelingen betreffende de zelfbeoordeling van de naleving van het DNSH-beginsel</w:t>
      </w:r>
    </w:p>
    <w:p w14:paraId="14415ECC" w14:textId="15E33BEF" w:rsidR="004B790F" w:rsidRPr="0027578E" w:rsidRDefault="004B790F" w:rsidP="00F453B3">
      <w:pPr>
        <w:jc w:val="both"/>
        <w:rPr>
          <w:rFonts w:ascii="Lato" w:hAnsi="Lato"/>
          <w:lang w:val="nl-BE"/>
        </w:rPr>
      </w:pPr>
      <w:r w:rsidRPr="0027578E">
        <w:rPr>
          <w:rFonts w:ascii="Lato" w:hAnsi="Lato"/>
          <w:lang w:val="nl-BE"/>
        </w:rPr>
        <w:t xml:space="preserve">Volgend formulier maakt deel uit van </w:t>
      </w:r>
      <w:r w:rsidR="00F453B3" w:rsidRPr="0027578E">
        <w:rPr>
          <w:rFonts w:ascii="Lato" w:hAnsi="Lato"/>
          <w:lang w:val="nl-BE"/>
        </w:rPr>
        <w:t>het projectvoorstel</w:t>
      </w:r>
      <w:r w:rsidRPr="0027578E">
        <w:rPr>
          <w:rFonts w:ascii="Lato" w:hAnsi="Lato"/>
          <w:lang w:val="nl-BE"/>
        </w:rPr>
        <w:t xml:space="preserve">; de </w:t>
      </w:r>
      <w:r w:rsidR="00F453B3" w:rsidRPr="0027578E">
        <w:rPr>
          <w:rFonts w:ascii="Lato" w:hAnsi="Lato"/>
          <w:lang w:val="nl-BE"/>
        </w:rPr>
        <w:t>kandidaat</w:t>
      </w:r>
      <w:r w:rsidRPr="0027578E">
        <w:rPr>
          <w:rFonts w:ascii="Lato" w:hAnsi="Lato"/>
          <w:lang w:val="nl-BE"/>
        </w:rPr>
        <w:t xml:space="preserve"> kan hiermee een zelfbeoordeling uitvoeren van de naleving van het DNSH-beginsel, die dan door de FOD Economie zal worden geëvalueerd.  De voorgestelde aanbevelingen zijn bedoeld om deze zelfbeoordeling gemakkelijker te maken:</w:t>
      </w:r>
    </w:p>
    <w:p w14:paraId="2ADE6EBC" w14:textId="1CC42F01" w:rsidR="004B790F" w:rsidRPr="0027578E" w:rsidRDefault="004B790F" w:rsidP="00F453B3">
      <w:pPr>
        <w:pStyle w:val="Lijstalinea"/>
        <w:numPr>
          <w:ilvl w:val="0"/>
          <w:numId w:val="15"/>
        </w:numPr>
        <w:rPr>
          <w:rFonts w:ascii="Lato" w:hAnsi="Lato"/>
          <w:lang w:val="nl-BE"/>
        </w:rPr>
      </w:pPr>
      <w:r w:rsidRPr="0027578E">
        <w:rPr>
          <w:rFonts w:ascii="Lato" w:hAnsi="Lato"/>
          <w:lang w:val="nl-BE"/>
        </w:rPr>
        <w:t xml:space="preserve">De analyse van de naleving van het DNSH-beginsel heeft enkel tot doel de negatieve effecten op de 6 Milieudoelstellingen te identificeren, te beoordelen en zo nodig te mitigeren. Positieve milieueffecten die elders in </w:t>
      </w:r>
      <w:r w:rsidR="00F453B3" w:rsidRPr="0027578E">
        <w:rPr>
          <w:rFonts w:ascii="Lato" w:hAnsi="Lato"/>
          <w:lang w:val="nl-BE"/>
        </w:rPr>
        <w:t>het projectvoorstel</w:t>
      </w:r>
      <w:r w:rsidRPr="0027578E">
        <w:rPr>
          <w:rFonts w:ascii="Lato" w:hAnsi="Lato"/>
          <w:lang w:val="nl-BE"/>
        </w:rPr>
        <w:t xml:space="preserve"> nauwkeuriger kunnen worden beschreven, zijn niet relevant als elementen van het antwoord.</w:t>
      </w:r>
    </w:p>
    <w:p w14:paraId="324AE5BC" w14:textId="77777777" w:rsidR="004B790F" w:rsidRPr="0027578E" w:rsidRDefault="004B790F" w:rsidP="00F453B3">
      <w:pPr>
        <w:pStyle w:val="Lijstalinea"/>
        <w:numPr>
          <w:ilvl w:val="0"/>
          <w:numId w:val="15"/>
        </w:numPr>
        <w:rPr>
          <w:rFonts w:ascii="Lato" w:hAnsi="Lato"/>
          <w:lang w:val="nl-BE"/>
        </w:rPr>
      </w:pPr>
      <w:r w:rsidRPr="0027578E">
        <w:rPr>
          <w:rFonts w:ascii="Lato" w:hAnsi="Lato"/>
          <w:lang w:val="nl-BE"/>
        </w:rPr>
        <w:t>Een korte motivering is in elk geval noodzakelijk voor elke vraag met betrekking tot het DNSH-beginsel:</w:t>
      </w:r>
    </w:p>
    <w:p w14:paraId="7E5C230D" w14:textId="771F9E3B" w:rsidR="004B790F" w:rsidRPr="0027578E" w:rsidRDefault="004B790F" w:rsidP="00F453B3">
      <w:pPr>
        <w:pStyle w:val="Lijstalinea"/>
        <w:numPr>
          <w:ilvl w:val="1"/>
          <w:numId w:val="15"/>
        </w:numPr>
        <w:rPr>
          <w:rFonts w:ascii="Lato" w:hAnsi="Lato"/>
          <w:lang w:val="nl-BE"/>
        </w:rPr>
      </w:pPr>
      <w:r w:rsidRPr="0027578E">
        <w:rPr>
          <w:rFonts w:ascii="Lato" w:hAnsi="Lato"/>
          <w:lang w:val="nl-BE"/>
        </w:rPr>
        <w:t xml:space="preserve">Als uw analyse voorziet dat het project helemaal geen of onbeduidende gevolgen heeft voor de betreffende Milieudoelstelling, moet u dit </w:t>
      </w:r>
      <w:r w:rsidRPr="0027578E">
        <w:rPr>
          <w:rFonts w:ascii="Lato" w:hAnsi="Lato"/>
          <w:b/>
          <w:bCs/>
          <w:u w:val="single"/>
          <w:lang w:val="nl-BE"/>
        </w:rPr>
        <w:t>kort en adequaat rechtvaardigen</w:t>
      </w:r>
      <w:r w:rsidRPr="0027578E">
        <w:rPr>
          <w:rFonts w:ascii="Lato" w:hAnsi="Lato"/>
          <w:lang w:val="nl-BE"/>
        </w:rPr>
        <w:t xml:space="preserve">. Bijvoorbeeld: </w:t>
      </w:r>
    </w:p>
    <w:p w14:paraId="2FB9AE0C" w14:textId="77777777" w:rsidR="004B790F" w:rsidRPr="0027578E" w:rsidRDefault="004B790F" w:rsidP="00F453B3">
      <w:pPr>
        <w:pStyle w:val="Lijstalinea"/>
        <w:numPr>
          <w:ilvl w:val="2"/>
          <w:numId w:val="15"/>
        </w:numPr>
        <w:rPr>
          <w:rFonts w:ascii="Lato" w:hAnsi="Lato"/>
          <w:lang w:val="nl-BE"/>
        </w:rPr>
      </w:pPr>
      <w:r w:rsidRPr="0027578E">
        <w:rPr>
          <w:rFonts w:ascii="Lato" w:hAnsi="Lato"/>
          <w:lang w:val="nl-BE"/>
        </w:rPr>
        <w:t xml:space="preserve">het ontbreken van een antwoord op een van de vragen zorgt ervoor dat het project niet in aanmerking komt; </w:t>
      </w:r>
    </w:p>
    <w:p w14:paraId="0156D3D0" w14:textId="77777777" w:rsidR="004B790F" w:rsidRPr="0027578E" w:rsidRDefault="004B790F" w:rsidP="00F453B3">
      <w:pPr>
        <w:pStyle w:val="Lijstalinea"/>
        <w:numPr>
          <w:ilvl w:val="2"/>
          <w:numId w:val="15"/>
        </w:numPr>
        <w:rPr>
          <w:rFonts w:ascii="Lato" w:hAnsi="Lato"/>
          <w:lang w:val="nl-BE"/>
        </w:rPr>
      </w:pPr>
      <w:r w:rsidRPr="0027578E">
        <w:rPr>
          <w:rFonts w:ascii="Lato" w:hAnsi="Lato"/>
          <w:lang w:val="nl-BE"/>
        </w:rPr>
        <w:t>onvolledige antwoorden als “NVT”, “NEEN”, “JA”, “zonder voorwerp”, “/” op een van de vragen zorgen ervoor dat het project niet in aanmerking komt;</w:t>
      </w:r>
    </w:p>
    <w:p w14:paraId="7B0870AE" w14:textId="77777777" w:rsidR="004B790F" w:rsidRPr="0027578E" w:rsidRDefault="004B790F" w:rsidP="00F453B3">
      <w:pPr>
        <w:pStyle w:val="Lijstalinea"/>
        <w:numPr>
          <w:ilvl w:val="2"/>
          <w:numId w:val="15"/>
        </w:numPr>
        <w:rPr>
          <w:rFonts w:ascii="Lato" w:hAnsi="Lato"/>
          <w:lang w:val="nl-BE"/>
        </w:rPr>
      </w:pPr>
      <w:r w:rsidRPr="0027578E">
        <w:rPr>
          <w:rFonts w:ascii="Lato" w:hAnsi="Lato"/>
          <w:lang w:val="nl-BE"/>
        </w:rPr>
        <w:t>niet gerechtvaardigde antwoorden als “Geen gevolg op dit vlak”, “Neen, ons project heeft geen negatief effect” rechtvaardigen de afwezigheid van ernstige inbreuk niet, en dus zorgen ze ervoor dat het project niet in aanmerking komt.</w:t>
      </w:r>
    </w:p>
    <w:p w14:paraId="0DD7C42B" w14:textId="77777777" w:rsidR="004B790F" w:rsidRPr="0027578E" w:rsidRDefault="004B790F" w:rsidP="00F453B3">
      <w:pPr>
        <w:pStyle w:val="Lijstalinea"/>
        <w:numPr>
          <w:ilvl w:val="1"/>
          <w:numId w:val="15"/>
        </w:numPr>
        <w:rPr>
          <w:rFonts w:ascii="Lato" w:hAnsi="Lato"/>
          <w:lang w:val="nl-BE"/>
        </w:rPr>
      </w:pPr>
      <w:r w:rsidRPr="0027578E">
        <w:rPr>
          <w:rFonts w:ascii="Lato" w:hAnsi="Lato"/>
          <w:lang w:val="nl-BE"/>
        </w:rPr>
        <w:t>Een antwoord dat bij een of meer vragen een niet-nul of niet-onbeduidend effect aangeeft, vereist de presentatie van een diepgaande analyse (milieu-impactstudie, enz.) evenals mitigerende maatregelen die in het project zijn geïntegreerd.</w:t>
      </w:r>
    </w:p>
    <w:p w14:paraId="298D5581" w14:textId="77777777" w:rsidR="004B790F" w:rsidRPr="0027578E" w:rsidRDefault="004B790F" w:rsidP="00F453B3">
      <w:pPr>
        <w:pStyle w:val="Lijstalinea"/>
        <w:numPr>
          <w:ilvl w:val="0"/>
          <w:numId w:val="15"/>
        </w:numPr>
        <w:rPr>
          <w:rFonts w:ascii="Lato" w:hAnsi="Lato"/>
          <w:lang w:val="nl-BE"/>
        </w:rPr>
      </w:pPr>
      <w:r w:rsidRPr="0027578E">
        <w:rPr>
          <w:rFonts w:ascii="Lato" w:hAnsi="Lato"/>
          <w:lang w:val="nl-BE"/>
        </w:rPr>
        <w:t>In het algemeen is volgende informatie nuttig voor de analyse van de geschiktheid van een project met betrekking tot het DNSH-beginsel:</w:t>
      </w:r>
    </w:p>
    <w:p w14:paraId="2E15EBF7" w14:textId="72C3533D" w:rsidR="004B790F" w:rsidRPr="0027578E" w:rsidRDefault="004B790F" w:rsidP="00F453B3">
      <w:pPr>
        <w:pStyle w:val="Lijstalinea"/>
        <w:numPr>
          <w:ilvl w:val="1"/>
          <w:numId w:val="15"/>
        </w:numPr>
        <w:rPr>
          <w:rFonts w:ascii="Lato" w:hAnsi="Lato"/>
          <w:lang w:val="nl-BE"/>
        </w:rPr>
      </w:pPr>
      <w:r w:rsidRPr="0027578E">
        <w:rPr>
          <w:rFonts w:ascii="Lato" w:hAnsi="Lato"/>
          <w:lang w:val="nl-BE"/>
        </w:rPr>
        <w:t>kwalitatieve informatie (levenscyclus van apparatuur, rekening houden met toekomstige klimaatrisico’s, beheer van de uitstoot van broeikasgassen op bouwplaatsen, energiebron voor apparatuur en voertuigen, ...)</w:t>
      </w:r>
      <w:r w:rsidR="00F453B3" w:rsidRPr="0027578E">
        <w:rPr>
          <w:rFonts w:ascii="Lato" w:hAnsi="Lato"/>
          <w:lang w:val="nl-BE"/>
        </w:rPr>
        <w:t>;</w:t>
      </w:r>
    </w:p>
    <w:p w14:paraId="1A0A1BC1" w14:textId="7D2AEC97" w:rsidR="004B790F" w:rsidRPr="0027578E" w:rsidRDefault="004B790F" w:rsidP="00F453B3">
      <w:pPr>
        <w:pStyle w:val="Lijstalinea"/>
        <w:numPr>
          <w:ilvl w:val="1"/>
          <w:numId w:val="15"/>
        </w:numPr>
        <w:rPr>
          <w:rFonts w:ascii="Lato" w:hAnsi="Lato"/>
          <w:lang w:val="nl-BE"/>
        </w:rPr>
      </w:pPr>
      <w:r w:rsidRPr="0027578E">
        <w:rPr>
          <w:rFonts w:ascii="Lato" w:hAnsi="Lato"/>
          <w:lang w:val="nl-BE"/>
        </w:rPr>
        <w:lastRenderedPageBreak/>
        <w:t>en/of technische informatie (beoogde technologieën, levensduur van infrastructuur, keuren, ...)</w:t>
      </w:r>
      <w:r w:rsidR="00F453B3" w:rsidRPr="0027578E">
        <w:rPr>
          <w:rFonts w:ascii="Lato" w:hAnsi="Lato"/>
          <w:lang w:val="nl-BE"/>
        </w:rPr>
        <w:t>;</w:t>
      </w:r>
    </w:p>
    <w:p w14:paraId="10D7775C" w14:textId="65FEDB2B" w:rsidR="004B790F" w:rsidRPr="0027578E" w:rsidRDefault="004B790F" w:rsidP="00F453B3">
      <w:pPr>
        <w:pStyle w:val="Lijstalinea"/>
        <w:numPr>
          <w:ilvl w:val="1"/>
          <w:numId w:val="15"/>
        </w:numPr>
        <w:rPr>
          <w:rFonts w:ascii="Lato" w:hAnsi="Lato"/>
          <w:lang w:val="nl-BE"/>
        </w:rPr>
      </w:pPr>
      <w:r w:rsidRPr="0027578E">
        <w:rPr>
          <w:rFonts w:ascii="Lato" w:hAnsi="Lato"/>
          <w:lang w:val="nl-BE"/>
        </w:rPr>
        <w:t>en/of cijfergegevens (beheer van afval van bouwplaatsen, energieverbruik van de infrastructuur, uitstoot van broeikasgassen in verband met de productie van de apparatuur, ...).</w:t>
      </w:r>
    </w:p>
    <w:p w14:paraId="350AB966" w14:textId="77777777" w:rsidR="004B790F" w:rsidRPr="0027578E" w:rsidRDefault="004B790F" w:rsidP="00F453B3">
      <w:pPr>
        <w:pStyle w:val="Lijstalinea"/>
        <w:numPr>
          <w:ilvl w:val="0"/>
          <w:numId w:val="15"/>
        </w:numPr>
        <w:rPr>
          <w:rFonts w:ascii="Lato" w:hAnsi="Lato"/>
          <w:lang w:val="nl-BE"/>
        </w:rPr>
      </w:pPr>
      <w:r w:rsidRPr="0027578E">
        <w:rPr>
          <w:rFonts w:ascii="Lato" w:hAnsi="Lato"/>
          <w:lang w:val="nl-BE"/>
        </w:rPr>
        <w:t>In het kader van deze oproep is bepaalde informatie heel relevant voor de analyse van de naleving van het DNSH-beginsel die door de FOD Economie zal worden uitgevoerd:</w:t>
      </w:r>
    </w:p>
    <w:p w14:paraId="777741A3" w14:textId="77777777" w:rsidR="004B790F" w:rsidRPr="0027578E" w:rsidRDefault="004B790F" w:rsidP="00F453B3">
      <w:pPr>
        <w:pStyle w:val="Lijstalinea"/>
        <w:numPr>
          <w:ilvl w:val="1"/>
          <w:numId w:val="15"/>
        </w:numPr>
        <w:rPr>
          <w:rFonts w:ascii="Lato" w:hAnsi="Lato"/>
          <w:lang w:val="nl-BE"/>
        </w:rPr>
      </w:pPr>
      <w:r w:rsidRPr="0027578E">
        <w:rPr>
          <w:rFonts w:ascii="Lato" w:hAnsi="Lato"/>
          <w:lang w:val="nl-BE"/>
        </w:rPr>
        <w:t xml:space="preserve">aangaande de voorziene technologie: technische details, milieueffect ..., </w:t>
      </w:r>
    </w:p>
    <w:p w14:paraId="351E0446" w14:textId="77777777" w:rsidR="004B790F" w:rsidRPr="0027578E" w:rsidRDefault="004B790F" w:rsidP="00F453B3">
      <w:pPr>
        <w:pStyle w:val="Lijstalinea"/>
        <w:numPr>
          <w:ilvl w:val="1"/>
          <w:numId w:val="15"/>
        </w:numPr>
        <w:rPr>
          <w:rFonts w:ascii="Lato" w:hAnsi="Lato"/>
          <w:lang w:val="nl-BE"/>
        </w:rPr>
      </w:pPr>
      <w:r w:rsidRPr="0027578E">
        <w:rPr>
          <w:rFonts w:ascii="Lato" w:hAnsi="Lato"/>
          <w:lang w:val="nl-BE"/>
        </w:rPr>
        <w:t>aangaande de voorziene maatregelen inzake circulaire economie (onderhoud, herstelling, hergebruik, recycling ...) gedurende de hele levenscyclus (aankoop, gebruik, einde leven),</w:t>
      </w:r>
    </w:p>
    <w:p w14:paraId="5B96C739" w14:textId="77777777" w:rsidR="004B790F" w:rsidRPr="0027578E" w:rsidRDefault="004B790F" w:rsidP="00F453B3">
      <w:pPr>
        <w:pStyle w:val="Lijstalinea"/>
        <w:numPr>
          <w:ilvl w:val="1"/>
          <w:numId w:val="15"/>
        </w:numPr>
        <w:rPr>
          <w:rFonts w:ascii="Lato" w:hAnsi="Lato"/>
          <w:lang w:val="nl-BE"/>
        </w:rPr>
      </w:pPr>
      <w:r w:rsidRPr="0027578E">
        <w:rPr>
          <w:rFonts w:ascii="Lato" w:hAnsi="Lato"/>
          <w:lang w:val="nl-BE"/>
        </w:rPr>
        <w:t>aangaande de voorziene maatregelen om de milieueffecten van bouwplaatsen te beperken, meer bepaald het afvalbeheer, het proces van het kiezen van kabelroutes, en het beheer van de impact van de aanleg van infrastructuur op natuurlijke of biodiversiteitsrijke gebieden.</w:t>
      </w:r>
    </w:p>
    <w:p w14:paraId="4265AEB9" w14:textId="77777777" w:rsidR="004B790F" w:rsidRPr="0027578E" w:rsidRDefault="004B790F" w:rsidP="00F453B3">
      <w:pPr>
        <w:pStyle w:val="Lijstalinea"/>
        <w:numPr>
          <w:ilvl w:val="0"/>
          <w:numId w:val="15"/>
        </w:numPr>
        <w:rPr>
          <w:rFonts w:ascii="Lato" w:hAnsi="Lato"/>
          <w:lang w:val="nl-BE"/>
        </w:rPr>
      </w:pPr>
      <w:r w:rsidRPr="0027578E">
        <w:rPr>
          <w:rFonts w:ascii="Lato" w:hAnsi="Lato"/>
          <w:lang w:val="nl-BE"/>
        </w:rPr>
        <w:t>Als u impact</w:t>
      </w:r>
      <w:r w:rsidRPr="0027578E">
        <w:rPr>
          <w:rFonts w:ascii="Lato" w:hAnsi="Lato"/>
          <w:u w:val="single"/>
          <w:lang w:val="nl-BE"/>
        </w:rPr>
        <w:t>risico’s</w:t>
      </w:r>
      <w:r w:rsidRPr="0027578E">
        <w:rPr>
          <w:rFonts w:ascii="Lato" w:hAnsi="Lato"/>
          <w:lang w:val="nl-BE"/>
        </w:rPr>
        <w:t xml:space="preserve"> voor een of meerdere Milieudoelstellingen hebt vastgesteld, moet u die meedelen, samen met eventuele voorziene mitigerende maatregelen. Alleen aanzienlijke risico’s (in termen van effect, waarschijnlijkheid en nabijheid) zijn relevant in het kader van deze oproep.</w:t>
      </w:r>
    </w:p>
    <w:p w14:paraId="1F01DD9C" w14:textId="77777777" w:rsidR="00645BBA" w:rsidRPr="0027578E" w:rsidRDefault="00645BBA">
      <w:pPr>
        <w:rPr>
          <w:rFonts w:ascii="Lato" w:hAnsi="Lato"/>
          <w:b/>
          <w:bCs/>
          <w:lang w:val="nl-BE"/>
        </w:rPr>
      </w:pPr>
      <w:r w:rsidRPr="0027578E">
        <w:rPr>
          <w:rFonts w:ascii="Lato" w:hAnsi="Lato"/>
          <w:b/>
          <w:bCs/>
          <w:lang w:val="nl-BE"/>
        </w:rPr>
        <w:br w:type="page"/>
      </w:r>
    </w:p>
    <w:p w14:paraId="6D3EF085" w14:textId="66C2B1BB" w:rsidR="00CB249A" w:rsidRPr="0027578E" w:rsidRDefault="0089230B" w:rsidP="0089230B">
      <w:pPr>
        <w:pStyle w:val="Kop1"/>
        <w:jc w:val="both"/>
        <w:rPr>
          <w:lang w:val="nl-NL"/>
        </w:rPr>
      </w:pPr>
      <w:r w:rsidRPr="0027578E">
        <w:lastRenderedPageBreak/>
        <w:t>Zelfbeoordeling</w:t>
      </w:r>
      <w:r w:rsidR="00CB249A" w:rsidRPr="0027578E">
        <w:t xml:space="preserve"> </w:t>
      </w:r>
    </w:p>
    <w:p w14:paraId="506E40E9" w14:textId="2FEC8E49" w:rsidR="00B04CD5" w:rsidRPr="0027578E" w:rsidRDefault="00B04CD5" w:rsidP="0089230B">
      <w:pPr>
        <w:pStyle w:val="Kop2"/>
      </w:pPr>
      <w:bookmarkStart w:id="1" w:name="_Toc96442927"/>
      <w:bookmarkStart w:id="2" w:name="_Toc98156076"/>
      <w:bookmarkStart w:id="3" w:name="_Toc98234929"/>
      <w:bookmarkStart w:id="4" w:name="_Toc99626707"/>
      <w:bookmarkStart w:id="5" w:name="_Toc99628303"/>
      <w:bookmarkStart w:id="6" w:name="_Toc100059139"/>
      <w:bookmarkStart w:id="7" w:name="_Toc100234339"/>
      <w:bookmarkStart w:id="8" w:name="_Toc100234418"/>
      <w:bookmarkStart w:id="9" w:name="_Toc100557677"/>
      <w:bookmarkStart w:id="10" w:name="_Toc100566759"/>
      <w:bookmarkStart w:id="11" w:name="_Toc100572907"/>
      <w:bookmarkStart w:id="12" w:name="_Toc103946744"/>
      <w:bookmarkStart w:id="13" w:name="_Hlk120094894"/>
      <w:r w:rsidRPr="0027578E">
        <w:t>Heeft het project geen of een onbeduidend effect op de doelstelling inzake beperking van de klimaatverandering?</w:t>
      </w:r>
      <w:bookmarkEnd w:id="1"/>
      <w:bookmarkEnd w:id="2"/>
      <w:bookmarkEnd w:id="3"/>
      <w:bookmarkEnd w:id="4"/>
      <w:bookmarkEnd w:id="5"/>
      <w:bookmarkEnd w:id="6"/>
      <w:bookmarkEnd w:id="7"/>
      <w:bookmarkEnd w:id="8"/>
      <w:bookmarkEnd w:id="9"/>
      <w:bookmarkEnd w:id="10"/>
      <w:bookmarkEnd w:id="11"/>
      <w:bookmarkEnd w:id="1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8517"/>
      </w:tblGrid>
      <w:tr w:rsidR="00B04CD5" w:rsidRPr="0027578E" w14:paraId="779DFFDF" w14:textId="77777777" w:rsidTr="00B04CD5">
        <w:trPr>
          <w:trHeight w:val="397"/>
        </w:trPr>
        <w:bookmarkEnd w:id="13" w:displacedByCustomXml="next"/>
        <w:bookmarkStart w:id="14" w:name="_Hlk120094913" w:displacedByCustomXml="next"/>
        <w:sdt>
          <w:sdtPr>
            <w:rPr>
              <w:rFonts w:ascii="Lato" w:hAnsi="Lato"/>
              <w:lang w:val="nl-BE"/>
            </w:rPr>
            <w:id w:val="1066071328"/>
            <w14:checkbox>
              <w14:checked w14:val="0"/>
              <w14:checkedState w14:val="2612" w14:font="MS Gothic"/>
              <w14:uncheckedState w14:val="2610" w14:font="MS Gothic"/>
            </w14:checkbox>
          </w:sdtPr>
          <w:sdtEndPr/>
          <w:sdtContent>
            <w:tc>
              <w:tcPr>
                <w:tcW w:w="499" w:type="dxa"/>
                <w:vAlign w:val="bottom"/>
              </w:tcPr>
              <w:p w14:paraId="5CD1189A" w14:textId="16BF2E93" w:rsidR="00B04CD5" w:rsidRPr="0027578E" w:rsidRDefault="00B04CD5" w:rsidP="0089230B">
                <w:pPr>
                  <w:jc w:val="both"/>
                  <w:rPr>
                    <w:rFonts w:ascii="Lato" w:hAnsi="Lato"/>
                    <w:lang w:val="nl-BE"/>
                  </w:rPr>
                </w:pPr>
                <w:r w:rsidRPr="0027578E">
                  <w:rPr>
                    <w:rFonts w:ascii="Segoe UI Symbol" w:eastAsia="MS Gothic" w:hAnsi="Segoe UI Symbol" w:cs="Segoe UI Symbol"/>
                    <w:lang w:val="nl-BE"/>
                  </w:rPr>
                  <w:t>☐</w:t>
                </w:r>
              </w:p>
            </w:tc>
          </w:sdtContent>
        </w:sdt>
        <w:tc>
          <w:tcPr>
            <w:tcW w:w="8517" w:type="dxa"/>
            <w:vAlign w:val="bottom"/>
          </w:tcPr>
          <w:p w14:paraId="5CA9C2AB" w14:textId="5F763FA3" w:rsidR="00B04CD5" w:rsidRPr="0027578E" w:rsidRDefault="00B04CD5" w:rsidP="0089230B">
            <w:pPr>
              <w:jc w:val="both"/>
              <w:rPr>
                <w:rFonts w:ascii="Lato" w:hAnsi="Lato"/>
                <w:lang w:val="nl-BE"/>
              </w:rPr>
            </w:pPr>
            <w:r w:rsidRPr="0027578E">
              <w:rPr>
                <w:rFonts w:ascii="Lato" w:hAnsi="Lato"/>
                <w:lang w:val="nl-BE"/>
              </w:rPr>
              <w:t>JA</w:t>
            </w:r>
          </w:p>
        </w:tc>
      </w:tr>
      <w:tr w:rsidR="00B04CD5" w:rsidRPr="0027578E" w14:paraId="3B05DF84" w14:textId="77777777" w:rsidTr="00B04CD5">
        <w:trPr>
          <w:trHeight w:val="397"/>
        </w:trPr>
        <w:sdt>
          <w:sdtPr>
            <w:rPr>
              <w:rFonts w:ascii="Lato" w:hAnsi="Lato"/>
              <w:lang w:val="nl-BE"/>
            </w:rPr>
            <w:id w:val="587352425"/>
            <w14:checkbox>
              <w14:checked w14:val="0"/>
              <w14:checkedState w14:val="2612" w14:font="MS Gothic"/>
              <w14:uncheckedState w14:val="2610" w14:font="MS Gothic"/>
            </w14:checkbox>
          </w:sdtPr>
          <w:sdtEndPr/>
          <w:sdtContent>
            <w:tc>
              <w:tcPr>
                <w:tcW w:w="499" w:type="dxa"/>
                <w:vAlign w:val="bottom"/>
              </w:tcPr>
              <w:p w14:paraId="036E017B" w14:textId="4C5B3CC6" w:rsidR="00B04CD5" w:rsidRPr="0027578E" w:rsidRDefault="00B04CD5" w:rsidP="0089230B">
                <w:pPr>
                  <w:jc w:val="both"/>
                  <w:rPr>
                    <w:rFonts w:ascii="Lato" w:hAnsi="Lato"/>
                    <w:lang w:val="nl-BE"/>
                  </w:rPr>
                </w:pPr>
                <w:r w:rsidRPr="0027578E">
                  <w:rPr>
                    <w:rFonts w:ascii="Segoe UI Symbol" w:eastAsia="MS Gothic" w:hAnsi="Segoe UI Symbol" w:cs="Segoe UI Symbol"/>
                    <w:lang w:val="nl-BE"/>
                  </w:rPr>
                  <w:t>☐</w:t>
                </w:r>
              </w:p>
            </w:tc>
          </w:sdtContent>
        </w:sdt>
        <w:tc>
          <w:tcPr>
            <w:tcW w:w="8517" w:type="dxa"/>
            <w:vAlign w:val="bottom"/>
          </w:tcPr>
          <w:p w14:paraId="2E3B7BB7" w14:textId="79914AE7" w:rsidR="00B04CD5" w:rsidRPr="0027578E" w:rsidRDefault="00B04CD5" w:rsidP="0089230B">
            <w:pPr>
              <w:jc w:val="both"/>
              <w:rPr>
                <w:rFonts w:ascii="Lato" w:hAnsi="Lato"/>
                <w:lang w:val="nl-BE"/>
              </w:rPr>
            </w:pPr>
            <w:r w:rsidRPr="0027578E">
              <w:rPr>
                <w:rFonts w:ascii="Lato" w:hAnsi="Lato"/>
                <w:lang w:val="nl-BE"/>
              </w:rPr>
              <w:t>NEEN</w:t>
            </w:r>
          </w:p>
        </w:tc>
      </w:tr>
    </w:tbl>
    <w:p w14:paraId="50E0857F" w14:textId="4D3311DF" w:rsidR="00B04CD5" w:rsidRPr="0027578E" w:rsidRDefault="00B04CD5" w:rsidP="0089230B">
      <w:pPr>
        <w:jc w:val="both"/>
        <w:rPr>
          <w:rFonts w:ascii="Lato" w:hAnsi="Lato"/>
          <w:b/>
          <w:bCs/>
          <w:lang w:val="nl-NL"/>
        </w:rPr>
      </w:pPr>
    </w:p>
    <w:tbl>
      <w:tblPr>
        <w:tblStyle w:val="TableGrid1"/>
        <w:tblW w:w="0" w:type="auto"/>
        <w:tblLook w:val="04A0" w:firstRow="1" w:lastRow="0" w:firstColumn="1" w:lastColumn="0" w:noHBand="0" w:noVBand="1"/>
      </w:tblPr>
      <w:tblGrid>
        <w:gridCol w:w="9016"/>
      </w:tblGrid>
      <w:tr w:rsidR="00B04CD5" w:rsidRPr="0027578E" w14:paraId="71F114BC" w14:textId="77777777" w:rsidTr="00CB3E0B">
        <w:tc>
          <w:tcPr>
            <w:tcW w:w="9016" w:type="dxa"/>
          </w:tcPr>
          <w:bookmarkStart w:id="15" w:name="_Hlk120037528"/>
          <w:p w14:paraId="71E4CF49" w14:textId="2D46383A" w:rsidR="00B04CD5" w:rsidRPr="0027578E" w:rsidRDefault="00B04CD5" w:rsidP="0089230B">
            <w:pPr>
              <w:spacing w:after="160" w:line="259" w:lineRule="auto"/>
              <w:jc w:val="both"/>
              <w:rPr>
                <w:rFonts w:ascii="Lato" w:hAnsi="Lato" w:cs="Tahoma"/>
              </w:rPr>
            </w:pPr>
            <w:r w:rsidRPr="0027578E">
              <w:rPr>
                <w:rFonts w:ascii="Lato" w:hAnsi="Lato" w:cs="Tahoma"/>
                <w:sz w:val="20"/>
                <w:szCs w:val="20"/>
              </w:rPr>
              <w:fldChar w:fldCharType="begin">
                <w:ffData>
                  <w:name w:val=""/>
                  <w:enabled/>
                  <w:calcOnExit w:val="0"/>
                  <w:textInput>
                    <w:default w:val="[Motivering]"/>
                  </w:textInput>
                </w:ffData>
              </w:fldChar>
            </w:r>
            <w:r w:rsidRPr="0027578E">
              <w:rPr>
                <w:rFonts w:ascii="Lato" w:hAnsi="Lato" w:cs="Tahoma"/>
                <w:sz w:val="20"/>
                <w:szCs w:val="20"/>
              </w:rPr>
              <w:instrText xml:space="preserve"> FORMTEXT </w:instrText>
            </w:r>
            <w:r w:rsidRPr="0027578E">
              <w:rPr>
                <w:rFonts w:ascii="Lato" w:hAnsi="Lato" w:cs="Tahoma"/>
                <w:sz w:val="20"/>
                <w:szCs w:val="20"/>
              </w:rPr>
            </w:r>
            <w:r w:rsidRPr="0027578E">
              <w:rPr>
                <w:rFonts w:ascii="Lato" w:hAnsi="Lato" w:cs="Tahoma"/>
                <w:sz w:val="20"/>
                <w:szCs w:val="20"/>
              </w:rPr>
              <w:fldChar w:fldCharType="separate"/>
            </w:r>
            <w:r w:rsidRPr="0027578E">
              <w:rPr>
                <w:rFonts w:ascii="Lato" w:hAnsi="Lato" w:cs="Tahoma"/>
                <w:noProof/>
                <w:sz w:val="20"/>
                <w:szCs w:val="20"/>
              </w:rPr>
              <w:t>[Motivering]</w:t>
            </w:r>
            <w:r w:rsidRPr="0027578E">
              <w:rPr>
                <w:rFonts w:ascii="Lato" w:hAnsi="Lato" w:cs="Tahoma"/>
                <w:sz w:val="20"/>
                <w:szCs w:val="20"/>
              </w:rPr>
              <w:fldChar w:fldCharType="end"/>
            </w:r>
          </w:p>
        </w:tc>
      </w:tr>
      <w:bookmarkEnd w:id="15"/>
    </w:tbl>
    <w:p w14:paraId="509D2AA9" w14:textId="387A69D7" w:rsidR="00B04CD5" w:rsidRPr="0027578E" w:rsidRDefault="00B04CD5" w:rsidP="0089230B">
      <w:pPr>
        <w:spacing w:after="0"/>
        <w:jc w:val="both"/>
        <w:rPr>
          <w:rFonts w:ascii="Lato" w:hAnsi="Lato" w:cs="Tahoma"/>
        </w:rPr>
      </w:pPr>
    </w:p>
    <w:p w14:paraId="60101E07" w14:textId="46140E00" w:rsidR="00B04CD5" w:rsidRPr="0027578E" w:rsidRDefault="00B04CD5" w:rsidP="0089230B">
      <w:pPr>
        <w:jc w:val="both"/>
        <w:rPr>
          <w:rFonts w:ascii="Lato" w:hAnsi="Lato"/>
          <w:sz w:val="20"/>
          <w:szCs w:val="20"/>
          <w:lang w:val="nl-BE"/>
        </w:rPr>
      </w:pPr>
      <w:r w:rsidRPr="0027578E">
        <w:rPr>
          <w:rFonts w:ascii="Lato" w:hAnsi="Lato"/>
          <w:sz w:val="20"/>
          <w:szCs w:val="20"/>
          <w:lang w:val="nl-BE"/>
        </w:rPr>
        <w:t>Hebt u impact</w:t>
      </w:r>
      <w:r w:rsidRPr="0027578E">
        <w:rPr>
          <w:rFonts w:ascii="Lato" w:hAnsi="Lato"/>
          <w:sz w:val="20"/>
          <w:szCs w:val="20"/>
          <w:u w:val="single"/>
          <w:lang w:val="nl-BE"/>
        </w:rPr>
        <w:t>risico’s</w:t>
      </w:r>
      <w:r w:rsidRPr="0027578E">
        <w:rPr>
          <w:rFonts w:ascii="Lato" w:hAnsi="Lato"/>
          <w:sz w:val="20"/>
          <w:szCs w:val="20"/>
          <w:lang w:val="nl-BE"/>
        </w:rPr>
        <w:t xml:space="preserve"> en maatregelen </w:t>
      </w:r>
      <w:r w:rsidR="0089230B" w:rsidRPr="0027578E">
        <w:rPr>
          <w:rFonts w:ascii="Lato" w:hAnsi="Lato"/>
          <w:sz w:val="20"/>
          <w:szCs w:val="20"/>
          <w:lang w:val="nl-BE"/>
        </w:rPr>
        <w:t xml:space="preserve">vastgesteld </w:t>
      </w:r>
      <w:r w:rsidRPr="0027578E">
        <w:rPr>
          <w:rFonts w:ascii="Lato" w:hAnsi="Lato"/>
          <w:sz w:val="20"/>
          <w:szCs w:val="20"/>
          <w:lang w:val="nl-BE"/>
        </w:rPr>
        <w:t>om met deze risico’s om te gaan (omschrijf deze maatregelen)?</w:t>
      </w:r>
    </w:p>
    <w:tbl>
      <w:tblPr>
        <w:tblStyle w:val="TableGrid1"/>
        <w:tblW w:w="0" w:type="auto"/>
        <w:tblLook w:val="04A0" w:firstRow="1" w:lastRow="0" w:firstColumn="1" w:lastColumn="0" w:noHBand="0" w:noVBand="1"/>
      </w:tblPr>
      <w:tblGrid>
        <w:gridCol w:w="9016"/>
      </w:tblGrid>
      <w:tr w:rsidR="00B04CD5" w:rsidRPr="0027578E" w14:paraId="1DFB70E0" w14:textId="77777777" w:rsidTr="00CB3E0B">
        <w:tc>
          <w:tcPr>
            <w:tcW w:w="9016" w:type="dxa"/>
          </w:tcPr>
          <w:p w14:paraId="02FC23F0" w14:textId="593148B7" w:rsidR="00B04CD5" w:rsidRPr="0027578E" w:rsidRDefault="00B04CD5" w:rsidP="0089230B">
            <w:pPr>
              <w:spacing w:after="160" w:line="259" w:lineRule="auto"/>
              <w:jc w:val="both"/>
              <w:rPr>
                <w:rFonts w:ascii="Lato" w:hAnsi="Lato" w:cs="Tahoma"/>
              </w:rPr>
            </w:pPr>
            <w:r w:rsidRPr="0027578E">
              <w:rPr>
                <w:rFonts w:ascii="Lato" w:hAnsi="Lato" w:cs="Tahoma"/>
                <w:sz w:val="20"/>
                <w:szCs w:val="20"/>
              </w:rPr>
              <w:fldChar w:fldCharType="begin">
                <w:ffData>
                  <w:name w:val=""/>
                  <w:enabled/>
                  <w:calcOnExit w:val="0"/>
                  <w:textInput>
                    <w:default w:val="[Vul hier in]"/>
                  </w:textInput>
                </w:ffData>
              </w:fldChar>
            </w:r>
            <w:r w:rsidRPr="0027578E">
              <w:rPr>
                <w:rFonts w:ascii="Lato" w:hAnsi="Lato" w:cs="Tahoma"/>
                <w:sz w:val="20"/>
                <w:szCs w:val="20"/>
              </w:rPr>
              <w:instrText xml:space="preserve"> FORMTEXT </w:instrText>
            </w:r>
            <w:r w:rsidRPr="0027578E">
              <w:rPr>
                <w:rFonts w:ascii="Lato" w:hAnsi="Lato" w:cs="Tahoma"/>
                <w:sz w:val="20"/>
                <w:szCs w:val="20"/>
              </w:rPr>
            </w:r>
            <w:r w:rsidRPr="0027578E">
              <w:rPr>
                <w:rFonts w:ascii="Lato" w:hAnsi="Lato" w:cs="Tahoma"/>
                <w:sz w:val="20"/>
                <w:szCs w:val="20"/>
              </w:rPr>
              <w:fldChar w:fldCharType="separate"/>
            </w:r>
            <w:r w:rsidRPr="0027578E">
              <w:rPr>
                <w:rFonts w:ascii="Lato" w:hAnsi="Lato" w:cs="Tahoma"/>
                <w:noProof/>
                <w:sz w:val="20"/>
                <w:szCs w:val="20"/>
              </w:rPr>
              <w:t>[Vul hier in]</w:t>
            </w:r>
            <w:r w:rsidRPr="0027578E">
              <w:rPr>
                <w:rFonts w:ascii="Lato" w:hAnsi="Lato" w:cs="Tahoma"/>
                <w:sz w:val="20"/>
                <w:szCs w:val="20"/>
              </w:rPr>
              <w:fldChar w:fldCharType="end"/>
            </w:r>
          </w:p>
        </w:tc>
      </w:tr>
      <w:bookmarkEnd w:id="14"/>
    </w:tbl>
    <w:p w14:paraId="57B3366A" w14:textId="77777777" w:rsidR="00B04CD5" w:rsidRPr="0027578E" w:rsidRDefault="00B04CD5" w:rsidP="0089230B">
      <w:pPr>
        <w:jc w:val="both"/>
        <w:rPr>
          <w:rFonts w:ascii="Lato" w:hAnsi="Lato"/>
          <w:lang w:val="nl-BE"/>
        </w:rPr>
      </w:pPr>
    </w:p>
    <w:p w14:paraId="032373B9" w14:textId="4B2F38F0" w:rsidR="00B04CD5" w:rsidRPr="0027578E" w:rsidRDefault="0089230B" w:rsidP="0089230B">
      <w:pPr>
        <w:pStyle w:val="Kop2"/>
      </w:pPr>
      <w:r w:rsidRPr="0027578E">
        <w:t>Heeft het project geen of een onbeduidend effect op de doelstelling inzake adaptatie aan de klimaatverandering?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8517"/>
      </w:tblGrid>
      <w:tr w:rsidR="00B04CD5" w:rsidRPr="0027578E" w14:paraId="78CC7CAC" w14:textId="77777777" w:rsidTr="00CB3E0B">
        <w:trPr>
          <w:trHeight w:val="397"/>
        </w:trPr>
        <w:sdt>
          <w:sdtPr>
            <w:rPr>
              <w:rFonts w:ascii="Lato" w:hAnsi="Lato"/>
              <w:lang w:val="nl-BE"/>
            </w:rPr>
            <w:id w:val="1551264213"/>
            <w14:checkbox>
              <w14:checked w14:val="0"/>
              <w14:checkedState w14:val="2612" w14:font="MS Gothic"/>
              <w14:uncheckedState w14:val="2610" w14:font="MS Gothic"/>
            </w14:checkbox>
          </w:sdtPr>
          <w:sdtEndPr/>
          <w:sdtContent>
            <w:tc>
              <w:tcPr>
                <w:tcW w:w="499" w:type="dxa"/>
                <w:vAlign w:val="bottom"/>
              </w:tcPr>
              <w:p w14:paraId="021B448C" w14:textId="77777777" w:rsidR="00B04CD5" w:rsidRPr="0027578E" w:rsidRDefault="00B04CD5" w:rsidP="0089230B">
                <w:pPr>
                  <w:jc w:val="both"/>
                  <w:rPr>
                    <w:rFonts w:ascii="Lato" w:hAnsi="Lato"/>
                    <w:lang w:val="nl-BE"/>
                  </w:rPr>
                </w:pPr>
                <w:r w:rsidRPr="0027578E">
                  <w:rPr>
                    <w:rFonts w:ascii="Segoe UI Symbol" w:eastAsia="MS Gothic" w:hAnsi="Segoe UI Symbol" w:cs="Segoe UI Symbol"/>
                    <w:lang w:val="nl-BE"/>
                  </w:rPr>
                  <w:t>☐</w:t>
                </w:r>
              </w:p>
            </w:tc>
          </w:sdtContent>
        </w:sdt>
        <w:tc>
          <w:tcPr>
            <w:tcW w:w="8517" w:type="dxa"/>
            <w:vAlign w:val="bottom"/>
          </w:tcPr>
          <w:p w14:paraId="6B215526" w14:textId="77777777" w:rsidR="00B04CD5" w:rsidRPr="0027578E" w:rsidRDefault="00B04CD5" w:rsidP="0089230B">
            <w:pPr>
              <w:jc w:val="both"/>
              <w:rPr>
                <w:rFonts w:ascii="Lato" w:hAnsi="Lato"/>
                <w:lang w:val="nl-BE"/>
              </w:rPr>
            </w:pPr>
            <w:r w:rsidRPr="0027578E">
              <w:rPr>
                <w:rFonts w:ascii="Lato" w:hAnsi="Lato"/>
                <w:lang w:val="nl-BE"/>
              </w:rPr>
              <w:t>JA</w:t>
            </w:r>
          </w:p>
        </w:tc>
      </w:tr>
      <w:tr w:rsidR="00B04CD5" w:rsidRPr="0027578E" w14:paraId="623D9F1B" w14:textId="77777777" w:rsidTr="00CB3E0B">
        <w:trPr>
          <w:trHeight w:val="397"/>
        </w:trPr>
        <w:sdt>
          <w:sdtPr>
            <w:rPr>
              <w:rFonts w:ascii="Lato" w:hAnsi="Lato"/>
              <w:lang w:val="nl-BE"/>
            </w:rPr>
            <w:id w:val="1772119523"/>
            <w14:checkbox>
              <w14:checked w14:val="0"/>
              <w14:checkedState w14:val="2612" w14:font="MS Gothic"/>
              <w14:uncheckedState w14:val="2610" w14:font="MS Gothic"/>
            </w14:checkbox>
          </w:sdtPr>
          <w:sdtEndPr/>
          <w:sdtContent>
            <w:tc>
              <w:tcPr>
                <w:tcW w:w="499" w:type="dxa"/>
                <w:vAlign w:val="bottom"/>
              </w:tcPr>
              <w:p w14:paraId="57D7BE01" w14:textId="77777777" w:rsidR="00B04CD5" w:rsidRPr="0027578E" w:rsidRDefault="00B04CD5" w:rsidP="0089230B">
                <w:pPr>
                  <w:jc w:val="both"/>
                  <w:rPr>
                    <w:rFonts w:ascii="Lato" w:hAnsi="Lato"/>
                    <w:lang w:val="nl-BE"/>
                  </w:rPr>
                </w:pPr>
                <w:r w:rsidRPr="0027578E">
                  <w:rPr>
                    <w:rFonts w:ascii="Segoe UI Symbol" w:eastAsia="MS Gothic" w:hAnsi="Segoe UI Symbol" w:cs="Segoe UI Symbol"/>
                    <w:lang w:val="nl-BE"/>
                  </w:rPr>
                  <w:t>☐</w:t>
                </w:r>
              </w:p>
            </w:tc>
          </w:sdtContent>
        </w:sdt>
        <w:tc>
          <w:tcPr>
            <w:tcW w:w="8517" w:type="dxa"/>
            <w:vAlign w:val="bottom"/>
          </w:tcPr>
          <w:p w14:paraId="0AA11F62" w14:textId="77777777" w:rsidR="00B04CD5" w:rsidRPr="0027578E" w:rsidRDefault="00B04CD5" w:rsidP="0089230B">
            <w:pPr>
              <w:jc w:val="both"/>
              <w:rPr>
                <w:rFonts w:ascii="Lato" w:hAnsi="Lato"/>
                <w:lang w:val="nl-BE"/>
              </w:rPr>
            </w:pPr>
            <w:r w:rsidRPr="0027578E">
              <w:rPr>
                <w:rFonts w:ascii="Lato" w:hAnsi="Lato"/>
                <w:lang w:val="nl-BE"/>
              </w:rPr>
              <w:t>NEEN</w:t>
            </w:r>
          </w:p>
        </w:tc>
      </w:tr>
    </w:tbl>
    <w:p w14:paraId="710DCAF6" w14:textId="77777777" w:rsidR="00B04CD5" w:rsidRPr="0027578E" w:rsidRDefault="00B04CD5" w:rsidP="0089230B">
      <w:pPr>
        <w:jc w:val="both"/>
        <w:rPr>
          <w:rFonts w:ascii="Lato" w:hAnsi="Lato"/>
          <w:b/>
          <w:bCs/>
          <w:lang w:val="nl-NL"/>
        </w:rPr>
      </w:pPr>
    </w:p>
    <w:tbl>
      <w:tblPr>
        <w:tblStyle w:val="TableGrid1"/>
        <w:tblW w:w="0" w:type="auto"/>
        <w:tblLook w:val="04A0" w:firstRow="1" w:lastRow="0" w:firstColumn="1" w:lastColumn="0" w:noHBand="0" w:noVBand="1"/>
      </w:tblPr>
      <w:tblGrid>
        <w:gridCol w:w="9016"/>
      </w:tblGrid>
      <w:tr w:rsidR="00B04CD5" w:rsidRPr="0027578E" w14:paraId="0AE3F723" w14:textId="77777777" w:rsidTr="00CB3E0B">
        <w:tc>
          <w:tcPr>
            <w:tcW w:w="9016" w:type="dxa"/>
          </w:tcPr>
          <w:p w14:paraId="39303EBF" w14:textId="77777777" w:rsidR="00B04CD5" w:rsidRPr="0027578E" w:rsidRDefault="00B04CD5" w:rsidP="0089230B">
            <w:pPr>
              <w:spacing w:after="160" w:line="259" w:lineRule="auto"/>
              <w:jc w:val="both"/>
              <w:rPr>
                <w:rFonts w:ascii="Lato" w:hAnsi="Lato" w:cs="Tahoma"/>
                <w:sz w:val="20"/>
                <w:szCs w:val="20"/>
              </w:rPr>
            </w:pPr>
            <w:r w:rsidRPr="0027578E">
              <w:rPr>
                <w:rFonts w:ascii="Lato" w:hAnsi="Lato" w:cs="Tahoma"/>
                <w:sz w:val="20"/>
                <w:szCs w:val="20"/>
              </w:rPr>
              <w:fldChar w:fldCharType="begin">
                <w:ffData>
                  <w:name w:val=""/>
                  <w:enabled/>
                  <w:calcOnExit w:val="0"/>
                  <w:textInput>
                    <w:default w:val="[Motivering]"/>
                  </w:textInput>
                </w:ffData>
              </w:fldChar>
            </w:r>
            <w:r w:rsidRPr="0027578E">
              <w:rPr>
                <w:rFonts w:ascii="Lato" w:hAnsi="Lato" w:cs="Tahoma"/>
                <w:sz w:val="20"/>
                <w:szCs w:val="20"/>
              </w:rPr>
              <w:instrText xml:space="preserve"> FORMTEXT </w:instrText>
            </w:r>
            <w:r w:rsidRPr="0027578E">
              <w:rPr>
                <w:rFonts w:ascii="Lato" w:hAnsi="Lato" w:cs="Tahoma"/>
                <w:sz w:val="20"/>
                <w:szCs w:val="20"/>
              </w:rPr>
            </w:r>
            <w:r w:rsidRPr="0027578E">
              <w:rPr>
                <w:rFonts w:ascii="Lato" w:hAnsi="Lato" w:cs="Tahoma"/>
                <w:sz w:val="20"/>
                <w:szCs w:val="20"/>
              </w:rPr>
              <w:fldChar w:fldCharType="separate"/>
            </w:r>
            <w:r w:rsidRPr="0027578E">
              <w:rPr>
                <w:rFonts w:ascii="Lato" w:hAnsi="Lato" w:cs="Tahoma"/>
                <w:noProof/>
                <w:sz w:val="20"/>
                <w:szCs w:val="20"/>
              </w:rPr>
              <w:t>[Motivering]</w:t>
            </w:r>
            <w:r w:rsidRPr="0027578E">
              <w:rPr>
                <w:rFonts w:ascii="Lato" w:hAnsi="Lato" w:cs="Tahoma"/>
                <w:sz w:val="20"/>
                <w:szCs w:val="20"/>
              </w:rPr>
              <w:fldChar w:fldCharType="end"/>
            </w:r>
          </w:p>
        </w:tc>
      </w:tr>
    </w:tbl>
    <w:p w14:paraId="668CB3B5" w14:textId="77777777" w:rsidR="00B04CD5" w:rsidRPr="0027578E" w:rsidRDefault="00B04CD5" w:rsidP="0089230B">
      <w:pPr>
        <w:spacing w:after="0"/>
        <w:jc w:val="both"/>
        <w:rPr>
          <w:rFonts w:ascii="Lato" w:hAnsi="Lato" w:cs="Tahoma"/>
          <w:sz w:val="20"/>
          <w:szCs w:val="20"/>
        </w:rPr>
      </w:pPr>
    </w:p>
    <w:p w14:paraId="3ED71739" w14:textId="3FD6642C" w:rsidR="00B04CD5" w:rsidRPr="0027578E" w:rsidRDefault="00B04CD5" w:rsidP="0089230B">
      <w:pPr>
        <w:jc w:val="both"/>
        <w:rPr>
          <w:rFonts w:ascii="Lato" w:hAnsi="Lato"/>
          <w:sz w:val="20"/>
          <w:szCs w:val="20"/>
          <w:lang w:val="nl-BE"/>
        </w:rPr>
      </w:pPr>
      <w:r w:rsidRPr="0027578E">
        <w:rPr>
          <w:rFonts w:ascii="Lato" w:hAnsi="Lato"/>
          <w:sz w:val="20"/>
          <w:szCs w:val="20"/>
          <w:lang w:val="nl-BE"/>
        </w:rPr>
        <w:t>Hebt u impact</w:t>
      </w:r>
      <w:r w:rsidRPr="0027578E">
        <w:rPr>
          <w:rFonts w:ascii="Lato" w:hAnsi="Lato"/>
          <w:sz w:val="20"/>
          <w:szCs w:val="20"/>
          <w:u w:val="single"/>
          <w:lang w:val="nl-BE"/>
        </w:rPr>
        <w:t>risico’s</w:t>
      </w:r>
      <w:r w:rsidRPr="0027578E">
        <w:rPr>
          <w:rFonts w:ascii="Lato" w:hAnsi="Lato"/>
          <w:sz w:val="20"/>
          <w:szCs w:val="20"/>
          <w:lang w:val="nl-BE"/>
        </w:rPr>
        <w:t xml:space="preserve"> en maatregelen </w:t>
      </w:r>
      <w:r w:rsidR="0089230B" w:rsidRPr="0027578E">
        <w:rPr>
          <w:rFonts w:ascii="Lato" w:hAnsi="Lato"/>
          <w:sz w:val="20"/>
          <w:szCs w:val="20"/>
          <w:lang w:val="nl-BE"/>
        </w:rPr>
        <w:t xml:space="preserve">vastgesteld </w:t>
      </w:r>
      <w:r w:rsidRPr="0027578E">
        <w:rPr>
          <w:rFonts w:ascii="Lato" w:hAnsi="Lato"/>
          <w:sz w:val="20"/>
          <w:szCs w:val="20"/>
          <w:lang w:val="nl-BE"/>
        </w:rPr>
        <w:t>om met deze risico’s om te gaan (omschrijf deze maatregelen)?</w:t>
      </w:r>
    </w:p>
    <w:tbl>
      <w:tblPr>
        <w:tblStyle w:val="TableGrid1"/>
        <w:tblW w:w="0" w:type="auto"/>
        <w:tblLook w:val="04A0" w:firstRow="1" w:lastRow="0" w:firstColumn="1" w:lastColumn="0" w:noHBand="0" w:noVBand="1"/>
      </w:tblPr>
      <w:tblGrid>
        <w:gridCol w:w="9016"/>
      </w:tblGrid>
      <w:tr w:rsidR="00B04CD5" w:rsidRPr="0027578E" w14:paraId="688D2732" w14:textId="77777777" w:rsidTr="00CB3E0B">
        <w:tc>
          <w:tcPr>
            <w:tcW w:w="9016" w:type="dxa"/>
          </w:tcPr>
          <w:p w14:paraId="5CA2B1D5" w14:textId="77777777" w:rsidR="00B04CD5" w:rsidRPr="0027578E" w:rsidRDefault="00B04CD5" w:rsidP="0089230B">
            <w:pPr>
              <w:spacing w:after="160" w:line="259" w:lineRule="auto"/>
              <w:jc w:val="both"/>
              <w:rPr>
                <w:rFonts w:ascii="Lato" w:hAnsi="Lato" w:cs="Tahoma"/>
                <w:sz w:val="20"/>
                <w:szCs w:val="20"/>
              </w:rPr>
            </w:pPr>
            <w:r w:rsidRPr="0027578E">
              <w:rPr>
                <w:rFonts w:ascii="Lato" w:hAnsi="Lato" w:cs="Tahoma"/>
                <w:sz w:val="20"/>
                <w:szCs w:val="20"/>
              </w:rPr>
              <w:fldChar w:fldCharType="begin">
                <w:ffData>
                  <w:name w:val=""/>
                  <w:enabled/>
                  <w:calcOnExit w:val="0"/>
                  <w:textInput>
                    <w:default w:val="[Vul hier in]"/>
                  </w:textInput>
                </w:ffData>
              </w:fldChar>
            </w:r>
            <w:r w:rsidRPr="0027578E">
              <w:rPr>
                <w:rFonts w:ascii="Lato" w:hAnsi="Lato" w:cs="Tahoma"/>
                <w:sz w:val="20"/>
                <w:szCs w:val="20"/>
              </w:rPr>
              <w:instrText xml:space="preserve"> FORMTEXT </w:instrText>
            </w:r>
            <w:r w:rsidRPr="0027578E">
              <w:rPr>
                <w:rFonts w:ascii="Lato" w:hAnsi="Lato" w:cs="Tahoma"/>
                <w:sz w:val="20"/>
                <w:szCs w:val="20"/>
              </w:rPr>
            </w:r>
            <w:r w:rsidRPr="0027578E">
              <w:rPr>
                <w:rFonts w:ascii="Lato" w:hAnsi="Lato" w:cs="Tahoma"/>
                <w:sz w:val="20"/>
                <w:szCs w:val="20"/>
              </w:rPr>
              <w:fldChar w:fldCharType="separate"/>
            </w:r>
            <w:r w:rsidRPr="0027578E">
              <w:rPr>
                <w:rFonts w:ascii="Lato" w:hAnsi="Lato" w:cs="Tahoma"/>
                <w:noProof/>
                <w:sz w:val="20"/>
                <w:szCs w:val="20"/>
              </w:rPr>
              <w:t>[Vul hier in]</w:t>
            </w:r>
            <w:r w:rsidRPr="0027578E">
              <w:rPr>
                <w:rFonts w:ascii="Lato" w:hAnsi="Lato" w:cs="Tahoma"/>
                <w:sz w:val="20"/>
                <w:szCs w:val="20"/>
              </w:rPr>
              <w:fldChar w:fldCharType="end"/>
            </w:r>
          </w:p>
        </w:tc>
      </w:tr>
    </w:tbl>
    <w:p w14:paraId="750071B5" w14:textId="0A259BCF" w:rsidR="00B04CD5" w:rsidRPr="0027578E" w:rsidRDefault="00B04CD5" w:rsidP="0089230B">
      <w:pPr>
        <w:jc w:val="both"/>
        <w:rPr>
          <w:rFonts w:ascii="Lato" w:hAnsi="Lato"/>
          <w:b/>
          <w:bCs/>
          <w:lang w:val="nl-BE"/>
        </w:rPr>
      </w:pPr>
    </w:p>
    <w:p w14:paraId="23471678" w14:textId="25332C13" w:rsidR="00B04CD5" w:rsidRPr="0027578E" w:rsidRDefault="0089230B" w:rsidP="0089230B">
      <w:pPr>
        <w:pStyle w:val="Kop2"/>
      </w:pPr>
      <w:r w:rsidRPr="0027578E">
        <w:t>Heeft het project geen of een onbeduidend effect op de doelstelling inzake duurzaam gebruik en de bescherming van water en mariene hulpbronnen?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8517"/>
      </w:tblGrid>
      <w:tr w:rsidR="00B04CD5" w:rsidRPr="0027578E" w14:paraId="603445AC" w14:textId="77777777" w:rsidTr="00CB3E0B">
        <w:trPr>
          <w:trHeight w:val="397"/>
        </w:trPr>
        <w:sdt>
          <w:sdtPr>
            <w:rPr>
              <w:rFonts w:ascii="Lato" w:hAnsi="Lato"/>
              <w:lang w:val="nl-BE"/>
            </w:rPr>
            <w:id w:val="-1382858368"/>
            <w14:checkbox>
              <w14:checked w14:val="0"/>
              <w14:checkedState w14:val="2612" w14:font="MS Gothic"/>
              <w14:uncheckedState w14:val="2610" w14:font="MS Gothic"/>
            </w14:checkbox>
          </w:sdtPr>
          <w:sdtEndPr/>
          <w:sdtContent>
            <w:tc>
              <w:tcPr>
                <w:tcW w:w="499" w:type="dxa"/>
                <w:vAlign w:val="bottom"/>
              </w:tcPr>
              <w:p w14:paraId="7935D108" w14:textId="77777777" w:rsidR="00B04CD5" w:rsidRPr="0027578E" w:rsidRDefault="00B04CD5" w:rsidP="0089230B">
                <w:pPr>
                  <w:jc w:val="both"/>
                  <w:rPr>
                    <w:rFonts w:ascii="Lato" w:hAnsi="Lato"/>
                    <w:lang w:val="nl-BE"/>
                  </w:rPr>
                </w:pPr>
                <w:r w:rsidRPr="0027578E">
                  <w:rPr>
                    <w:rFonts w:ascii="Segoe UI Symbol" w:eastAsia="MS Gothic" w:hAnsi="Segoe UI Symbol" w:cs="Segoe UI Symbol"/>
                    <w:lang w:val="nl-BE"/>
                  </w:rPr>
                  <w:t>☐</w:t>
                </w:r>
              </w:p>
            </w:tc>
          </w:sdtContent>
        </w:sdt>
        <w:tc>
          <w:tcPr>
            <w:tcW w:w="8517" w:type="dxa"/>
            <w:vAlign w:val="bottom"/>
          </w:tcPr>
          <w:p w14:paraId="20A11F23" w14:textId="77777777" w:rsidR="00B04CD5" w:rsidRPr="0027578E" w:rsidRDefault="00B04CD5" w:rsidP="0089230B">
            <w:pPr>
              <w:jc w:val="both"/>
              <w:rPr>
                <w:rFonts w:ascii="Lato" w:hAnsi="Lato"/>
                <w:lang w:val="nl-BE"/>
              </w:rPr>
            </w:pPr>
            <w:r w:rsidRPr="0027578E">
              <w:rPr>
                <w:rFonts w:ascii="Lato" w:hAnsi="Lato"/>
                <w:lang w:val="nl-BE"/>
              </w:rPr>
              <w:t>JA</w:t>
            </w:r>
          </w:p>
        </w:tc>
      </w:tr>
      <w:tr w:rsidR="00B04CD5" w:rsidRPr="0027578E" w14:paraId="79B87A2A" w14:textId="77777777" w:rsidTr="00CB3E0B">
        <w:trPr>
          <w:trHeight w:val="397"/>
        </w:trPr>
        <w:sdt>
          <w:sdtPr>
            <w:rPr>
              <w:rFonts w:ascii="Lato" w:hAnsi="Lato"/>
              <w:lang w:val="nl-BE"/>
            </w:rPr>
            <w:id w:val="377515106"/>
            <w14:checkbox>
              <w14:checked w14:val="0"/>
              <w14:checkedState w14:val="2612" w14:font="MS Gothic"/>
              <w14:uncheckedState w14:val="2610" w14:font="MS Gothic"/>
            </w14:checkbox>
          </w:sdtPr>
          <w:sdtEndPr/>
          <w:sdtContent>
            <w:tc>
              <w:tcPr>
                <w:tcW w:w="499" w:type="dxa"/>
                <w:vAlign w:val="bottom"/>
              </w:tcPr>
              <w:p w14:paraId="5061CE05" w14:textId="77777777" w:rsidR="00B04CD5" w:rsidRPr="0027578E" w:rsidRDefault="00B04CD5" w:rsidP="0089230B">
                <w:pPr>
                  <w:jc w:val="both"/>
                  <w:rPr>
                    <w:rFonts w:ascii="Lato" w:hAnsi="Lato"/>
                    <w:lang w:val="nl-BE"/>
                  </w:rPr>
                </w:pPr>
                <w:r w:rsidRPr="0027578E">
                  <w:rPr>
                    <w:rFonts w:ascii="Segoe UI Symbol" w:eastAsia="MS Gothic" w:hAnsi="Segoe UI Symbol" w:cs="Segoe UI Symbol"/>
                    <w:lang w:val="nl-BE"/>
                  </w:rPr>
                  <w:t>☐</w:t>
                </w:r>
              </w:p>
            </w:tc>
          </w:sdtContent>
        </w:sdt>
        <w:tc>
          <w:tcPr>
            <w:tcW w:w="8517" w:type="dxa"/>
            <w:vAlign w:val="bottom"/>
          </w:tcPr>
          <w:p w14:paraId="53297D4B" w14:textId="77777777" w:rsidR="00B04CD5" w:rsidRPr="0027578E" w:rsidRDefault="00B04CD5" w:rsidP="0089230B">
            <w:pPr>
              <w:jc w:val="both"/>
              <w:rPr>
                <w:rFonts w:ascii="Lato" w:hAnsi="Lato"/>
                <w:lang w:val="nl-BE"/>
              </w:rPr>
            </w:pPr>
            <w:r w:rsidRPr="0027578E">
              <w:rPr>
                <w:rFonts w:ascii="Lato" w:hAnsi="Lato"/>
                <w:lang w:val="nl-BE"/>
              </w:rPr>
              <w:t>NEEN</w:t>
            </w:r>
          </w:p>
        </w:tc>
      </w:tr>
    </w:tbl>
    <w:p w14:paraId="353387E2" w14:textId="77777777" w:rsidR="00B04CD5" w:rsidRPr="0027578E" w:rsidRDefault="00B04CD5" w:rsidP="0089230B">
      <w:pPr>
        <w:jc w:val="both"/>
        <w:rPr>
          <w:rFonts w:ascii="Lato" w:hAnsi="Lato"/>
          <w:b/>
          <w:bCs/>
          <w:lang w:val="nl-NL"/>
        </w:rPr>
      </w:pPr>
    </w:p>
    <w:tbl>
      <w:tblPr>
        <w:tblStyle w:val="TableGrid1"/>
        <w:tblW w:w="0" w:type="auto"/>
        <w:tblLook w:val="04A0" w:firstRow="1" w:lastRow="0" w:firstColumn="1" w:lastColumn="0" w:noHBand="0" w:noVBand="1"/>
      </w:tblPr>
      <w:tblGrid>
        <w:gridCol w:w="9016"/>
      </w:tblGrid>
      <w:tr w:rsidR="00B04CD5" w:rsidRPr="0027578E" w14:paraId="70710BE1" w14:textId="77777777" w:rsidTr="00CB3E0B">
        <w:tc>
          <w:tcPr>
            <w:tcW w:w="9016" w:type="dxa"/>
          </w:tcPr>
          <w:p w14:paraId="14F0AEDD" w14:textId="77777777" w:rsidR="00B04CD5" w:rsidRPr="0027578E" w:rsidRDefault="00B04CD5" w:rsidP="0089230B">
            <w:pPr>
              <w:spacing w:after="160" w:line="259" w:lineRule="auto"/>
              <w:jc w:val="both"/>
              <w:rPr>
                <w:rFonts w:ascii="Lato" w:hAnsi="Lato" w:cs="Tahoma"/>
                <w:sz w:val="20"/>
                <w:szCs w:val="20"/>
              </w:rPr>
            </w:pPr>
            <w:r w:rsidRPr="0027578E">
              <w:rPr>
                <w:rFonts w:ascii="Lato" w:hAnsi="Lato" w:cs="Tahoma"/>
                <w:sz w:val="20"/>
                <w:szCs w:val="20"/>
              </w:rPr>
              <w:fldChar w:fldCharType="begin">
                <w:ffData>
                  <w:name w:val=""/>
                  <w:enabled/>
                  <w:calcOnExit w:val="0"/>
                  <w:textInput>
                    <w:default w:val="[Motivering]"/>
                  </w:textInput>
                </w:ffData>
              </w:fldChar>
            </w:r>
            <w:r w:rsidRPr="0027578E">
              <w:rPr>
                <w:rFonts w:ascii="Lato" w:hAnsi="Lato" w:cs="Tahoma"/>
                <w:sz w:val="20"/>
                <w:szCs w:val="20"/>
              </w:rPr>
              <w:instrText xml:space="preserve"> FORMTEXT </w:instrText>
            </w:r>
            <w:r w:rsidRPr="0027578E">
              <w:rPr>
                <w:rFonts w:ascii="Lato" w:hAnsi="Lato" w:cs="Tahoma"/>
                <w:sz w:val="20"/>
                <w:szCs w:val="20"/>
              </w:rPr>
            </w:r>
            <w:r w:rsidRPr="0027578E">
              <w:rPr>
                <w:rFonts w:ascii="Lato" w:hAnsi="Lato" w:cs="Tahoma"/>
                <w:sz w:val="20"/>
                <w:szCs w:val="20"/>
              </w:rPr>
              <w:fldChar w:fldCharType="separate"/>
            </w:r>
            <w:r w:rsidRPr="0027578E">
              <w:rPr>
                <w:rFonts w:ascii="Lato" w:hAnsi="Lato" w:cs="Tahoma"/>
                <w:noProof/>
                <w:sz w:val="20"/>
                <w:szCs w:val="20"/>
              </w:rPr>
              <w:t>[Motivering]</w:t>
            </w:r>
            <w:r w:rsidRPr="0027578E">
              <w:rPr>
                <w:rFonts w:ascii="Lato" w:hAnsi="Lato" w:cs="Tahoma"/>
                <w:sz w:val="20"/>
                <w:szCs w:val="20"/>
              </w:rPr>
              <w:fldChar w:fldCharType="end"/>
            </w:r>
          </w:p>
        </w:tc>
      </w:tr>
    </w:tbl>
    <w:p w14:paraId="3BE1AE66" w14:textId="77777777" w:rsidR="00B04CD5" w:rsidRPr="0027578E" w:rsidRDefault="00B04CD5" w:rsidP="0089230B">
      <w:pPr>
        <w:spacing w:after="0"/>
        <w:jc w:val="both"/>
        <w:rPr>
          <w:rFonts w:ascii="Lato" w:hAnsi="Lato" w:cs="Tahoma"/>
          <w:sz w:val="20"/>
          <w:szCs w:val="20"/>
        </w:rPr>
      </w:pPr>
    </w:p>
    <w:p w14:paraId="5BEC5C0A" w14:textId="5057C9B5" w:rsidR="00B04CD5" w:rsidRPr="0027578E" w:rsidRDefault="00B04CD5" w:rsidP="0089230B">
      <w:pPr>
        <w:jc w:val="both"/>
        <w:rPr>
          <w:rFonts w:ascii="Lato" w:hAnsi="Lato"/>
          <w:sz w:val="20"/>
          <w:szCs w:val="20"/>
          <w:lang w:val="nl-BE"/>
        </w:rPr>
      </w:pPr>
      <w:r w:rsidRPr="0027578E">
        <w:rPr>
          <w:rFonts w:ascii="Lato" w:hAnsi="Lato"/>
          <w:sz w:val="20"/>
          <w:szCs w:val="20"/>
          <w:lang w:val="nl-BE"/>
        </w:rPr>
        <w:t>Hebt u impact</w:t>
      </w:r>
      <w:r w:rsidRPr="0027578E">
        <w:rPr>
          <w:rFonts w:ascii="Lato" w:hAnsi="Lato"/>
          <w:sz w:val="20"/>
          <w:szCs w:val="20"/>
          <w:u w:val="single"/>
          <w:lang w:val="nl-BE"/>
        </w:rPr>
        <w:t>risico’s</w:t>
      </w:r>
      <w:r w:rsidRPr="0027578E">
        <w:rPr>
          <w:rFonts w:ascii="Lato" w:hAnsi="Lato"/>
          <w:sz w:val="20"/>
          <w:szCs w:val="20"/>
          <w:lang w:val="nl-BE"/>
        </w:rPr>
        <w:t xml:space="preserve"> en maatregelen </w:t>
      </w:r>
      <w:r w:rsidR="0089230B" w:rsidRPr="0027578E">
        <w:rPr>
          <w:rFonts w:ascii="Lato" w:hAnsi="Lato"/>
          <w:sz w:val="20"/>
          <w:szCs w:val="20"/>
          <w:lang w:val="nl-BE"/>
        </w:rPr>
        <w:t xml:space="preserve">vastgesteld </w:t>
      </w:r>
      <w:r w:rsidRPr="0027578E">
        <w:rPr>
          <w:rFonts w:ascii="Lato" w:hAnsi="Lato"/>
          <w:sz w:val="20"/>
          <w:szCs w:val="20"/>
          <w:lang w:val="nl-BE"/>
        </w:rPr>
        <w:t>om met deze risico’s om te gaan (omschrijf deze maatregelen)?</w:t>
      </w:r>
    </w:p>
    <w:tbl>
      <w:tblPr>
        <w:tblStyle w:val="TableGrid1"/>
        <w:tblW w:w="0" w:type="auto"/>
        <w:tblLook w:val="04A0" w:firstRow="1" w:lastRow="0" w:firstColumn="1" w:lastColumn="0" w:noHBand="0" w:noVBand="1"/>
      </w:tblPr>
      <w:tblGrid>
        <w:gridCol w:w="9016"/>
      </w:tblGrid>
      <w:tr w:rsidR="00B04CD5" w:rsidRPr="0027578E" w14:paraId="636FC915" w14:textId="77777777" w:rsidTr="00CB3E0B">
        <w:tc>
          <w:tcPr>
            <w:tcW w:w="9016" w:type="dxa"/>
          </w:tcPr>
          <w:p w14:paraId="1593D56F" w14:textId="77777777" w:rsidR="00B04CD5" w:rsidRPr="0027578E" w:rsidRDefault="00B04CD5" w:rsidP="0089230B">
            <w:pPr>
              <w:spacing w:after="160" w:line="259" w:lineRule="auto"/>
              <w:jc w:val="both"/>
              <w:rPr>
                <w:rFonts w:ascii="Lato" w:hAnsi="Lato" w:cs="Tahoma"/>
                <w:sz w:val="20"/>
                <w:szCs w:val="20"/>
              </w:rPr>
            </w:pPr>
            <w:r w:rsidRPr="0027578E">
              <w:rPr>
                <w:rFonts w:ascii="Lato" w:hAnsi="Lato" w:cs="Tahoma"/>
                <w:sz w:val="20"/>
                <w:szCs w:val="20"/>
              </w:rPr>
              <w:fldChar w:fldCharType="begin">
                <w:ffData>
                  <w:name w:val=""/>
                  <w:enabled/>
                  <w:calcOnExit w:val="0"/>
                  <w:textInput>
                    <w:default w:val="[Vul hier in]"/>
                  </w:textInput>
                </w:ffData>
              </w:fldChar>
            </w:r>
            <w:r w:rsidRPr="0027578E">
              <w:rPr>
                <w:rFonts w:ascii="Lato" w:hAnsi="Lato" w:cs="Tahoma"/>
                <w:sz w:val="20"/>
                <w:szCs w:val="20"/>
              </w:rPr>
              <w:instrText xml:space="preserve"> FORMTEXT </w:instrText>
            </w:r>
            <w:r w:rsidRPr="0027578E">
              <w:rPr>
                <w:rFonts w:ascii="Lato" w:hAnsi="Lato" w:cs="Tahoma"/>
                <w:sz w:val="20"/>
                <w:szCs w:val="20"/>
              </w:rPr>
            </w:r>
            <w:r w:rsidRPr="0027578E">
              <w:rPr>
                <w:rFonts w:ascii="Lato" w:hAnsi="Lato" w:cs="Tahoma"/>
                <w:sz w:val="20"/>
                <w:szCs w:val="20"/>
              </w:rPr>
              <w:fldChar w:fldCharType="separate"/>
            </w:r>
            <w:r w:rsidRPr="0027578E">
              <w:rPr>
                <w:rFonts w:ascii="Lato" w:hAnsi="Lato" w:cs="Tahoma"/>
                <w:noProof/>
                <w:sz w:val="20"/>
                <w:szCs w:val="20"/>
              </w:rPr>
              <w:t>[Vul hier in]</w:t>
            </w:r>
            <w:r w:rsidRPr="0027578E">
              <w:rPr>
                <w:rFonts w:ascii="Lato" w:hAnsi="Lato" w:cs="Tahoma"/>
                <w:sz w:val="20"/>
                <w:szCs w:val="20"/>
              </w:rPr>
              <w:fldChar w:fldCharType="end"/>
            </w:r>
          </w:p>
        </w:tc>
      </w:tr>
    </w:tbl>
    <w:p w14:paraId="5FD7043A" w14:textId="52820897" w:rsidR="00B04CD5" w:rsidRPr="0027578E" w:rsidRDefault="00B04CD5" w:rsidP="0089230B">
      <w:pPr>
        <w:jc w:val="both"/>
        <w:rPr>
          <w:rFonts w:ascii="Lato" w:hAnsi="Lato"/>
          <w:b/>
          <w:bCs/>
          <w:lang w:val="nl-BE"/>
        </w:rPr>
      </w:pPr>
    </w:p>
    <w:p w14:paraId="303AAA5A" w14:textId="4F694254" w:rsidR="00B04CD5" w:rsidRPr="0027578E" w:rsidRDefault="0089230B" w:rsidP="0089230B">
      <w:pPr>
        <w:pStyle w:val="Kop2"/>
      </w:pPr>
      <w:r w:rsidRPr="0027578E">
        <w:lastRenderedPageBreak/>
        <w:t>Heeft het project geen of een onbeduidend effect op de doelstelling inzake circulaire economie?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8517"/>
      </w:tblGrid>
      <w:tr w:rsidR="00B04CD5" w:rsidRPr="0027578E" w14:paraId="6A08F452" w14:textId="77777777" w:rsidTr="00CB3E0B">
        <w:trPr>
          <w:trHeight w:val="397"/>
        </w:trPr>
        <w:sdt>
          <w:sdtPr>
            <w:rPr>
              <w:rFonts w:ascii="Lato" w:hAnsi="Lato"/>
              <w:lang w:val="nl-BE"/>
            </w:rPr>
            <w:id w:val="-205712124"/>
            <w14:checkbox>
              <w14:checked w14:val="0"/>
              <w14:checkedState w14:val="2612" w14:font="MS Gothic"/>
              <w14:uncheckedState w14:val="2610" w14:font="MS Gothic"/>
            </w14:checkbox>
          </w:sdtPr>
          <w:sdtEndPr/>
          <w:sdtContent>
            <w:tc>
              <w:tcPr>
                <w:tcW w:w="499" w:type="dxa"/>
                <w:vAlign w:val="bottom"/>
              </w:tcPr>
              <w:p w14:paraId="55A60A39" w14:textId="77777777" w:rsidR="00B04CD5" w:rsidRPr="0027578E" w:rsidRDefault="00B04CD5" w:rsidP="0089230B">
                <w:pPr>
                  <w:jc w:val="both"/>
                  <w:rPr>
                    <w:rFonts w:ascii="Lato" w:hAnsi="Lato"/>
                    <w:lang w:val="nl-BE"/>
                  </w:rPr>
                </w:pPr>
                <w:r w:rsidRPr="0027578E">
                  <w:rPr>
                    <w:rFonts w:ascii="Segoe UI Symbol" w:eastAsia="MS Gothic" w:hAnsi="Segoe UI Symbol" w:cs="Segoe UI Symbol"/>
                    <w:lang w:val="nl-BE"/>
                  </w:rPr>
                  <w:t>☐</w:t>
                </w:r>
              </w:p>
            </w:tc>
          </w:sdtContent>
        </w:sdt>
        <w:tc>
          <w:tcPr>
            <w:tcW w:w="8517" w:type="dxa"/>
            <w:vAlign w:val="bottom"/>
          </w:tcPr>
          <w:p w14:paraId="5DE30A24" w14:textId="77777777" w:rsidR="00B04CD5" w:rsidRPr="0027578E" w:rsidRDefault="00B04CD5" w:rsidP="0089230B">
            <w:pPr>
              <w:jc w:val="both"/>
              <w:rPr>
                <w:rFonts w:ascii="Lato" w:hAnsi="Lato"/>
                <w:lang w:val="nl-BE"/>
              </w:rPr>
            </w:pPr>
            <w:r w:rsidRPr="0027578E">
              <w:rPr>
                <w:rFonts w:ascii="Lato" w:hAnsi="Lato"/>
                <w:lang w:val="nl-BE"/>
              </w:rPr>
              <w:t>JA</w:t>
            </w:r>
          </w:p>
        </w:tc>
      </w:tr>
      <w:tr w:rsidR="00B04CD5" w:rsidRPr="0027578E" w14:paraId="13F75CB6" w14:textId="77777777" w:rsidTr="00CB3E0B">
        <w:trPr>
          <w:trHeight w:val="397"/>
        </w:trPr>
        <w:sdt>
          <w:sdtPr>
            <w:rPr>
              <w:rFonts w:ascii="Lato" w:hAnsi="Lato"/>
              <w:lang w:val="nl-BE"/>
            </w:rPr>
            <w:id w:val="-2018994918"/>
            <w14:checkbox>
              <w14:checked w14:val="0"/>
              <w14:checkedState w14:val="2612" w14:font="MS Gothic"/>
              <w14:uncheckedState w14:val="2610" w14:font="MS Gothic"/>
            </w14:checkbox>
          </w:sdtPr>
          <w:sdtEndPr/>
          <w:sdtContent>
            <w:tc>
              <w:tcPr>
                <w:tcW w:w="499" w:type="dxa"/>
                <w:vAlign w:val="bottom"/>
              </w:tcPr>
              <w:p w14:paraId="7491E78B" w14:textId="77777777" w:rsidR="00B04CD5" w:rsidRPr="0027578E" w:rsidRDefault="00B04CD5" w:rsidP="0089230B">
                <w:pPr>
                  <w:jc w:val="both"/>
                  <w:rPr>
                    <w:rFonts w:ascii="Lato" w:hAnsi="Lato"/>
                    <w:lang w:val="nl-BE"/>
                  </w:rPr>
                </w:pPr>
                <w:r w:rsidRPr="0027578E">
                  <w:rPr>
                    <w:rFonts w:ascii="Segoe UI Symbol" w:eastAsia="MS Gothic" w:hAnsi="Segoe UI Symbol" w:cs="Segoe UI Symbol"/>
                    <w:lang w:val="nl-BE"/>
                  </w:rPr>
                  <w:t>☐</w:t>
                </w:r>
              </w:p>
            </w:tc>
          </w:sdtContent>
        </w:sdt>
        <w:tc>
          <w:tcPr>
            <w:tcW w:w="8517" w:type="dxa"/>
            <w:vAlign w:val="bottom"/>
          </w:tcPr>
          <w:p w14:paraId="1C6CC612" w14:textId="77777777" w:rsidR="00B04CD5" w:rsidRPr="0027578E" w:rsidRDefault="00B04CD5" w:rsidP="0089230B">
            <w:pPr>
              <w:jc w:val="both"/>
              <w:rPr>
                <w:rFonts w:ascii="Lato" w:hAnsi="Lato"/>
                <w:lang w:val="nl-BE"/>
              </w:rPr>
            </w:pPr>
            <w:r w:rsidRPr="0027578E">
              <w:rPr>
                <w:rFonts w:ascii="Lato" w:hAnsi="Lato"/>
                <w:lang w:val="nl-BE"/>
              </w:rPr>
              <w:t>NEEN</w:t>
            </w:r>
          </w:p>
        </w:tc>
      </w:tr>
    </w:tbl>
    <w:p w14:paraId="13AC6020" w14:textId="77777777" w:rsidR="00B04CD5" w:rsidRPr="0027578E" w:rsidRDefault="00B04CD5" w:rsidP="0089230B">
      <w:pPr>
        <w:jc w:val="both"/>
        <w:rPr>
          <w:rFonts w:ascii="Lato" w:hAnsi="Lato"/>
          <w:b/>
          <w:bCs/>
          <w:lang w:val="nl-NL"/>
        </w:rPr>
      </w:pPr>
    </w:p>
    <w:tbl>
      <w:tblPr>
        <w:tblStyle w:val="TableGrid1"/>
        <w:tblW w:w="0" w:type="auto"/>
        <w:tblLook w:val="04A0" w:firstRow="1" w:lastRow="0" w:firstColumn="1" w:lastColumn="0" w:noHBand="0" w:noVBand="1"/>
      </w:tblPr>
      <w:tblGrid>
        <w:gridCol w:w="9016"/>
      </w:tblGrid>
      <w:tr w:rsidR="00B04CD5" w:rsidRPr="0027578E" w14:paraId="61855733" w14:textId="77777777" w:rsidTr="00CB3E0B">
        <w:tc>
          <w:tcPr>
            <w:tcW w:w="9016" w:type="dxa"/>
          </w:tcPr>
          <w:p w14:paraId="56F07355" w14:textId="77777777" w:rsidR="00B04CD5" w:rsidRPr="0027578E" w:rsidRDefault="00B04CD5" w:rsidP="0089230B">
            <w:pPr>
              <w:spacing w:after="160" w:line="259" w:lineRule="auto"/>
              <w:jc w:val="both"/>
              <w:rPr>
                <w:rFonts w:ascii="Lato" w:hAnsi="Lato" w:cs="Tahoma"/>
                <w:sz w:val="20"/>
                <w:szCs w:val="20"/>
              </w:rPr>
            </w:pPr>
            <w:r w:rsidRPr="0027578E">
              <w:rPr>
                <w:rFonts w:ascii="Lato" w:hAnsi="Lato" w:cs="Tahoma"/>
                <w:sz w:val="20"/>
                <w:szCs w:val="20"/>
              </w:rPr>
              <w:fldChar w:fldCharType="begin">
                <w:ffData>
                  <w:name w:val=""/>
                  <w:enabled/>
                  <w:calcOnExit w:val="0"/>
                  <w:textInput>
                    <w:default w:val="[Motivering]"/>
                  </w:textInput>
                </w:ffData>
              </w:fldChar>
            </w:r>
            <w:r w:rsidRPr="0027578E">
              <w:rPr>
                <w:rFonts w:ascii="Lato" w:hAnsi="Lato" w:cs="Tahoma"/>
                <w:sz w:val="20"/>
                <w:szCs w:val="20"/>
              </w:rPr>
              <w:instrText xml:space="preserve"> FORMTEXT </w:instrText>
            </w:r>
            <w:r w:rsidRPr="0027578E">
              <w:rPr>
                <w:rFonts w:ascii="Lato" w:hAnsi="Lato" w:cs="Tahoma"/>
                <w:sz w:val="20"/>
                <w:szCs w:val="20"/>
              </w:rPr>
            </w:r>
            <w:r w:rsidRPr="0027578E">
              <w:rPr>
                <w:rFonts w:ascii="Lato" w:hAnsi="Lato" w:cs="Tahoma"/>
                <w:sz w:val="20"/>
                <w:szCs w:val="20"/>
              </w:rPr>
              <w:fldChar w:fldCharType="separate"/>
            </w:r>
            <w:r w:rsidRPr="0027578E">
              <w:rPr>
                <w:rFonts w:ascii="Lato" w:hAnsi="Lato" w:cs="Tahoma"/>
                <w:noProof/>
                <w:sz w:val="20"/>
                <w:szCs w:val="20"/>
              </w:rPr>
              <w:t>[Motivering]</w:t>
            </w:r>
            <w:r w:rsidRPr="0027578E">
              <w:rPr>
                <w:rFonts w:ascii="Lato" w:hAnsi="Lato" w:cs="Tahoma"/>
                <w:sz w:val="20"/>
                <w:szCs w:val="20"/>
              </w:rPr>
              <w:fldChar w:fldCharType="end"/>
            </w:r>
          </w:p>
        </w:tc>
      </w:tr>
    </w:tbl>
    <w:p w14:paraId="536F18C4" w14:textId="77777777" w:rsidR="00B04CD5" w:rsidRPr="0027578E" w:rsidRDefault="00B04CD5" w:rsidP="0089230B">
      <w:pPr>
        <w:spacing w:after="0"/>
        <w:jc w:val="both"/>
        <w:rPr>
          <w:rFonts w:ascii="Lato" w:hAnsi="Lato" w:cs="Tahoma"/>
          <w:sz w:val="20"/>
          <w:szCs w:val="20"/>
        </w:rPr>
      </w:pPr>
    </w:p>
    <w:p w14:paraId="6815FDDA" w14:textId="1361B89E" w:rsidR="00B04CD5" w:rsidRPr="0027578E" w:rsidRDefault="00B04CD5" w:rsidP="0089230B">
      <w:pPr>
        <w:jc w:val="both"/>
        <w:rPr>
          <w:rFonts w:ascii="Lato" w:hAnsi="Lato"/>
          <w:sz w:val="20"/>
          <w:szCs w:val="20"/>
          <w:lang w:val="nl-BE"/>
        </w:rPr>
      </w:pPr>
      <w:r w:rsidRPr="0027578E">
        <w:rPr>
          <w:rFonts w:ascii="Lato" w:hAnsi="Lato"/>
          <w:sz w:val="20"/>
          <w:szCs w:val="20"/>
          <w:lang w:val="nl-BE"/>
        </w:rPr>
        <w:t>Hebt u impact</w:t>
      </w:r>
      <w:r w:rsidRPr="0027578E">
        <w:rPr>
          <w:rFonts w:ascii="Lato" w:hAnsi="Lato"/>
          <w:sz w:val="20"/>
          <w:szCs w:val="20"/>
          <w:u w:val="single"/>
          <w:lang w:val="nl-BE"/>
        </w:rPr>
        <w:t>risico’s</w:t>
      </w:r>
      <w:r w:rsidRPr="0027578E">
        <w:rPr>
          <w:rFonts w:ascii="Lato" w:hAnsi="Lato"/>
          <w:sz w:val="20"/>
          <w:szCs w:val="20"/>
          <w:lang w:val="nl-BE"/>
        </w:rPr>
        <w:t xml:space="preserve"> en maatregelen </w:t>
      </w:r>
      <w:r w:rsidR="0089230B" w:rsidRPr="0027578E">
        <w:rPr>
          <w:rFonts w:ascii="Lato" w:hAnsi="Lato"/>
          <w:sz w:val="20"/>
          <w:szCs w:val="20"/>
          <w:lang w:val="nl-BE"/>
        </w:rPr>
        <w:t xml:space="preserve">vastgesteld </w:t>
      </w:r>
      <w:r w:rsidRPr="0027578E">
        <w:rPr>
          <w:rFonts w:ascii="Lato" w:hAnsi="Lato"/>
          <w:sz w:val="20"/>
          <w:szCs w:val="20"/>
          <w:lang w:val="nl-BE"/>
        </w:rPr>
        <w:t>om met deze risico’s om te gaan (omschrijf deze maatregelen)?</w:t>
      </w:r>
    </w:p>
    <w:tbl>
      <w:tblPr>
        <w:tblStyle w:val="TableGrid1"/>
        <w:tblW w:w="0" w:type="auto"/>
        <w:tblLook w:val="04A0" w:firstRow="1" w:lastRow="0" w:firstColumn="1" w:lastColumn="0" w:noHBand="0" w:noVBand="1"/>
      </w:tblPr>
      <w:tblGrid>
        <w:gridCol w:w="9016"/>
      </w:tblGrid>
      <w:tr w:rsidR="00B04CD5" w:rsidRPr="0027578E" w14:paraId="7941A8D0" w14:textId="77777777" w:rsidTr="00CB3E0B">
        <w:tc>
          <w:tcPr>
            <w:tcW w:w="9016" w:type="dxa"/>
          </w:tcPr>
          <w:p w14:paraId="2EB88E8E" w14:textId="77777777" w:rsidR="00B04CD5" w:rsidRPr="0027578E" w:rsidRDefault="00B04CD5" w:rsidP="0089230B">
            <w:pPr>
              <w:spacing w:after="160" w:line="259" w:lineRule="auto"/>
              <w:jc w:val="both"/>
              <w:rPr>
                <w:rFonts w:ascii="Lato" w:hAnsi="Lato" w:cs="Tahoma"/>
                <w:sz w:val="20"/>
                <w:szCs w:val="20"/>
              </w:rPr>
            </w:pPr>
            <w:r w:rsidRPr="0027578E">
              <w:rPr>
                <w:rFonts w:ascii="Lato" w:hAnsi="Lato" w:cs="Tahoma"/>
                <w:sz w:val="20"/>
                <w:szCs w:val="20"/>
              </w:rPr>
              <w:fldChar w:fldCharType="begin">
                <w:ffData>
                  <w:name w:val=""/>
                  <w:enabled/>
                  <w:calcOnExit w:val="0"/>
                  <w:textInput>
                    <w:default w:val="[Vul hier in]"/>
                  </w:textInput>
                </w:ffData>
              </w:fldChar>
            </w:r>
            <w:r w:rsidRPr="0027578E">
              <w:rPr>
                <w:rFonts w:ascii="Lato" w:hAnsi="Lato" w:cs="Tahoma"/>
                <w:sz w:val="20"/>
                <w:szCs w:val="20"/>
              </w:rPr>
              <w:instrText xml:space="preserve"> FORMTEXT </w:instrText>
            </w:r>
            <w:r w:rsidRPr="0027578E">
              <w:rPr>
                <w:rFonts w:ascii="Lato" w:hAnsi="Lato" w:cs="Tahoma"/>
                <w:sz w:val="20"/>
                <w:szCs w:val="20"/>
              </w:rPr>
            </w:r>
            <w:r w:rsidRPr="0027578E">
              <w:rPr>
                <w:rFonts w:ascii="Lato" w:hAnsi="Lato" w:cs="Tahoma"/>
                <w:sz w:val="20"/>
                <w:szCs w:val="20"/>
              </w:rPr>
              <w:fldChar w:fldCharType="separate"/>
            </w:r>
            <w:r w:rsidRPr="0027578E">
              <w:rPr>
                <w:rFonts w:ascii="Lato" w:hAnsi="Lato" w:cs="Tahoma"/>
                <w:noProof/>
                <w:sz w:val="20"/>
                <w:szCs w:val="20"/>
              </w:rPr>
              <w:t>[Vul hier in]</w:t>
            </w:r>
            <w:r w:rsidRPr="0027578E">
              <w:rPr>
                <w:rFonts w:ascii="Lato" w:hAnsi="Lato" w:cs="Tahoma"/>
                <w:sz w:val="20"/>
                <w:szCs w:val="20"/>
              </w:rPr>
              <w:fldChar w:fldCharType="end"/>
            </w:r>
          </w:p>
        </w:tc>
      </w:tr>
    </w:tbl>
    <w:p w14:paraId="61905A27" w14:textId="66F61B7C" w:rsidR="00B04CD5" w:rsidRPr="0027578E" w:rsidRDefault="00B04CD5" w:rsidP="0089230B">
      <w:pPr>
        <w:jc w:val="both"/>
        <w:rPr>
          <w:rFonts w:ascii="Lato" w:hAnsi="Lato"/>
          <w:b/>
          <w:bCs/>
          <w:lang w:val="nl-BE"/>
        </w:rPr>
      </w:pPr>
    </w:p>
    <w:p w14:paraId="5AE4673F" w14:textId="6553C9CC" w:rsidR="00B04CD5" w:rsidRPr="0027578E" w:rsidRDefault="0089230B" w:rsidP="0089230B">
      <w:pPr>
        <w:pStyle w:val="Kop2"/>
      </w:pPr>
      <w:r w:rsidRPr="0027578E">
        <w:t>Heeft het project geen of een onbeduidend effect op de doelstelling inzake preventie en bestrijding van milieuverontreiniging?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8517"/>
      </w:tblGrid>
      <w:tr w:rsidR="00B04CD5" w:rsidRPr="0027578E" w14:paraId="09AC1726" w14:textId="77777777" w:rsidTr="00CB3E0B">
        <w:trPr>
          <w:trHeight w:val="397"/>
        </w:trPr>
        <w:sdt>
          <w:sdtPr>
            <w:rPr>
              <w:rFonts w:ascii="Lato" w:hAnsi="Lato"/>
              <w:lang w:val="nl-BE"/>
            </w:rPr>
            <w:id w:val="-1493787821"/>
            <w14:checkbox>
              <w14:checked w14:val="0"/>
              <w14:checkedState w14:val="2612" w14:font="MS Gothic"/>
              <w14:uncheckedState w14:val="2610" w14:font="MS Gothic"/>
            </w14:checkbox>
          </w:sdtPr>
          <w:sdtEndPr/>
          <w:sdtContent>
            <w:tc>
              <w:tcPr>
                <w:tcW w:w="499" w:type="dxa"/>
                <w:vAlign w:val="bottom"/>
              </w:tcPr>
              <w:p w14:paraId="0759CD8F" w14:textId="77777777" w:rsidR="00B04CD5" w:rsidRPr="0027578E" w:rsidRDefault="00B04CD5" w:rsidP="0089230B">
                <w:pPr>
                  <w:jc w:val="both"/>
                  <w:rPr>
                    <w:rFonts w:ascii="Lato" w:hAnsi="Lato"/>
                    <w:lang w:val="nl-BE"/>
                  </w:rPr>
                </w:pPr>
                <w:r w:rsidRPr="0027578E">
                  <w:rPr>
                    <w:rFonts w:ascii="Segoe UI Symbol" w:eastAsia="MS Gothic" w:hAnsi="Segoe UI Symbol" w:cs="Segoe UI Symbol"/>
                    <w:lang w:val="nl-BE"/>
                  </w:rPr>
                  <w:t>☐</w:t>
                </w:r>
              </w:p>
            </w:tc>
          </w:sdtContent>
        </w:sdt>
        <w:tc>
          <w:tcPr>
            <w:tcW w:w="8517" w:type="dxa"/>
            <w:vAlign w:val="bottom"/>
          </w:tcPr>
          <w:p w14:paraId="1B2F891E" w14:textId="77777777" w:rsidR="00B04CD5" w:rsidRPr="0027578E" w:rsidRDefault="00B04CD5" w:rsidP="0089230B">
            <w:pPr>
              <w:jc w:val="both"/>
              <w:rPr>
                <w:rFonts w:ascii="Lato" w:hAnsi="Lato"/>
                <w:lang w:val="nl-BE"/>
              </w:rPr>
            </w:pPr>
            <w:r w:rsidRPr="0027578E">
              <w:rPr>
                <w:rFonts w:ascii="Lato" w:hAnsi="Lato"/>
                <w:lang w:val="nl-BE"/>
              </w:rPr>
              <w:t>JA</w:t>
            </w:r>
          </w:p>
        </w:tc>
      </w:tr>
      <w:tr w:rsidR="00B04CD5" w:rsidRPr="0027578E" w14:paraId="3A50E673" w14:textId="77777777" w:rsidTr="00CB3E0B">
        <w:trPr>
          <w:trHeight w:val="397"/>
        </w:trPr>
        <w:sdt>
          <w:sdtPr>
            <w:rPr>
              <w:rFonts w:ascii="Lato" w:hAnsi="Lato"/>
              <w:lang w:val="nl-BE"/>
            </w:rPr>
            <w:id w:val="818457459"/>
            <w14:checkbox>
              <w14:checked w14:val="0"/>
              <w14:checkedState w14:val="2612" w14:font="MS Gothic"/>
              <w14:uncheckedState w14:val="2610" w14:font="MS Gothic"/>
            </w14:checkbox>
          </w:sdtPr>
          <w:sdtEndPr/>
          <w:sdtContent>
            <w:tc>
              <w:tcPr>
                <w:tcW w:w="499" w:type="dxa"/>
                <w:vAlign w:val="bottom"/>
              </w:tcPr>
              <w:p w14:paraId="2A00B8B7" w14:textId="77777777" w:rsidR="00B04CD5" w:rsidRPr="0027578E" w:rsidRDefault="00B04CD5" w:rsidP="0089230B">
                <w:pPr>
                  <w:jc w:val="both"/>
                  <w:rPr>
                    <w:rFonts w:ascii="Lato" w:hAnsi="Lato"/>
                    <w:lang w:val="nl-BE"/>
                  </w:rPr>
                </w:pPr>
                <w:r w:rsidRPr="0027578E">
                  <w:rPr>
                    <w:rFonts w:ascii="Segoe UI Symbol" w:eastAsia="MS Gothic" w:hAnsi="Segoe UI Symbol" w:cs="Segoe UI Symbol"/>
                    <w:lang w:val="nl-BE"/>
                  </w:rPr>
                  <w:t>☐</w:t>
                </w:r>
              </w:p>
            </w:tc>
          </w:sdtContent>
        </w:sdt>
        <w:tc>
          <w:tcPr>
            <w:tcW w:w="8517" w:type="dxa"/>
            <w:vAlign w:val="bottom"/>
          </w:tcPr>
          <w:p w14:paraId="78BB08E3" w14:textId="77777777" w:rsidR="00B04CD5" w:rsidRPr="0027578E" w:rsidRDefault="00B04CD5" w:rsidP="0089230B">
            <w:pPr>
              <w:jc w:val="both"/>
              <w:rPr>
                <w:rFonts w:ascii="Lato" w:hAnsi="Lato"/>
                <w:lang w:val="nl-BE"/>
              </w:rPr>
            </w:pPr>
            <w:r w:rsidRPr="0027578E">
              <w:rPr>
                <w:rFonts w:ascii="Lato" w:hAnsi="Lato"/>
                <w:lang w:val="nl-BE"/>
              </w:rPr>
              <w:t>NEEN</w:t>
            </w:r>
          </w:p>
        </w:tc>
      </w:tr>
    </w:tbl>
    <w:p w14:paraId="4CA59887" w14:textId="77777777" w:rsidR="00B04CD5" w:rsidRPr="0027578E" w:rsidRDefault="00B04CD5" w:rsidP="0089230B">
      <w:pPr>
        <w:jc w:val="both"/>
        <w:rPr>
          <w:rFonts w:ascii="Lato" w:hAnsi="Lato"/>
          <w:b/>
          <w:bCs/>
          <w:lang w:val="nl-NL"/>
        </w:rPr>
      </w:pPr>
    </w:p>
    <w:tbl>
      <w:tblPr>
        <w:tblStyle w:val="TableGrid1"/>
        <w:tblW w:w="0" w:type="auto"/>
        <w:tblLook w:val="04A0" w:firstRow="1" w:lastRow="0" w:firstColumn="1" w:lastColumn="0" w:noHBand="0" w:noVBand="1"/>
      </w:tblPr>
      <w:tblGrid>
        <w:gridCol w:w="9016"/>
      </w:tblGrid>
      <w:tr w:rsidR="00B04CD5" w:rsidRPr="0027578E" w14:paraId="35DA721C" w14:textId="77777777" w:rsidTr="00CB3E0B">
        <w:tc>
          <w:tcPr>
            <w:tcW w:w="9016" w:type="dxa"/>
          </w:tcPr>
          <w:p w14:paraId="07D94937" w14:textId="77777777" w:rsidR="00B04CD5" w:rsidRPr="0027578E" w:rsidRDefault="00B04CD5" w:rsidP="0089230B">
            <w:pPr>
              <w:spacing w:after="160" w:line="259" w:lineRule="auto"/>
              <w:jc w:val="both"/>
              <w:rPr>
                <w:rFonts w:ascii="Lato" w:hAnsi="Lato" w:cs="Tahoma"/>
                <w:sz w:val="20"/>
                <w:szCs w:val="20"/>
              </w:rPr>
            </w:pPr>
            <w:r w:rsidRPr="0027578E">
              <w:rPr>
                <w:rFonts w:ascii="Lato" w:hAnsi="Lato" w:cs="Tahoma"/>
                <w:sz w:val="20"/>
                <w:szCs w:val="20"/>
              </w:rPr>
              <w:fldChar w:fldCharType="begin">
                <w:ffData>
                  <w:name w:val=""/>
                  <w:enabled/>
                  <w:calcOnExit w:val="0"/>
                  <w:textInput>
                    <w:default w:val="[Motivering]"/>
                  </w:textInput>
                </w:ffData>
              </w:fldChar>
            </w:r>
            <w:r w:rsidRPr="0027578E">
              <w:rPr>
                <w:rFonts w:ascii="Lato" w:hAnsi="Lato" w:cs="Tahoma"/>
                <w:sz w:val="20"/>
                <w:szCs w:val="20"/>
              </w:rPr>
              <w:instrText xml:space="preserve"> FORMTEXT </w:instrText>
            </w:r>
            <w:r w:rsidRPr="0027578E">
              <w:rPr>
                <w:rFonts w:ascii="Lato" w:hAnsi="Lato" w:cs="Tahoma"/>
                <w:sz w:val="20"/>
                <w:szCs w:val="20"/>
              </w:rPr>
            </w:r>
            <w:r w:rsidRPr="0027578E">
              <w:rPr>
                <w:rFonts w:ascii="Lato" w:hAnsi="Lato" w:cs="Tahoma"/>
                <w:sz w:val="20"/>
                <w:szCs w:val="20"/>
              </w:rPr>
              <w:fldChar w:fldCharType="separate"/>
            </w:r>
            <w:r w:rsidRPr="0027578E">
              <w:rPr>
                <w:rFonts w:ascii="Lato" w:hAnsi="Lato" w:cs="Tahoma"/>
                <w:noProof/>
                <w:sz w:val="20"/>
                <w:szCs w:val="20"/>
              </w:rPr>
              <w:t>[Motivering]</w:t>
            </w:r>
            <w:r w:rsidRPr="0027578E">
              <w:rPr>
                <w:rFonts w:ascii="Lato" w:hAnsi="Lato" w:cs="Tahoma"/>
                <w:sz w:val="20"/>
                <w:szCs w:val="20"/>
              </w:rPr>
              <w:fldChar w:fldCharType="end"/>
            </w:r>
          </w:p>
        </w:tc>
      </w:tr>
    </w:tbl>
    <w:p w14:paraId="18587FAE" w14:textId="77777777" w:rsidR="00B04CD5" w:rsidRPr="0027578E" w:rsidRDefault="00B04CD5" w:rsidP="0089230B">
      <w:pPr>
        <w:spacing w:after="0"/>
        <w:jc w:val="both"/>
        <w:rPr>
          <w:rFonts w:ascii="Lato" w:hAnsi="Lato" w:cs="Tahoma"/>
          <w:sz w:val="20"/>
          <w:szCs w:val="20"/>
        </w:rPr>
      </w:pPr>
    </w:p>
    <w:p w14:paraId="1626F215" w14:textId="52273EDA" w:rsidR="00B04CD5" w:rsidRPr="0027578E" w:rsidRDefault="00B04CD5" w:rsidP="0089230B">
      <w:pPr>
        <w:jc w:val="both"/>
        <w:rPr>
          <w:rFonts w:ascii="Lato" w:hAnsi="Lato"/>
          <w:sz w:val="20"/>
          <w:szCs w:val="20"/>
          <w:lang w:val="nl-BE"/>
        </w:rPr>
      </w:pPr>
      <w:r w:rsidRPr="0027578E">
        <w:rPr>
          <w:rFonts w:ascii="Lato" w:hAnsi="Lato"/>
          <w:sz w:val="20"/>
          <w:szCs w:val="20"/>
          <w:lang w:val="nl-BE"/>
        </w:rPr>
        <w:t>Hebt u impact</w:t>
      </w:r>
      <w:r w:rsidRPr="0027578E">
        <w:rPr>
          <w:rFonts w:ascii="Lato" w:hAnsi="Lato"/>
          <w:sz w:val="20"/>
          <w:szCs w:val="20"/>
          <w:u w:val="single"/>
          <w:lang w:val="nl-BE"/>
        </w:rPr>
        <w:t>risico’s</w:t>
      </w:r>
      <w:r w:rsidRPr="0027578E">
        <w:rPr>
          <w:rFonts w:ascii="Lato" w:hAnsi="Lato"/>
          <w:sz w:val="20"/>
          <w:szCs w:val="20"/>
          <w:lang w:val="nl-BE"/>
        </w:rPr>
        <w:t xml:space="preserve"> en maatregelen </w:t>
      </w:r>
      <w:r w:rsidR="0089230B" w:rsidRPr="0027578E">
        <w:rPr>
          <w:rFonts w:ascii="Lato" w:hAnsi="Lato"/>
          <w:sz w:val="20"/>
          <w:szCs w:val="20"/>
          <w:lang w:val="nl-BE"/>
        </w:rPr>
        <w:t xml:space="preserve">vastgesteld </w:t>
      </w:r>
      <w:r w:rsidRPr="0027578E">
        <w:rPr>
          <w:rFonts w:ascii="Lato" w:hAnsi="Lato"/>
          <w:sz w:val="20"/>
          <w:szCs w:val="20"/>
          <w:lang w:val="nl-BE"/>
        </w:rPr>
        <w:t>om met deze risico’s om te gaan (omschrijf deze maatregelen)?</w:t>
      </w:r>
    </w:p>
    <w:tbl>
      <w:tblPr>
        <w:tblStyle w:val="TableGrid1"/>
        <w:tblW w:w="0" w:type="auto"/>
        <w:tblLook w:val="04A0" w:firstRow="1" w:lastRow="0" w:firstColumn="1" w:lastColumn="0" w:noHBand="0" w:noVBand="1"/>
      </w:tblPr>
      <w:tblGrid>
        <w:gridCol w:w="9016"/>
      </w:tblGrid>
      <w:tr w:rsidR="00B04CD5" w:rsidRPr="0027578E" w14:paraId="7E074BD0" w14:textId="77777777" w:rsidTr="00CB3E0B">
        <w:tc>
          <w:tcPr>
            <w:tcW w:w="9016" w:type="dxa"/>
          </w:tcPr>
          <w:p w14:paraId="6F21C81F" w14:textId="77777777" w:rsidR="00B04CD5" w:rsidRPr="0027578E" w:rsidRDefault="00B04CD5" w:rsidP="0089230B">
            <w:pPr>
              <w:spacing w:after="160" w:line="259" w:lineRule="auto"/>
              <w:jc w:val="both"/>
              <w:rPr>
                <w:rFonts w:ascii="Lato" w:hAnsi="Lato" w:cs="Tahoma"/>
                <w:sz w:val="20"/>
                <w:szCs w:val="20"/>
              </w:rPr>
            </w:pPr>
            <w:r w:rsidRPr="0027578E">
              <w:rPr>
                <w:rFonts w:ascii="Lato" w:hAnsi="Lato" w:cs="Tahoma"/>
                <w:sz w:val="20"/>
                <w:szCs w:val="20"/>
              </w:rPr>
              <w:fldChar w:fldCharType="begin">
                <w:ffData>
                  <w:name w:val=""/>
                  <w:enabled/>
                  <w:calcOnExit w:val="0"/>
                  <w:textInput>
                    <w:default w:val="[Vul hier in]"/>
                  </w:textInput>
                </w:ffData>
              </w:fldChar>
            </w:r>
            <w:r w:rsidRPr="0027578E">
              <w:rPr>
                <w:rFonts w:ascii="Lato" w:hAnsi="Lato" w:cs="Tahoma"/>
                <w:sz w:val="20"/>
                <w:szCs w:val="20"/>
              </w:rPr>
              <w:instrText xml:space="preserve"> FORMTEXT </w:instrText>
            </w:r>
            <w:r w:rsidRPr="0027578E">
              <w:rPr>
                <w:rFonts w:ascii="Lato" w:hAnsi="Lato" w:cs="Tahoma"/>
                <w:sz w:val="20"/>
                <w:szCs w:val="20"/>
              </w:rPr>
            </w:r>
            <w:r w:rsidRPr="0027578E">
              <w:rPr>
                <w:rFonts w:ascii="Lato" w:hAnsi="Lato" w:cs="Tahoma"/>
                <w:sz w:val="20"/>
                <w:szCs w:val="20"/>
              </w:rPr>
              <w:fldChar w:fldCharType="separate"/>
            </w:r>
            <w:r w:rsidRPr="0027578E">
              <w:rPr>
                <w:rFonts w:ascii="Lato" w:hAnsi="Lato" w:cs="Tahoma"/>
                <w:noProof/>
                <w:sz w:val="20"/>
                <w:szCs w:val="20"/>
              </w:rPr>
              <w:t>[Vul hier in]</w:t>
            </w:r>
            <w:r w:rsidRPr="0027578E">
              <w:rPr>
                <w:rFonts w:ascii="Lato" w:hAnsi="Lato" w:cs="Tahoma"/>
                <w:sz w:val="20"/>
                <w:szCs w:val="20"/>
              </w:rPr>
              <w:fldChar w:fldCharType="end"/>
            </w:r>
          </w:p>
        </w:tc>
      </w:tr>
    </w:tbl>
    <w:p w14:paraId="0A8961DB" w14:textId="78F462D2" w:rsidR="00B04CD5" w:rsidRPr="0027578E" w:rsidRDefault="00B04CD5" w:rsidP="0089230B">
      <w:pPr>
        <w:jc w:val="both"/>
        <w:rPr>
          <w:rFonts w:ascii="Lato" w:hAnsi="Lato"/>
          <w:b/>
          <w:bCs/>
          <w:lang w:val="nl-BE"/>
        </w:rPr>
      </w:pPr>
    </w:p>
    <w:p w14:paraId="12B43F4B" w14:textId="24EE80B8" w:rsidR="00B04CD5" w:rsidRPr="0027578E" w:rsidRDefault="0089230B" w:rsidP="0089230B">
      <w:pPr>
        <w:pStyle w:val="Kop2"/>
      </w:pPr>
      <w:r w:rsidRPr="0027578E">
        <w:t>Heeft het project geen of een onbeduidend effect op de doelstelling inzake de bescherming en het herstel van de biodiversiteit en ecosystemen?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8517"/>
      </w:tblGrid>
      <w:tr w:rsidR="00B04CD5" w:rsidRPr="0027578E" w14:paraId="34B0BEB5" w14:textId="77777777" w:rsidTr="00CB3E0B">
        <w:trPr>
          <w:trHeight w:val="397"/>
        </w:trPr>
        <w:sdt>
          <w:sdtPr>
            <w:rPr>
              <w:rFonts w:ascii="Lato" w:hAnsi="Lato"/>
              <w:lang w:val="nl-BE"/>
            </w:rPr>
            <w:id w:val="659344688"/>
            <w14:checkbox>
              <w14:checked w14:val="0"/>
              <w14:checkedState w14:val="2612" w14:font="MS Gothic"/>
              <w14:uncheckedState w14:val="2610" w14:font="MS Gothic"/>
            </w14:checkbox>
          </w:sdtPr>
          <w:sdtEndPr/>
          <w:sdtContent>
            <w:tc>
              <w:tcPr>
                <w:tcW w:w="499" w:type="dxa"/>
                <w:vAlign w:val="bottom"/>
              </w:tcPr>
              <w:p w14:paraId="27ECD4B3" w14:textId="77777777" w:rsidR="00B04CD5" w:rsidRPr="0027578E" w:rsidRDefault="00B04CD5" w:rsidP="0089230B">
                <w:pPr>
                  <w:jc w:val="both"/>
                  <w:rPr>
                    <w:rFonts w:ascii="Lato" w:hAnsi="Lato"/>
                    <w:lang w:val="nl-BE"/>
                  </w:rPr>
                </w:pPr>
                <w:r w:rsidRPr="0027578E">
                  <w:rPr>
                    <w:rFonts w:ascii="Segoe UI Symbol" w:eastAsia="MS Gothic" w:hAnsi="Segoe UI Symbol" w:cs="Segoe UI Symbol"/>
                    <w:lang w:val="nl-BE"/>
                  </w:rPr>
                  <w:t>☐</w:t>
                </w:r>
              </w:p>
            </w:tc>
          </w:sdtContent>
        </w:sdt>
        <w:tc>
          <w:tcPr>
            <w:tcW w:w="8517" w:type="dxa"/>
            <w:vAlign w:val="bottom"/>
          </w:tcPr>
          <w:p w14:paraId="43A89033" w14:textId="77777777" w:rsidR="00B04CD5" w:rsidRPr="0027578E" w:rsidRDefault="00B04CD5" w:rsidP="0089230B">
            <w:pPr>
              <w:jc w:val="both"/>
              <w:rPr>
                <w:rFonts w:ascii="Lato" w:hAnsi="Lato"/>
                <w:lang w:val="nl-BE"/>
              </w:rPr>
            </w:pPr>
            <w:r w:rsidRPr="0027578E">
              <w:rPr>
                <w:rFonts w:ascii="Lato" w:hAnsi="Lato"/>
                <w:lang w:val="nl-BE"/>
              </w:rPr>
              <w:t>JA</w:t>
            </w:r>
          </w:p>
        </w:tc>
      </w:tr>
      <w:tr w:rsidR="00B04CD5" w:rsidRPr="0027578E" w14:paraId="4D07390F" w14:textId="77777777" w:rsidTr="00CB3E0B">
        <w:trPr>
          <w:trHeight w:val="397"/>
        </w:trPr>
        <w:sdt>
          <w:sdtPr>
            <w:rPr>
              <w:rFonts w:ascii="Lato" w:hAnsi="Lato"/>
              <w:lang w:val="nl-BE"/>
            </w:rPr>
            <w:id w:val="144405935"/>
            <w14:checkbox>
              <w14:checked w14:val="0"/>
              <w14:checkedState w14:val="2612" w14:font="MS Gothic"/>
              <w14:uncheckedState w14:val="2610" w14:font="MS Gothic"/>
            </w14:checkbox>
          </w:sdtPr>
          <w:sdtEndPr/>
          <w:sdtContent>
            <w:tc>
              <w:tcPr>
                <w:tcW w:w="499" w:type="dxa"/>
                <w:vAlign w:val="bottom"/>
              </w:tcPr>
              <w:p w14:paraId="7B90F8D9" w14:textId="77777777" w:rsidR="00B04CD5" w:rsidRPr="0027578E" w:rsidRDefault="00B04CD5" w:rsidP="0089230B">
                <w:pPr>
                  <w:jc w:val="both"/>
                  <w:rPr>
                    <w:rFonts w:ascii="Lato" w:hAnsi="Lato"/>
                    <w:lang w:val="nl-BE"/>
                  </w:rPr>
                </w:pPr>
                <w:r w:rsidRPr="0027578E">
                  <w:rPr>
                    <w:rFonts w:ascii="Segoe UI Symbol" w:eastAsia="MS Gothic" w:hAnsi="Segoe UI Symbol" w:cs="Segoe UI Symbol"/>
                    <w:lang w:val="nl-BE"/>
                  </w:rPr>
                  <w:t>☐</w:t>
                </w:r>
              </w:p>
            </w:tc>
          </w:sdtContent>
        </w:sdt>
        <w:tc>
          <w:tcPr>
            <w:tcW w:w="8517" w:type="dxa"/>
            <w:vAlign w:val="bottom"/>
          </w:tcPr>
          <w:p w14:paraId="03A78789" w14:textId="77777777" w:rsidR="00B04CD5" w:rsidRPr="0027578E" w:rsidRDefault="00B04CD5" w:rsidP="0089230B">
            <w:pPr>
              <w:jc w:val="both"/>
              <w:rPr>
                <w:rFonts w:ascii="Lato" w:hAnsi="Lato"/>
                <w:lang w:val="nl-BE"/>
              </w:rPr>
            </w:pPr>
            <w:r w:rsidRPr="0027578E">
              <w:rPr>
                <w:rFonts w:ascii="Lato" w:hAnsi="Lato"/>
                <w:lang w:val="nl-BE"/>
              </w:rPr>
              <w:t>NEEN</w:t>
            </w:r>
          </w:p>
        </w:tc>
      </w:tr>
    </w:tbl>
    <w:p w14:paraId="2924C752" w14:textId="77777777" w:rsidR="00B04CD5" w:rsidRPr="0027578E" w:rsidRDefault="00B04CD5" w:rsidP="0089230B">
      <w:pPr>
        <w:jc w:val="both"/>
        <w:rPr>
          <w:rFonts w:ascii="Lato" w:hAnsi="Lato"/>
          <w:b/>
          <w:bCs/>
          <w:lang w:val="nl-NL"/>
        </w:rPr>
      </w:pPr>
    </w:p>
    <w:tbl>
      <w:tblPr>
        <w:tblStyle w:val="TableGrid1"/>
        <w:tblW w:w="0" w:type="auto"/>
        <w:tblLook w:val="04A0" w:firstRow="1" w:lastRow="0" w:firstColumn="1" w:lastColumn="0" w:noHBand="0" w:noVBand="1"/>
      </w:tblPr>
      <w:tblGrid>
        <w:gridCol w:w="9016"/>
      </w:tblGrid>
      <w:tr w:rsidR="00B04CD5" w:rsidRPr="0027578E" w14:paraId="1BA8AF25" w14:textId="77777777" w:rsidTr="00CB3E0B">
        <w:tc>
          <w:tcPr>
            <w:tcW w:w="9016" w:type="dxa"/>
          </w:tcPr>
          <w:p w14:paraId="02FF6A96" w14:textId="77777777" w:rsidR="00B04CD5" w:rsidRPr="0027578E" w:rsidRDefault="00B04CD5" w:rsidP="0089230B">
            <w:pPr>
              <w:spacing w:after="160" w:line="259" w:lineRule="auto"/>
              <w:jc w:val="both"/>
              <w:rPr>
                <w:rFonts w:ascii="Lato" w:hAnsi="Lato" w:cs="Tahoma"/>
                <w:sz w:val="20"/>
                <w:szCs w:val="20"/>
              </w:rPr>
            </w:pPr>
            <w:r w:rsidRPr="0027578E">
              <w:rPr>
                <w:rFonts w:ascii="Lato" w:hAnsi="Lato" w:cs="Tahoma"/>
                <w:sz w:val="20"/>
                <w:szCs w:val="20"/>
              </w:rPr>
              <w:fldChar w:fldCharType="begin">
                <w:ffData>
                  <w:name w:val=""/>
                  <w:enabled/>
                  <w:calcOnExit w:val="0"/>
                  <w:textInput>
                    <w:default w:val="[Motivering]"/>
                  </w:textInput>
                </w:ffData>
              </w:fldChar>
            </w:r>
            <w:r w:rsidRPr="0027578E">
              <w:rPr>
                <w:rFonts w:ascii="Lato" w:hAnsi="Lato" w:cs="Tahoma"/>
                <w:sz w:val="20"/>
                <w:szCs w:val="20"/>
              </w:rPr>
              <w:instrText xml:space="preserve"> FORMTEXT </w:instrText>
            </w:r>
            <w:r w:rsidRPr="0027578E">
              <w:rPr>
                <w:rFonts w:ascii="Lato" w:hAnsi="Lato" w:cs="Tahoma"/>
                <w:sz w:val="20"/>
                <w:szCs w:val="20"/>
              </w:rPr>
            </w:r>
            <w:r w:rsidRPr="0027578E">
              <w:rPr>
                <w:rFonts w:ascii="Lato" w:hAnsi="Lato" w:cs="Tahoma"/>
                <w:sz w:val="20"/>
                <w:szCs w:val="20"/>
              </w:rPr>
              <w:fldChar w:fldCharType="separate"/>
            </w:r>
            <w:r w:rsidRPr="0027578E">
              <w:rPr>
                <w:rFonts w:ascii="Lato" w:hAnsi="Lato" w:cs="Tahoma"/>
                <w:noProof/>
                <w:sz w:val="20"/>
                <w:szCs w:val="20"/>
              </w:rPr>
              <w:t>[Motivering]</w:t>
            </w:r>
            <w:r w:rsidRPr="0027578E">
              <w:rPr>
                <w:rFonts w:ascii="Lato" w:hAnsi="Lato" w:cs="Tahoma"/>
                <w:sz w:val="20"/>
                <w:szCs w:val="20"/>
              </w:rPr>
              <w:fldChar w:fldCharType="end"/>
            </w:r>
          </w:p>
        </w:tc>
      </w:tr>
    </w:tbl>
    <w:p w14:paraId="3153F031" w14:textId="77777777" w:rsidR="00B04CD5" w:rsidRPr="0027578E" w:rsidRDefault="00B04CD5" w:rsidP="0089230B">
      <w:pPr>
        <w:spacing w:after="0"/>
        <w:jc w:val="both"/>
        <w:rPr>
          <w:rFonts w:ascii="Lato" w:hAnsi="Lato" w:cs="Tahoma"/>
          <w:sz w:val="20"/>
          <w:szCs w:val="20"/>
        </w:rPr>
      </w:pPr>
    </w:p>
    <w:p w14:paraId="7C3258CB" w14:textId="12D463CA" w:rsidR="00B04CD5" w:rsidRPr="0027578E" w:rsidRDefault="00B04CD5" w:rsidP="0089230B">
      <w:pPr>
        <w:jc w:val="both"/>
        <w:rPr>
          <w:rFonts w:ascii="Lato" w:hAnsi="Lato"/>
          <w:sz w:val="20"/>
          <w:szCs w:val="20"/>
          <w:lang w:val="nl-BE"/>
        </w:rPr>
      </w:pPr>
      <w:r w:rsidRPr="0027578E">
        <w:rPr>
          <w:rFonts w:ascii="Lato" w:hAnsi="Lato"/>
          <w:sz w:val="20"/>
          <w:szCs w:val="20"/>
          <w:lang w:val="nl-BE"/>
        </w:rPr>
        <w:t>Hebt u impact</w:t>
      </w:r>
      <w:r w:rsidRPr="0027578E">
        <w:rPr>
          <w:rFonts w:ascii="Lato" w:hAnsi="Lato"/>
          <w:sz w:val="20"/>
          <w:szCs w:val="20"/>
          <w:u w:val="single"/>
          <w:lang w:val="nl-BE"/>
        </w:rPr>
        <w:t>risico’s</w:t>
      </w:r>
      <w:r w:rsidRPr="0027578E">
        <w:rPr>
          <w:rFonts w:ascii="Lato" w:hAnsi="Lato"/>
          <w:sz w:val="20"/>
          <w:szCs w:val="20"/>
          <w:lang w:val="nl-BE"/>
        </w:rPr>
        <w:t xml:space="preserve"> en maatregelen </w:t>
      </w:r>
      <w:r w:rsidR="0089230B" w:rsidRPr="0027578E">
        <w:rPr>
          <w:rFonts w:ascii="Lato" w:hAnsi="Lato"/>
          <w:sz w:val="20"/>
          <w:szCs w:val="20"/>
          <w:lang w:val="nl-BE"/>
        </w:rPr>
        <w:t xml:space="preserve">vastgesteld </w:t>
      </w:r>
      <w:r w:rsidRPr="0027578E">
        <w:rPr>
          <w:rFonts w:ascii="Lato" w:hAnsi="Lato"/>
          <w:sz w:val="20"/>
          <w:szCs w:val="20"/>
          <w:lang w:val="nl-BE"/>
        </w:rPr>
        <w:t>om met deze risico’s om te gaan (omschrijf deze maatregelen)?</w:t>
      </w:r>
    </w:p>
    <w:tbl>
      <w:tblPr>
        <w:tblStyle w:val="TableGrid1"/>
        <w:tblW w:w="0" w:type="auto"/>
        <w:tblLook w:val="04A0" w:firstRow="1" w:lastRow="0" w:firstColumn="1" w:lastColumn="0" w:noHBand="0" w:noVBand="1"/>
      </w:tblPr>
      <w:tblGrid>
        <w:gridCol w:w="9016"/>
      </w:tblGrid>
      <w:tr w:rsidR="00B04CD5" w:rsidRPr="0027578E" w14:paraId="44607B8B" w14:textId="77777777" w:rsidTr="00CB3E0B">
        <w:tc>
          <w:tcPr>
            <w:tcW w:w="9016" w:type="dxa"/>
          </w:tcPr>
          <w:p w14:paraId="32857183" w14:textId="77777777" w:rsidR="00B04CD5" w:rsidRPr="0027578E" w:rsidRDefault="00B04CD5" w:rsidP="0089230B">
            <w:pPr>
              <w:spacing w:after="160" w:line="259" w:lineRule="auto"/>
              <w:jc w:val="both"/>
              <w:rPr>
                <w:rFonts w:ascii="Lato" w:hAnsi="Lato" w:cs="Tahoma"/>
                <w:sz w:val="20"/>
                <w:szCs w:val="20"/>
              </w:rPr>
            </w:pPr>
            <w:r w:rsidRPr="0027578E">
              <w:rPr>
                <w:rFonts w:ascii="Lato" w:hAnsi="Lato" w:cs="Tahoma"/>
                <w:sz w:val="20"/>
                <w:szCs w:val="20"/>
              </w:rPr>
              <w:fldChar w:fldCharType="begin">
                <w:ffData>
                  <w:name w:val=""/>
                  <w:enabled/>
                  <w:calcOnExit w:val="0"/>
                  <w:textInput>
                    <w:default w:val="[Vul hier in]"/>
                  </w:textInput>
                </w:ffData>
              </w:fldChar>
            </w:r>
            <w:r w:rsidRPr="0027578E">
              <w:rPr>
                <w:rFonts w:ascii="Lato" w:hAnsi="Lato" w:cs="Tahoma"/>
                <w:sz w:val="20"/>
                <w:szCs w:val="20"/>
              </w:rPr>
              <w:instrText xml:space="preserve"> FORMTEXT </w:instrText>
            </w:r>
            <w:r w:rsidRPr="0027578E">
              <w:rPr>
                <w:rFonts w:ascii="Lato" w:hAnsi="Lato" w:cs="Tahoma"/>
                <w:sz w:val="20"/>
                <w:szCs w:val="20"/>
              </w:rPr>
            </w:r>
            <w:r w:rsidRPr="0027578E">
              <w:rPr>
                <w:rFonts w:ascii="Lato" w:hAnsi="Lato" w:cs="Tahoma"/>
                <w:sz w:val="20"/>
                <w:szCs w:val="20"/>
              </w:rPr>
              <w:fldChar w:fldCharType="separate"/>
            </w:r>
            <w:r w:rsidRPr="0027578E">
              <w:rPr>
                <w:rFonts w:ascii="Lato" w:hAnsi="Lato" w:cs="Tahoma"/>
                <w:noProof/>
                <w:sz w:val="20"/>
                <w:szCs w:val="20"/>
              </w:rPr>
              <w:t>[Vul hier in]</w:t>
            </w:r>
            <w:r w:rsidRPr="0027578E">
              <w:rPr>
                <w:rFonts w:ascii="Lato" w:hAnsi="Lato" w:cs="Tahoma"/>
                <w:sz w:val="20"/>
                <w:szCs w:val="20"/>
              </w:rPr>
              <w:fldChar w:fldCharType="end"/>
            </w:r>
          </w:p>
        </w:tc>
      </w:tr>
    </w:tbl>
    <w:p w14:paraId="528000A8" w14:textId="77777777" w:rsidR="00B04CD5" w:rsidRPr="0027578E" w:rsidRDefault="00B04CD5" w:rsidP="00B04CD5">
      <w:pPr>
        <w:rPr>
          <w:rFonts w:ascii="Lato" w:hAnsi="Lato"/>
          <w:b/>
          <w:bCs/>
          <w:sz w:val="20"/>
          <w:szCs w:val="20"/>
          <w:lang w:val="nl-BE"/>
        </w:rPr>
      </w:pPr>
    </w:p>
    <w:p w14:paraId="47BC18F3" w14:textId="77777777" w:rsidR="00B04CD5" w:rsidRPr="0027578E" w:rsidRDefault="00B04CD5" w:rsidP="00B04CD5">
      <w:pPr>
        <w:rPr>
          <w:rFonts w:ascii="Lato" w:hAnsi="Lato"/>
          <w:b/>
          <w:bCs/>
          <w:lang w:val="nl-NL"/>
        </w:rPr>
      </w:pPr>
    </w:p>
    <w:sectPr w:rsidR="00B04CD5" w:rsidRPr="0027578E" w:rsidSect="00ED0D0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0891F" w14:textId="77777777" w:rsidR="009274B7" w:rsidRDefault="009274B7" w:rsidP="006D3E11">
      <w:pPr>
        <w:spacing w:after="0" w:line="240" w:lineRule="auto"/>
      </w:pPr>
      <w:r>
        <w:separator/>
      </w:r>
    </w:p>
  </w:endnote>
  <w:endnote w:type="continuationSeparator" w:id="0">
    <w:p w14:paraId="7591CB64" w14:textId="77777777" w:rsidR="009274B7" w:rsidRDefault="009274B7" w:rsidP="006D3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F6442" w14:textId="77777777" w:rsidR="009274B7" w:rsidRDefault="009274B7" w:rsidP="006D3E11">
      <w:pPr>
        <w:spacing w:after="0" w:line="240" w:lineRule="auto"/>
      </w:pPr>
      <w:r>
        <w:separator/>
      </w:r>
    </w:p>
  </w:footnote>
  <w:footnote w:type="continuationSeparator" w:id="0">
    <w:p w14:paraId="220B51D3" w14:textId="77777777" w:rsidR="009274B7" w:rsidRDefault="009274B7" w:rsidP="006D3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DE828" w14:textId="03105B8D" w:rsidR="00F453B3" w:rsidRPr="00462812" w:rsidRDefault="00F453B3" w:rsidP="00F453B3">
    <w:pPr>
      <w:pStyle w:val="Koptekst"/>
      <w:jc w:val="center"/>
      <w:rPr>
        <w:lang w:val="nl-BE"/>
      </w:rPr>
    </w:pPr>
    <w:r w:rsidRPr="00462812">
      <w:rPr>
        <w:lang w:val="nl-BE"/>
      </w:rPr>
      <w:t xml:space="preserve">Bijlage </w:t>
    </w:r>
    <w:r>
      <w:rPr>
        <w:lang w:val="nl-BE"/>
      </w:rPr>
      <w:t>V</w:t>
    </w:r>
    <w:r w:rsidRPr="00462812">
      <w:rPr>
        <w:lang w:val="nl-BE"/>
      </w:rPr>
      <w:t xml:space="preserve"> – </w:t>
    </w:r>
    <w:r>
      <w:rPr>
        <w:lang w:val="nl-BE"/>
      </w:rPr>
      <w:t>DNSH-formulier</w:t>
    </w:r>
    <w:r w:rsidRPr="00462812">
      <w:rPr>
        <w:lang w:val="nl-BE"/>
      </w:rPr>
      <w:t xml:space="preserve"> WZ</w:t>
    </w:r>
  </w:p>
  <w:p w14:paraId="384446C5" w14:textId="77777777" w:rsidR="00F453B3" w:rsidRDefault="00F453B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D88A728"/>
    <w:lvl w:ilvl="0">
      <w:start w:val="1"/>
      <w:numFmt w:val="decimal"/>
      <w:pStyle w:val="Lijstnummering"/>
      <w:lvlText w:val="%1."/>
      <w:lvlJc w:val="left"/>
      <w:pPr>
        <w:tabs>
          <w:tab w:val="num" w:pos="360"/>
        </w:tabs>
        <w:ind w:left="360" w:hanging="360"/>
      </w:pPr>
    </w:lvl>
  </w:abstractNum>
  <w:abstractNum w:abstractNumId="1" w15:restartNumberingAfterBreak="0">
    <w:nsid w:val="00B54A05"/>
    <w:multiLevelType w:val="hybridMultilevel"/>
    <w:tmpl w:val="2CF897D6"/>
    <w:lvl w:ilvl="0" w:tplc="F92EE02E">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494579C"/>
    <w:multiLevelType w:val="hybridMultilevel"/>
    <w:tmpl w:val="A95A6C14"/>
    <w:lvl w:ilvl="0" w:tplc="FFFFFFFF">
      <w:start w:val="1"/>
      <w:numFmt w:val="lowerLetter"/>
      <w:lvlText w:val="%1)"/>
      <w:lvlJc w:val="left"/>
      <w:pPr>
        <w:ind w:left="720" w:hanging="360"/>
      </w:p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4D4E5F"/>
    <w:multiLevelType w:val="hybridMultilevel"/>
    <w:tmpl w:val="BEE26F7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E4B0387"/>
    <w:multiLevelType w:val="hybridMultilevel"/>
    <w:tmpl w:val="03C01442"/>
    <w:lvl w:ilvl="0" w:tplc="F92EE02E">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9EC1DA6"/>
    <w:multiLevelType w:val="hybridMultilevel"/>
    <w:tmpl w:val="3A7C1BC0"/>
    <w:lvl w:ilvl="0" w:tplc="FFFFFFFF">
      <w:start w:val="1"/>
      <w:numFmt w:val="lowerLetter"/>
      <w:lvlText w:val="%1)"/>
      <w:lvlJc w:val="left"/>
      <w:pPr>
        <w:ind w:left="720" w:hanging="360"/>
      </w:p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DE293F"/>
    <w:multiLevelType w:val="hybridMultilevel"/>
    <w:tmpl w:val="FDAC662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94C1238"/>
    <w:multiLevelType w:val="hybridMultilevel"/>
    <w:tmpl w:val="2076CB5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E5691"/>
    <w:multiLevelType w:val="hybridMultilevel"/>
    <w:tmpl w:val="60CCCE34"/>
    <w:lvl w:ilvl="0" w:tplc="FFFFFFFF">
      <w:start w:val="1"/>
      <w:numFmt w:val="lowerLetter"/>
      <w:lvlText w:val="%1)"/>
      <w:lvlJc w:val="left"/>
      <w:pPr>
        <w:ind w:left="720" w:hanging="360"/>
      </w:p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4F83958"/>
    <w:multiLevelType w:val="hybridMultilevel"/>
    <w:tmpl w:val="67E06822"/>
    <w:lvl w:ilvl="0" w:tplc="F92EE02E">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08746E3"/>
    <w:multiLevelType w:val="hybridMultilevel"/>
    <w:tmpl w:val="666EFA4C"/>
    <w:lvl w:ilvl="0" w:tplc="F92EE02E">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BA24446"/>
    <w:multiLevelType w:val="hybridMultilevel"/>
    <w:tmpl w:val="FF807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753939"/>
    <w:multiLevelType w:val="hybridMultilevel"/>
    <w:tmpl w:val="F19A333C"/>
    <w:lvl w:ilvl="0" w:tplc="F92EE02E">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E63414C"/>
    <w:multiLevelType w:val="hybridMultilevel"/>
    <w:tmpl w:val="71CE51C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B859A2"/>
    <w:multiLevelType w:val="multilevel"/>
    <w:tmpl w:val="1B76CF8E"/>
    <w:lvl w:ilvl="0">
      <w:start w:val="1"/>
      <w:numFmt w:val="decimal"/>
      <w:pStyle w:val="Kop1"/>
      <w:lvlText w:val="%1."/>
      <w:lvlJc w:val="left"/>
      <w:pPr>
        <w:ind w:left="432" w:hanging="432"/>
      </w:pPr>
      <w:rPr>
        <w:rFonts w:hint="default"/>
      </w:rPr>
    </w:lvl>
    <w:lvl w:ilvl="1">
      <w:start w:val="1"/>
      <w:numFmt w:val="decimal"/>
      <w:pStyle w:val="Kop2"/>
      <w:lvlText w:val="%2)"/>
      <w:lvlJc w:val="left"/>
      <w:pPr>
        <w:ind w:left="576" w:hanging="576"/>
      </w:pPr>
      <w:rPr>
        <w:rFonts w:hint="default"/>
        <w:lang w:val="nl-NL"/>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68316F81"/>
    <w:multiLevelType w:val="hybridMultilevel"/>
    <w:tmpl w:val="5928CEA6"/>
    <w:lvl w:ilvl="0" w:tplc="A3A6AA0C">
      <w:start w:val="1"/>
      <w:numFmt w:val="bullet"/>
      <w:pStyle w:val="Lijstalinea"/>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2BC5B64"/>
    <w:multiLevelType w:val="hybridMultilevel"/>
    <w:tmpl w:val="AFF835D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
  </w:num>
  <w:num w:numId="4">
    <w:abstractNumId w:val="10"/>
  </w:num>
  <w:num w:numId="5">
    <w:abstractNumId w:val="9"/>
  </w:num>
  <w:num w:numId="6">
    <w:abstractNumId w:val="12"/>
  </w:num>
  <w:num w:numId="7">
    <w:abstractNumId w:val="4"/>
  </w:num>
  <w:num w:numId="8">
    <w:abstractNumId w:val="6"/>
  </w:num>
  <w:num w:numId="9">
    <w:abstractNumId w:val="3"/>
  </w:num>
  <w:num w:numId="10">
    <w:abstractNumId w:val="13"/>
  </w:num>
  <w:num w:numId="11">
    <w:abstractNumId w:val="8"/>
  </w:num>
  <w:num w:numId="12">
    <w:abstractNumId w:val="2"/>
  </w:num>
  <w:num w:numId="13">
    <w:abstractNumId w:val="5"/>
  </w:num>
  <w:num w:numId="14">
    <w:abstractNumId w:val="16"/>
  </w:num>
  <w:num w:numId="15">
    <w:abstractNumId w:val="11"/>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11"/>
    <w:rsid w:val="0003778E"/>
    <w:rsid w:val="00181A33"/>
    <w:rsid w:val="0027578E"/>
    <w:rsid w:val="002C47CC"/>
    <w:rsid w:val="0039111D"/>
    <w:rsid w:val="00421343"/>
    <w:rsid w:val="004B790F"/>
    <w:rsid w:val="00633949"/>
    <w:rsid w:val="00645BBA"/>
    <w:rsid w:val="006D3E11"/>
    <w:rsid w:val="007D7B2F"/>
    <w:rsid w:val="00885A3C"/>
    <w:rsid w:val="0089230B"/>
    <w:rsid w:val="009274B7"/>
    <w:rsid w:val="00960A57"/>
    <w:rsid w:val="009A5ECB"/>
    <w:rsid w:val="00A3457E"/>
    <w:rsid w:val="00B04CD5"/>
    <w:rsid w:val="00C513C9"/>
    <w:rsid w:val="00C706ED"/>
    <w:rsid w:val="00CB249A"/>
    <w:rsid w:val="00CF252A"/>
    <w:rsid w:val="00ED0D00"/>
    <w:rsid w:val="00F453B3"/>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E79B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453B3"/>
    <w:pPr>
      <w:keepNext/>
      <w:keepLines/>
      <w:numPr>
        <w:numId w:val="16"/>
      </w:numPr>
      <w:spacing w:before="240" w:after="120" w:line="240" w:lineRule="auto"/>
      <w:ind w:left="431" w:hanging="431"/>
      <w:outlineLvl w:val="0"/>
    </w:pPr>
    <w:rPr>
      <w:rFonts w:ascii="Lato" w:eastAsia="Times New Roman" w:hAnsi="Lato" w:cstheme="majorBidi"/>
      <w:sz w:val="32"/>
      <w:szCs w:val="32"/>
      <w:lang w:val="nl-BE"/>
    </w:rPr>
  </w:style>
  <w:style w:type="paragraph" w:styleId="Kop2">
    <w:name w:val="heading 2"/>
    <w:basedOn w:val="Kop1"/>
    <w:next w:val="Standaard"/>
    <w:link w:val="Kop2Char"/>
    <w:uiPriority w:val="9"/>
    <w:unhideWhenUsed/>
    <w:qFormat/>
    <w:rsid w:val="00F453B3"/>
    <w:pPr>
      <w:numPr>
        <w:ilvl w:val="1"/>
      </w:numPr>
      <w:spacing w:before="200"/>
      <w:jc w:val="both"/>
      <w:outlineLvl w:val="1"/>
    </w:pPr>
    <w:rPr>
      <w:noProof/>
      <w:sz w:val="24"/>
      <w:szCs w:val="24"/>
    </w:rPr>
  </w:style>
  <w:style w:type="paragraph" w:styleId="Kop3">
    <w:name w:val="heading 3"/>
    <w:basedOn w:val="Kop1"/>
    <w:next w:val="Standaard"/>
    <w:link w:val="Kop3Char"/>
    <w:uiPriority w:val="9"/>
    <w:unhideWhenUsed/>
    <w:qFormat/>
    <w:rsid w:val="00F453B3"/>
    <w:pPr>
      <w:numPr>
        <w:ilvl w:val="2"/>
      </w:numPr>
      <w:outlineLvl w:val="2"/>
    </w:pPr>
    <w:rPr>
      <w:noProof/>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aliases w:val="Ref,de nota al pie,Ref1,de nota al pie1,Ref2,de nota al pie2,Ref11,de nota al pie11,BVI fnr,Footnote symbol,Footnote reference number,Footnote,Times 10 Point,Exposant 3 Point,note TESI,SUPERS,EN Footnote text,number,no...,E F"/>
    <w:uiPriority w:val="99"/>
    <w:qFormat/>
    <w:rsid w:val="006D3E11"/>
    <w:rPr>
      <w:rFonts w:ascii="Georgia" w:hAnsi="Georgia"/>
    </w:rPr>
  </w:style>
  <w:style w:type="paragraph" w:styleId="Voetnoottekst">
    <w:name w:val="footnote text"/>
    <w:basedOn w:val="Standaard"/>
    <w:link w:val="VoetnoottekstChar"/>
    <w:uiPriority w:val="99"/>
    <w:unhideWhenUsed/>
    <w:rsid w:val="006D3E11"/>
    <w:pPr>
      <w:spacing w:after="0" w:line="240" w:lineRule="auto"/>
      <w:jc w:val="both"/>
    </w:pPr>
    <w:rPr>
      <w:rFonts w:ascii="Georgia" w:hAnsi="Georgia"/>
      <w:sz w:val="20"/>
      <w:szCs w:val="20"/>
      <w:lang w:val="fr-FR"/>
    </w:rPr>
  </w:style>
  <w:style w:type="character" w:customStyle="1" w:styleId="VoetnoottekstChar">
    <w:name w:val="Voetnoottekst Char"/>
    <w:basedOn w:val="Standaardalinea-lettertype"/>
    <w:link w:val="Voetnoottekst"/>
    <w:uiPriority w:val="99"/>
    <w:rsid w:val="006D3E11"/>
    <w:rPr>
      <w:rFonts w:ascii="Georgia" w:hAnsi="Georgia"/>
      <w:sz w:val="20"/>
      <w:szCs w:val="20"/>
      <w:lang w:val="fr-FR"/>
    </w:rPr>
  </w:style>
  <w:style w:type="character" w:styleId="Hyperlink">
    <w:name w:val="Hyperlink"/>
    <w:basedOn w:val="Standaardalinea-lettertype"/>
    <w:uiPriority w:val="99"/>
    <w:unhideWhenUsed/>
    <w:rsid w:val="006D3E11"/>
    <w:rPr>
      <w:color w:val="0563C1" w:themeColor="hyperlink"/>
      <w:u w:val="single"/>
    </w:rPr>
  </w:style>
  <w:style w:type="paragraph" w:styleId="Lijstalinea">
    <w:name w:val="List Paragraph"/>
    <w:basedOn w:val="Standaard"/>
    <w:uiPriority w:val="34"/>
    <w:qFormat/>
    <w:rsid w:val="006D3E11"/>
    <w:pPr>
      <w:numPr>
        <w:numId w:val="1"/>
      </w:numPr>
      <w:spacing w:before="120" w:after="120" w:line="240" w:lineRule="auto"/>
      <w:jc w:val="both"/>
    </w:pPr>
    <w:rPr>
      <w:rFonts w:ascii="Georgia" w:hAnsi="Georgia"/>
      <w:lang w:val="fr-FR"/>
    </w:rPr>
  </w:style>
  <w:style w:type="paragraph" w:styleId="Koptekst">
    <w:name w:val="header"/>
    <w:basedOn w:val="Standaard"/>
    <w:link w:val="KoptekstChar"/>
    <w:uiPriority w:val="99"/>
    <w:unhideWhenUsed/>
    <w:rsid w:val="006D3E1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D3E11"/>
  </w:style>
  <w:style w:type="paragraph" w:styleId="Voettekst">
    <w:name w:val="footer"/>
    <w:basedOn w:val="Standaard"/>
    <w:link w:val="VoettekstChar"/>
    <w:uiPriority w:val="99"/>
    <w:unhideWhenUsed/>
    <w:rsid w:val="006D3E1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D3E11"/>
  </w:style>
  <w:style w:type="paragraph" w:customStyle="1" w:styleId="Table-H1">
    <w:name w:val="Table - H1"/>
    <w:basedOn w:val="Standaard"/>
    <w:qFormat/>
    <w:rsid w:val="00F453B3"/>
    <w:pPr>
      <w:keepNext/>
      <w:tabs>
        <w:tab w:val="left" w:pos="1361"/>
      </w:tabs>
      <w:spacing w:before="360" w:after="0" w:line="240" w:lineRule="auto"/>
    </w:pPr>
    <w:rPr>
      <w:rFonts w:ascii="Lato" w:hAnsi="Lato"/>
      <w:noProof/>
      <w:szCs w:val="20"/>
      <w:lang w:val="nl-BE"/>
    </w:rPr>
  </w:style>
  <w:style w:type="character" w:customStyle="1" w:styleId="Kop1Char">
    <w:name w:val="Kop 1 Char"/>
    <w:basedOn w:val="Standaardalinea-lettertype"/>
    <w:link w:val="Kop1"/>
    <w:uiPriority w:val="9"/>
    <w:rsid w:val="00F453B3"/>
    <w:rPr>
      <w:rFonts w:ascii="Lato" w:eastAsia="Times New Roman" w:hAnsi="Lato" w:cstheme="majorBidi"/>
      <w:sz w:val="32"/>
      <w:szCs w:val="32"/>
      <w:lang w:val="nl-BE"/>
    </w:rPr>
  </w:style>
  <w:style w:type="character" w:customStyle="1" w:styleId="Kop2Char">
    <w:name w:val="Kop 2 Char"/>
    <w:basedOn w:val="Standaardalinea-lettertype"/>
    <w:link w:val="Kop2"/>
    <w:uiPriority w:val="9"/>
    <w:rsid w:val="00F453B3"/>
    <w:rPr>
      <w:rFonts w:ascii="Lato" w:eastAsia="Times New Roman" w:hAnsi="Lato" w:cstheme="majorBidi"/>
      <w:noProof/>
      <w:sz w:val="24"/>
      <w:szCs w:val="24"/>
      <w:lang w:val="nl-BE"/>
    </w:rPr>
  </w:style>
  <w:style w:type="character" w:customStyle="1" w:styleId="Kop3Char">
    <w:name w:val="Kop 3 Char"/>
    <w:basedOn w:val="Standaardalinea-lettertype"/>
    <w:link w:val="Kop3"/>
    <w:uiPriority w:val="9"/>
    <w:rsid w:val="00F453B3"/>
    <w:rPr>
      <w:rFonts w:ascii="Lato" w:eastAsia="Times New Roman" w:hAnsi="Lato" w:cstheme="majorBidi"/>
      <w:noProof/>
      <w:sz w:val="28"/>
      <w:szCs w:val="24"/>
      <w:lang w:val="nl-BE"/>
    </w:rPr>
  </w:style>
  <w:style w:type="table" w:customStyle="1" w:styleId="TableGrid1">
    <w:name w:val="Table Grid1"/>
    <w:basedOn w:val="Standaardtabel"/>
    <w:next w:val="Tabelraster"/>
    <w:uiPriority w:val="39"/>
    <w:rsid w:val="00B04CD5"/>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nummering">
    <w:name w:val="List Number"/>
    <w:basedOn w:val="Standaard"/>
    <w:rsid w:val="00B04CD5"/>
    <w:pPr>
      <w:numPr>
        <w:numId w:val="17"/>
      </w:numPr>
      <w:tabs>
        <w:tab w:val="clear" w:pos="360"/>
        <w:tab w:val="num" w:pos="284"/>
      </w:tabs>
      <w:spacing w:before="60" w:after="0" w:line="240" w:lineRule="auto"/>
      <w:jc w:val="both"/>
    </w:pPr>
    <w:rPr>
      <w:rFonts w:ascii="Lato" w:eastAsia="Times New Roman" w:hAnsi="Lato" w:cs="Times New Roman"/>
      <w:sz w:val="20"/>
      <w:szCs w:val="18"/>
      <w:lang w:val="nl-BE"/>
    </w:rPr>
  </w:style>
  <w:style w:type="table" w:styleId="Tabelraster">
    <w:name w:val="Table Grid"/>
    <w:basedOn w:val="Standaardtabel"/>
    <w:uiPriority w:val="39"/>
    <w:rsid w:val="00B04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1289</Words>
  <Characters>7090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2022-11-22T18:36:00Z</dcterms:created>
  <dcterms:modified xsi:type="dcterms:W3CDTF">2022-11-23T10:27:00Z</dcterms:modified>
</cp:coreProperties>
</file>