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8508" w14:textId="0AE83CA8" w:rsidR="00DA6070" w:rsidRPr="001C7B50" w:rsidRDefault="00DA6070" w:rsidP="00DA6070">
      <w:pPr>
        <w:jc w:val="center"/>
        <w:rPr>
          <w:rFonts w:ascii="Lato" w:hAnsi="Lato"/>
          <w:noProof/>
          <w:lang w:val="fr-BE"/>
        </w:rPr>
      </w:pPr>
      <w:bookmarkStart w:id="0" w:name="_Toc477420587"/>
    </w:p>
    <w:p w14:paraId="31F8B77A" w14:textId="15AB9F0E" w:rsidR="00E8002C" w:rsidRPr="001C7B50" w:rsidRDefault="00E8002C" w:rsidP="001C29A0">
      <w:pPr>
        <w:rPr>
          <w:lang w:val="fr-BE"/>
        </w:rPr>
      </w:pPr>
    </w:p>
    <w:p w14:paraId="001E3664" w14:textId="01C61DAF" w:rsidR="00E8002C" w:rsidRPr="001C7B50" w:rsidRDefault="00E8002C" w:rsidP="001C29A0">
      <w:pPr>
        <w:rPr>
          <w:lang w:val="fr-BE"/>
        </w:rPr>
      </w:pPr>
    </w:p>
    <w:p w14:paraId="3BECEC8E" w14:textId="71BFD6BE" w:rsidR="00E8002C" w:rsidRPr="001C7B50" w:rsidRDefault="00E8002C" w:rsidP="001C29A0">
      <w:pPr>
        <w:rPr>
          <w:lang w:val="fr-BE"/>
        </w:rPr>
      </w:pPr>
    </w:p>
    <w:p w14:paraId="2AA3A5C4" w14:textId="320C6F2F" w:rsidR="00E8002C" w:rsidRPr="001C7B50" w:rsidRDefault="00E8002C" w:rsidP="001C29A0">
      <w:pPr>
        <w:rPr>
          <w:lang w:val="fr-BE"/>
        </w:rPr>
      </w:pPr>
    </w:p>
    <w:p w14:paraId="671C5F9E" w14:textId="2644CC90" w:rsidR="00DA6070" w:rsidRPr="001C7B50" w:rsidRDefault="00DA6070" w:rsidP="001C29A0">
      <w:pPr>
        <w:rPr>
          <w:lang w:val="fr-BE"/>
        </w:rPr>
      </w:pPr>
    </w:p>
    <w:p w14:paraId="468D16D3" w14:textId="043500C0" w:rsidR="009B76E6" w:rsidRPr="001C7B50" w:rsidRDefault="009B76E6" w:rsidP="001C29A0">
      <w:pPr>
        <w:rPr>
          <w:lang w:val="fr-BE"/>
        </w:rPr>
      </w:pPr>
    </w:p>
    <w:p w14:paraId="12FAA95A" w14:textId="227360BE" w:rsidR="00E8002C" w:rsidRPr="001C7B50" w:rsidRDefault="00E8002C" w:rsidP="001C29A0">
      <w:pPr>
        <w:rPr>
          <w:lang w:val="fr-BE"/>
        </w:rPr>
      </w:pPr>
    </w:p>
    <w:p w14:paraId="0091B512" w14:textId="396799F2" w:rsidR="00E8002C" w:rsidRPr="001C7B50" w:rsidRDefault="00E8002C" w:rsidP="001C29A0">
      <w:pPr>
        <w:rPr>
          <w:lang w:val="fr-BE"/>
        </w:rPr>
      </w:pPr>
    </w:p>
    <w:p w14:paraId="495122BC" w14:textId="2CB90D63" w:rsidR="00E8002C" w:rsidRPr="001C7B50" w:rsidRDefault="00E8002C" w:rsidP="001C29A0">
      <w:pPr>
        <w:rPr>
          <w:lang w:val="fr-BE"/>
        </w:rPr>
      </w:pPr>
    </w:p>
    <w:p w14:paraId="5243510D" w14:textId="7903E1F8" w:rsidR="00E8002C" w:rsidRPr="001C7B50" w:rsidRDefault="00E8002C" w:rsidP="001C29A0">
      <w:pPr>
        <w:rPr>
          <w:lang w:val="fr-BE"/>
        </w:rPr>
      </w:pPr>
    </w:p>
    <w:p w14:paraId="2500F276" w14:textId="64512919" w:rsidR="00791486" w:rsidRPr="001C7B50" w:rsidRDefault="00791486" w:rsidP="001C29A0">
      <w:pPr>
        <w:rPr>
          <w:lang w:val="fr-BE"/>
        </w:rPr>
      </w:pPr>
    </w:p>
    <w:p w14:paraId="18A28C3C" w14:textId="77777777" w:rsidR="00791486" w:rsidRPr="001C7B50" w:rsidRDefault="00791486" w:rsidP="001C29A0">
      <w:pPr>
        <w:rPr>
          <w:lang w:val="fr-BE"/>
        </w:rPr>
      </w:pPr>
    </w:p>
    <w:p w14:paraId="2E36BD90" w14:textId="77777777" w:rsidR="001C29A0" w:rsidRPr="001C7B50" w:rsidRDefault="001C29A0" w:rsidP="001C29A0">
      <w:pPr>
        <w:rPr>
          <w:lang w:val="fr-BE"/>
        </w:rPr>
      </w:pPr>
      <w:bookmarkStart w:id="1" w:name="_Toc100682952"/>
      <w:bookmarkStart w:id="2" w:name="_Toc100683070"/>
    </w:p>
    <w:p w14:paraId="43F6D82F" w14:textId="77777777" w:rsidR="001C29A0" w:rsidRPr="001C7B50" w:rsidRDefault="001C29A0" w:rsidP="001C29A0">
      <w:pPr>
        <w:rPr>
          <w:lang w:val="fr-BE"/>
        </w:rPr>
      </w:pPr>
    </w:p>
    <w:p w14:paraId="256FC6DE" w14:textId="77777777" w:rsidR="001C29A0" w:rsidRPr="001C7B50" w:rsidRDefault="001C29A0" w:rsidP="001C29A0">
      <w:pPr>
        <w:rPr>
          <w:lang w:val="fr-BE"/>
        </w:rPr>
      </w:pPr>
    </w:p>
    <w:p w14:paraId="71F8261F" w14:textId="77777777" w:rsidR="001C29A0" w:rsidRPr="001C7B50" w:rsidRDefault="001C29A0" w:rsidP="001C29A0">
      <w:pPr>
        <w:rPr>
          <w:lang w:val="fr-BE"/>
        </w:rPr>
      </w:pPr>
    </w:p>
    <w:p w14:paraId="1723426A" w14:textId="77777777" w:rsidR="001C29A0" w:rsidRPr="001C7B50" w:rsidRDefault="001C29A0" w:rsidP="001C29A0">
      <w:pPr>
        <w:rPr>
          <w:lang w:val="fr-BE"/>
        </w:rPr>
      </w:pPr>
    </w:p>
    <w:p w14:paraId="23ED5EC8" w14:textId="717AF4CA" w:rsidR="001C29A0" w:rsidRPr="001C7B50" w:rsidRDefault="001C29A0" w:rsidP="001C29A0">
      <w:pPr>
        <w:rPr>
          <w:lang w:val="fr-BE"/>
        </w:rPr>
      </w:pPr>
    </w:p>
    <w:p w14:paraId="150DD6C8" w14:textId="70BF58A2" w:rsidR="001C29A0" w:rsidRPr="001C7B50" w:rsidRDefault="001C29A0" w:rsidP="00116F1A">
      <w:pPr>
        <w:jc w:val="center"/>
        <w:rPr>
          <w:lang w:val="fr-BE"/>
        </w:rPr>
      </w:pPr>
    </w:p>
    <w:p w14:paraId="77B8328A" w14:textId="7077C35A" w:rsidR="001C29A0" w:rsidRPr="001C7B50" w:rsidRDefault="001C29A0" w:rsidP="001C29A0">
      <w:pPr>
        <w:rPr>
          <w:lang w:val="fr-BE"/>
        </w:rPr>
      </w:pPr>
    </w:p>
    <w:p w14:paraId="3D8E5133" w14:textId="17CDF4F6" w:rsidR="001C29A0" w:rsidRPr="001C7B50" w:rsidRDefault="001C29A0" w:rsidP="001C29A0">
      <w:pPr>
        <w:rPr>
          <w:lang w:val="fr-BE"/>
        </w:rPr>
      </w:pPr>
    </w:p>
    <w:p w14:paraId="533B3644" w14:textId="219DB1B0" w:rsidR="001C29A0" w:rsidRPr="001C7B50" w:rsidRDefault="001C29A0" w:rsidP="001C29A0">
      <w:pPr>
        <w:rPr>
          <w:lang w:val="fr-BE"/>
        </w:rPr>
      </w:pPr>
    </w:p>
    <w:p w14:paraId="39B65E64" w14:textId="374A1163" w:rsidR="001C29A0" w:rsidRPr="001C7B50" w:rsidRDefault="001C29A0" w:rsidP="001C29A0">
      <w:pPr>
        <w:rPr>
          <w:lang w:val="fr-BE"/>
        </w:rPr>
      </w:pPr>
    </w:p>
    <w:p w14:paraId="2ADD570E" w14:textId="08617833" w:rsidR="001C29A0" w:rsidRPr="001C7B50" w:rsidRDefault="001C29A0" w:rsidP="001C29A0">
      <w:pPr>
        <w:rPr>
          <w:lang w:val="fr-BE"/>
        </w:rPr>
      </w:pPr>
    </w:p>
    <w:p w14:paraId="1E4CF447" w14:textId="094400AB" w:rsidR="001C29A0" w:rsidRPr="001C7B50" w:rsidRDefault="001C29A0" w:rsidP="001C29A0">
      <w:pPr>
        <w:rPr>
          <w:lang w:val="fr-BE"/>
        </w:rPr>
      </w:pPr>
    </w:p>
    <w:p w14:paraId="10DA4E6E" w14:textId="21FF8F2E" w:rsidR="001C29A0" w:rsidRPr="001C7B50" w:rsidRDefault="001C29A0" w:rsidP="001C29A0">
      <w:pPr>
        <w:rPr>
          <w:lang w:val="fr-BE"/>
        </w:rPr>
      </w:pPr>
    </w:p>
    <w:p w14:paraId="64249A8C" w14:textId="6B49C798" w:rsidR="001C29A0" w:rsidRPr="001C7B50" w:rsidRDefault="001C29A0" w:rsidP="001C29A0">
      <w:pPr>
        <w:rPr>
          <w:lang w:val="fr-BE"/>
        </w:rPr>
      </w:pPr>
    </w:p>
    <w:p w14:paraId="087B1127" w14:textId="3D88312E" w:rsidR="001C29A0" w:rsidRPr="001C7B50" w:rsidRDefault="001C29A0" w:rsidP="001C29A0">
      <w:pPr>
        <w:rPr>
          <w:lang w:val="fr-BE"/>
        </w:rPr>
      </w:pPr>
    </w:p>
    <w:p w14:paraId="62FC7745" w14:textId="4145179C" w:rsidR="001C29A0" w:rsidRPr="001C7B50" w:rsidRDefault="001C29A0" w:rsidP="001C29A0">
      <w:pPr>
        <w:rPr>
          <w:lang w:val="fr-BE"/>
        </w:rPr>
      </w:pPr>
    </w:p>
    <w:p w14:paraId="4AA7DFBE" w14:textId="4315DC84" w:rsidR="001C29A0" w:rsidRPr="001C7B50" w:rsidRDefault="001C29A0" w:rsidP="001C29A0">
      <w:pPr>
        <w:rPr>
          <w:lang w:val="fr-BE"/>
        </w:rPr>
      </w:pPr>
    </w:p>
    <w:p w14:paraId="0BEFF863" w14:textId="44B8FBFD" w:rsidR="001C29A0" w:rsidRPr="001C7B50" w:rsidRDefault="001C29A0" w:rsidP="001C29A0">
      <w:pPr>
        <w:rPr>
          <w:lang w:val="fr-BE"/>
        </w:rPr>
      </w:pPr>
    </w:p>
    <w:p w14:paraId="1F491772" w14:textId="43187C88" w:rsidR="001C29A0" w:rsidRPr="001C7B50" w:rsidRDefault="001C29A0" w:rsidP="001C29A0">
      <w:pPr>
        <w:rPr>
          <w:lang w:val="fr-BE"/>
        </w:rPr>
      </w:pPr>
    </w:p>
    <w:p w14:paraId="65B6CA52" w14:textId="2F75E23D" w:rsidR="001C29A0" w:rsidRPr="001C7B50" w:rsidRDefault="001C29A0" w:rsidP="00626D2D">
      <w:pPr>
        <w:rPr>
          <w:lang w:val="fr-BE"/>
        </w:rPr>
      </w:pPr>
    </w:p>
    <w:p w14:paraId="5A04ED76" w14:textId="3B017AEF" w:rsidR="001C29A0" w:rsidRPr="001C7B50" w:rsidRDefault="001C29A0" w:rsidP="00626D2D">
      <w:pPr>
        <w:rPr>
          <w:lang w:val="fr-BE"/>
        </w:rPr>
      </w:pPr>
    </w:p>
    <w:p w14:paraId="210A1125" w14:textId="297CD148" w:rsidR="001C29A0" w:rsidRPr="001C7B50" w:rsidRDefault="001C29A0" w:rsidP="00626D2D">
      <w:pPr>
        <w:rPr>
          <w:lang w:val="fr-BE"/>
        </w:rPr>
      </w:pPr>
    </w:p>
    <w:bookmarkEnd w:id="1"/>
    <w:bookmarkEnd w:id="2"/>
    <w:p w14:paraId="746448A8" w14:textId="34758289" w:rsidR="001C29A0" w:rsidRPr="001C7B50" w:rsidRDefault="00626D2D">
      <w:pPr>
        <w:rPr>
          <w:rFonts w:ascii="Lato" w:hAnsi="Lato"/>
          <w:color w:val="C0504D" w:themeColor="accent2"/>
          <w:sz w:val="32"/>
          <w:szCs w:val="32"/>
          <w:lang w:val="fr-BE"/>
        </w:rPr>
      </w:pPr>
      <w:r w:rsidRPr="001C7B50">
        <w:rPr>
          <w:rFonts w:ascii="Lato" w:hAnsi="Lato"/>
          <w:b/>
          <w:noProof/>
          <w:lang w:val="fr-BE"/>
        </w:rPr>
        <mc:AlternateContent>
          <mc:Choice Requires="wps">
            <w:drawing>
              <wp:anchor distT="45720" distB="45720" distL="114300" distR="114300" simplePos="0" relativeHeight="251660288" behindDoc="0" locked="0" layoutInCell="1" allowOverlap="1" wp14:anchorId="51E101E5" wp14:editId="411BC2F6">
                <wp:simplePos x="0" y="0"/>
                <wp:positionH relativeFrom="margin">
                  <wp:posOffset>-66040</wp:posOffset>
                </wp:positionH>
                <wp:positionV relativeFrom="paragraph">
                  <wp:posOffset>1126913</wp:posOffset>
                </wp:positionV>
                <wp:extent cx="3215640" cy="1404620"/>
                <wp:effectExtent l="0" t="0" r="0" b="0"/>
                <wp:wrapThrough wrapText="bothSides">
                  <wp:wrapPolygon edited="0">
                    <wp:start x="384" y="0"/>
                    <wp:lineTo x="384" y="21123"/>
                    <wp:lineTo x="21114" y="21123"/>
                    <wp:lineTo x="21114" y="0"/>
                    <wp:lineTo x="384"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404620"/>
                        </a:xfrm>
                        <a:prstGeom prst="rect">
                          <a:avLst/>
                        </a:prstGeom>
                        <a:noFill/>
                        <a:ln w="9525">
                          <a:noFill/>
                          <a:miter lim="800000"/>
                          <a:headEnd/>
                          <a:tailEnd/>
                        </a:ln>
                      </wps:spPr>
                      <wps:txbx>
                        <w:txbxContent>
                          <w:p w14:paraId="4C7BCFC0" w14:textId="7CF14472" w:rsidR="002E0CE2" w:rsidRPr="00630CF9" w:rsidRDefault="002E0CE2" w:rsidP="004A103B">
                            <w:pPr>
                              <w:pStyle w:val="Title"/>
                              <w:jc w:val="left"/>
                              <w:rPr>
                                <w:rFonts w:ascii="Lato" w:hAnsi="Lato"/>
                                <w:b/>
                                <w:color w:val="auto"/>
                              </w:rPr>
                            </w:pPr>
                            <w:bookmarkStart w:id="3" w:name="_Toc100754322"/>
                            <w:bookmarkStart w:id="4" w:name="_Toc103347983"/>
                            <w:bookmarkStart w:id="5" w:name="_Toc104560773"/>
                            <w:bookmarkStart w:id="6" w:name="_Toc105087122"/>
                            <w:r>
                              <w:rPr>
                                <w:rFonts w:ascii="Lato" w:hAnsi="Lato"/>
                                <w:b/>
                                <w:color w:val="auto"/>
                              </w:rPr>
                              <w:t>INCLUSION NUMERIQUE WOMEN IN DIGITAL</w:t>
                            </w:r>
                            <w:bookmarkEnd w:id="3"/>
                            <w:bookmarkEnd w:id="4"/>
                            <w:bookmarkEnd w:id="5"/>
                            <w:bookmarkEnd w:id="6"/>
                          </w:p>
                          <w:p w14:paraId="5ECDEC4F" w14:textId="33A5F6E1" w:rsidR="002E0CE2" w:rsidRPr="00630CF9" w:rsidRDefault="002E0CE2" w:rsidP="004A103B">
                            <w:pPr>
                              <w:rPr>
                                <w:color w:val="C00000"/>
                              </w:rPr>
                            </w:pPr>
                            <w:bookmarkStart w:id="7" w:name="_Toc22047519"/>
                            <w:bookmarkStart w:id="8" w:name="_Toc51917246"/>
                            <w:bookmarkStart w:id="9" w:name="_Toc51917327"/>
                            <w:bookmarkStart w:id="10" w:name="_Toc84932190"/>
                            <w:bookmarkStart w:id="11" w:name="_Toc85009825"/>
                            <w:r>
                              <w:rPr>
                                <w:rFonts w:ascii="Lato" w:hAnsi="Lato"/>
                                <w:color w:val="C00000"/>
                                <w:sz w:val="32"/>
                              </w:rPr>
                              <w:t>APPEL A PROJET</w:t>
                            </w:r>
                            <w:bookmarkStart w:id="12" w:name="_Toc22047520"/>
                            <w:bookmarkEnd w:id="7"/>
                            <w:r>
                              <w:rPr>
                                <w:rFonts w:ascii="Lato" w:hAnsi="Lato"/>
                                <w:color w:val="C00000"/>
                                <w:sz w:val="32"/>
                              </w:rPr>
                              <w:t>S 202</w:t>
                            </w:r>
                            <w:bookmarkEnd w:id="8"/>
                            <w:bookmarkEnd w:id="9"/>
                            <w:bookmarkEnd w:id="10"/>
                            <w:bookmarkEnd w:id="11"/>
                            <w:r>
                              <w:rPr>
                                <w:rFonts w:ascii="Lato" w:hAnsi="Lato"/>
                                <w:color w:val="C00000"/>
                                <w:sz w:val="32"/>
                              </w:rPr>
                              <w:t>2</w:t>
                            </w:r>
                            <w:bookmarkEnd w:id="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101E5" id="_x0000_t202" coordsize="21600,21600" o:spt="202" path="m,l,21600r21600,l21600,xe">
                <v:stroke joinstyle="miter"/>
                <v:path gradientshapeok="t" o:connecttype="rect"/>
              </v:shapetype>
              <v:shape id="Tekstvak 2" o:spid="_x0000_s1026" type="#_x0000_t202" style="position:absolute;margin-left:-5.2pt;margin-top:88.75pt;width:253.2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" filled="f" stroked="f">
                <v:textbox style="mso-fit-shape-to-text:t">
                  <w:txbxContent>
                    <w:p w14:paraId="4C7BCFC0" w14:textId="7CF14472" w:rsidR="002E0CE2" w:rsidRPr="00630CF9" w:rsidRDefault="002E0CE2" w:rsidP="004A103B">
                      <w:pPr>
                        <w:pStyle w:val="Title"/>
                        <w:jc w:val="left"/>
                        <w:rPr>
                          <w:rFonts w:ascii="Lato" w:hAnsi="Lato"/>
                          <w:b/>
                          <w:color w:val="auto"/>
                        </w:rPr>
                      </w:pPr>
                      <w:bookmarkStart w:id="13" w:name="_Toc100754322"/>
                      <w:bookmarkStart w:id="14" w:name="_Toc103347983"/>
                      <w:bookmarkStart w:id="15" w:name="_Toc104560773"/>
                      <w:bookmarkStart w:id="16" w:name="_Toc105087122"/>
                      <w:r>
                        <w:rPr>
                          <w:rFonts w:ascii="Lato" w:hAnsi="Lato"/>
                          <w:b/>
                          <w:color w:val="auto"/>
                        </w:rPr>
                        <w:t>INCLUSION NUMERIQUE WOMEN IN DIGITAL</w:t>
                      </w:r>
                      <w:bookmarkEnd w:id="13"/>
                      <w:bookmarkEnd w:id="14"/>
                      <w:bookmarkEnd w:id="15"/>
                      <w:bookmarkEnd w:id="16"/>
                    </w:p>
                    <w:p w14:paraId="5ECDEC4F" w14:textId="33A5F6E1" w:rsidR="002E0CE2" w:rsidRPr="00630CF9" w:rsidRDefault="002E0CE2" w:rsidP="004A103B">
                      <w:pPr>
                        <w:rPr>
                          <w:color w:val="C00000"/>
                        </w:rPr>
                      </w:pPr>
                      <w:bookmarkStart w:id="17" w:name="_Toc22047519"/>
                      <w:bookmarkStart w:id="18" w:name="_Toc51917246"/>
                      <w:bookmarkStart w:id="19" w:name="_Toc51917327"/>
                      <w:bookmarkStart w:id="20" w:name="_Toc84932190"/>
                      <w:bookmarkStart w:id="21" w:name="_Toc85009825"/>
                      <w:r>
                        <w:rPr>
                          <w:rFonts w:ascii="Lato" w:hAnsi="Lato"/>
                          <w:color w:val="C00000"/>
                          <w:sz w:val="32"/>
                        </w:rPr>
                        <w:t>APPEL A PROJET</w:t>
                      </w:r>
                      <w:bookmarkStart w:id="22" w:name="_Toc22047520"/>
                      <w:bookmarkEnd w:id="17"/>
                      <w:r>
                        <w:rPr>
                          <w:rFonts w:ascii="Lato" w:hAnsi="Lato"/>
                          <w:color w:val="C00000"/>
                          <w:sz w:val="32"/>
                        </w:rPr>
                        <w:t>S 202</w:t>
                      </w:r>
                      <w:bookmarkEnd w:id="18"/>
                      <w:bookmarkEnd w:id="19"/>
                      <w:bookmarkEnd w:id="20"/>
                      <w:bookmarkEnd w:id="21"/>
                      <w:r>
                        <w:rPr>
                          <w:rFonts w:ascii="Lato" w:hAnsi="Lato"/>
                          <w:color w:val="C00000"/>
                          <w:sz w:val="32"/>
                        </w:rPr>
                        <w:t>2</w:t>
                      </w:r>
                      <w:bookmarkEnd w:id="22"/>
                    </w:p>
                  </w:txbxContent>
                </v:textbox>
                <w10:wrap type="through" anchorx="margin"/>
              </v:shape>
            </w:pict>
          </mc:Fallback>
        </mc:AlternateContent>
      </w:r>
      <w:r w:rsidRPr="001C7B50">
        <w:rPr>
          <w:lang w:val="fr-BE"/>
        </w:rPr>
        <w:br w:type="page"/>
      </w:r>
    </w:p>
    <w:p w14:paraId="42F1B9B9" w14:textId="4D1ED9C7" w:rsidR="001C29A0" w:rsidRPr="001C7B50" w:rsidRDefault="001C29A0" w:rsidP="00943A68">
      <w:pPr>
        <w:rPr>
          <w:rFonts w:ascii="Lato" w:hAnsi="Lato"/>
          <w:lang w:val="fr-BE"/>
        </w:rPr>
      </w:pPr>
    </w:p>
    <w:p w14:paraId="5A5322AD" w14:textId="77777777" w:rsidR="001C29A0" w:rsidRPr="001C7B50" w:rsidRDefault="001C29A0" w:rsidP="001C29A0">
      <w:pPr>
        <w:rPr>
          <w:lang w:val="fr-BE"/>
        </w:rPr>
      </w:pPr>
    </w:p>
    <w:p w14:paraId="655F5652" w14:textId="77777777" w:rsidR="001C29A0" w:rsidRPr="001C7B50" w:rsidRDefault="001C29A0" w:rsidP="001C29A0">
      <w:pPr>
        <w:rPr>
          <w:lang w:val="fr-BE"/>
        </w:rPr>
      </w:pPr>
    </w:p>
    <w:p w14:paraId="54AB79D2" w14:textId="77777777" w:rsidR="001C29A0" w:rsidRPr="001C7B50" w:rsidRDefault="001C29A0" w:rsidP="001C29A0">
      <w:pPr>
        <w:rPr>
          <w:lang w:val="fr-BE"/>
        </w:rPr>
      </w:pPr>
    </w:p>
    <w:p w14:paraId="69D29D33" w14:textId="77777777" w:rsidR="001C29A0" w:rsidRPr="001C7B50" w:rsidRDefault="001C29A0" w:rsidP="001C29A0">
      <w:pPr>
        <w:rPr>
          <w:lang w:val="fr-BE"/>
        </w:rPr>
      </w:pPr>
    </w:p>
    <w:p w14:paraId="3652B29E" w14:textId="77777777" w:rsidR="001C29A0" w:rsidRPr="001C7B50" w:rsidRDefault="001C29A0" w:rsidP="001C29A0">
      <w:pPr>
        <w:rPr>
          <w:lang w:val="fr-BE"/>
        </w:rPr>
      </w:pPr>
    </w:p>
    <w:p w14:paraId="671E52EC" w14:textId="77777777" w:rsidR="001C29A0" w:rsidRPr="001C7B50" w:rsidRDefault="001C29A0" w:rsidP="001C29A0">
      <w:pPr>
        <w:rPr>
          <w:lang w:val="fr-BE"/>
        </w:rPr>
      </w:pPr>
    </w:p>
    <w:p w14:paraId="2F9E62BC" w14:textId="77777777" w:rsidR="001C29A0" w:rsidRPr="001C7B50" w:rsidRDefault="001C29A0" w:rsidP="001C29A0">
      <w:pPr>
        <w:rPr>
          <w:lang w:val="fr-BE"/>
        </w:rPr>
      </w:pPr>
    </w:p>
    <w:p w14:paraId="7BC97BF7" w14:textId="77777777" w:rsidR="001C29A0" w:rsidRPr="001C7B50" w:rsidRDefault="001C29A0" w:rsidP="001C29A0">
      <w:pPr>
        <w:rPr>
          <w:lang w:val="fr-BE"/>
        </w:rPr>
      </w:pPr>
    </w:p>
    <w:p w14:paraId="1FE51FF4" w14:textId="77777777" w:rsidR="001C29A0" w:rsidRPr="001C7B50" w:rsidRDefault="001C29A0" w:rsidP="001C29A0">
      <w:pPr>
        <w:rPr>
          <w:lang w:val="fr-BE"/>
        </w:rPr>
      </w:pPr>
    </w:p>
    <w:p w14:paraId="231EB5CF" w14:textId="77777777" w:rsidR="001C29A0" w:rsidRPr="001C7B50" w:rsidRDefault="001C29A0" w:rsidP="001C29A0">
      <w:pPr>
        <w:rPr>
          <w:lang w:val="fr-BE"/>
        </w:rPr>
      </w:pPr>
    </w:p>
    <w:p w14:paraId="44A7CA65" w14:textId="77777777" w:rsidR="001C29A0" w:rsidRPr="001C7B50" w:rsidRDefault="001C29A0" w:rsidP="001C29A0">
      <w:pPr>
        <w:rPr>
          <w:lang w:val="fr-BE"/>
        </w:rPr>
      </w:pPr>
    </w:p>
    <w:p w14:paraId="18966476" w14:textId="77777777" w:rsidR="001C29A0" w:rsidRPr="001C7B50" w:rsidRDefault="001C29A0" w:rsidP="001C29A0">
      <w:pPr>
        <w:rPr>
          <w:lang w:val="fr-BE"/>
        </w:rPr>
      </w:pPr>
    </w:p>
    <w:p w14:paraId="6C278227" w14:textId="77777777" w:rsidR="001C29A0" w:rsidRPr="001C7B50" w:rsidRDefault="001C29A0" w:rsidP="001C29A0">
      <w:pPr>
        <w:rPr>
          <w:lang w:val="fr-BE"/>
        </w:rPr>
      </w:pPr>
    </w:p>
    <w:p w14:paraId="4E1CF9A0" w14:textId="77777777" w:rsidR="001C29A0" w:rsidRPr="001C7B50" w:rsidRDefault="001C29A0" w:rsidP="001C29A0">
      <w:pPr>
        <w:rPr>
          <w:lang w:val="fr-BE"/>
        </w:rPr>
      </w:pPr>
    </w:p>
    <w:p w14:paraId="6DCF6508" w14:textId="77777777" w:rsidR="001C29A0" w:rsidRPr="001C7B50" w:rsidRDefault="001C29A0" w:rsidP="001C29A0">
      <w:pPr>
        <w:rPr>
          <w:lang w:val="fr-BE"/>
        </w:rPr>
      </w:pPr>
    </w:p>
    <w:p w14:paraId="3753249D" w14:textId="77777777" w:rsidR="001C29A0" w:rsidRPr="001C7B50" w:rsidRDefault="001C29A0" w:rsidP="001C29A0">
      <w:pPr>
        <w:rPr>
          <w:lang w:val="fr-BE"/>
        </w:rPr>
      </w:pPr>
    </w:p>
    <w:p w14:paraId="081F4DFA" w14:textId="77777777" w:rsidR="001C29A0" w:rsidRPr="001C7B50" w:rsidRDefault="001C29A0" w:rsidP="001C29A0">
      <w:pPr>
        <w:rPr>
          <w:lang w:val="fr-BE"/>
        </w:rPr>
      </w:pPr>
    </w:p>
    <w:p w14:paraId="5FD436F1" w14:textId="77777777" w:rsidR="001C29A0" w:rsidRPr="001C7B50" w:rsidRDefault="001C29A0" w:rsidP="001C29A0">
      <w:pPr>
        <w:rPr>
          <w:lang w:val="fr-BE"/>
        </w:rPr>
      </w:pPr>
    </w:p>
    <w:p w14:paraId="758FFD8A" w14:textId="77777777" w:rsidR="001C29A0" w:rsidRPr="001C7B50" w:rsidRDefault="001C29A0" w:rsidP="001C29A0">
      <w:pPr>
        <w:rPr>
          <w:lang w:val="fr-BE"/>
        </w:rPr>
      </w:pPr>
    </w:p>
    <w:p w14:paraId="520F71DF" w14:textId="77777777" w:rsidR="001C29A0" w:rsidRPr="001C7B50" w:rsidRDefault="001C29A0" w:rsidP="001C29A0">
      <w:pPr>
        <w:rPr>
          <w:lang w:val="fr-BE"/>
        </w:rPr>
      </w:pPr>
    </w:p>
    <w:p w14:paraId="7E6FB50B" w14:textId="77777777" w:rsidR="001C29A0" w:rsidRPr="001C7B50" w:rsidRDefault="001C29A0" w:rsidP="001C29A0">
      <w:pPr>
        <w:rPr>
          <w:lang w:val="fr-BE"/>
        </w:rPr>
      </w:pPr>
    </w:p>
    <w:p w14:paraId="639D95A7" w14:textId="77777777" w:rsidR="001C29A0" w:rsidRPr="001C7B50" w:rsidRDefault="001C29A0" w:rsidP="001C29A0">
      <w:pPr>
        <w:rPr>
          <w:lang w:val="fr-BE"/>
        </w:rPr>
      </w:pPr>
    </w:p>
    <w:p w14:paraId="511CBB8B" w14:textId="77777777" w:rsidR="001C29A0" w:rsidRPr="001C7B50" w:rsidRDefault="001C29A0" w:rsidP="001C29A0">
      <w:pPr>
        <w:rPr>
          <w:lang w:val="fr-BE"/>
        </w:rPr>
      </w:pPr>
    </w:p>
    <w:p w14:paraId="612699A5" w14:textId="77777777" w:rsidR="001C29A0" w:rsidRPr="001C7B50" w:rsidRDefault="001C29A0" w:rsidP="001C29A0">
      <w:pPr>
        <w:rPr>
          <w:lang w:val="fr-BE"/>
        </w:rPr>
      </w:pPr>
    </w:p>
    <w:p w14:paraId="7B72D4F8" w14:textId="77777777" w:rsidR="001C29A0" w:rsidRPr="001C7B50" w:rsidRDefault="001C29A0" w:rsidP="001C29A0">
      <w:pPr>
        <w:rPr>
          <w:lang w:val="fr-BE"/>
        </w:rPr>
      </w:pPr>
    </w:p>
    <w:p w14:paraId="4BF26589" w14:textId="0630E390" w:rsidR="001C29A0" w:rsidRPr="001C7B50" w:rsidRDefault="001C29A0" w:rsidP="001C29A0">
      <w:pPr>
        <w:rPr>
          <w:lang w:val="fr-BE"/>
        </w:rPr>
      </w:pPr>
    </w:p>
    <w:p w14:paraId="1C96C5AF" w14:textId="52152B3B" w:rsidR="001C29A0" w:rsidRPr="001C7B50" w:rsidRDefault="001C29A0" w:rsidP="001C29A0">
      <w:pPr>
        <w:rPr>
          <w:lang w:val="fr-BE"/>
        </w:rPr>
      </w:pPr>
    </w:p>
    <w:p w14:paraId="112866D4" w14:textId="55FD982C" w:rsidR="001C29A0" w:rsidRPr="001C7B50" w:rsidRDefault="001C29A0" w:rsidP="001C29A0">
      <w:pPr>
        <w:rPr>
          <w:lang w:val="fr-BE"/>
        </w:rPr>
      </w:pPr>
    </w:p>
    <w:p w14:paraId="7CC3C2EC" w14:textId="7D19C9FF" w:rsidR="001C29A0" w:rsidRPr="001C7B50" w:rsidRDefault="001C29A0" w:rsidP="001C29A0">
      <w:pPr>
        <w:rPr>
          <w:lang w:val="fr-BE"/>
        </w:rPr>
      </w:pPr>
    </w:p>
    <w:p w14:paraId="61673BFD" w14:textId="50753898" w:rsidR="001C29A0" w:rsidRPr="001C7B50" w:rsidRDefault="001C29A0" w:rsidP="001C29A0">
      <w:pPr>
        <w:rPr>
          <w:lang w:val="fr-BE"/>
        </w:rPr>
      </w:pPr>
    </w:p>
    <w:p w14:paraId="3C08F756" w14:textId="3F056919" w:rsidR="001C29A0" w:rsidRPr="001C7B50" w:rsidRDefault="001C29A0" w:rsidP="001C29A0">
      <w:pPr>
        <w:rPr>
          <w:lang w:val="fr-BE"/>
        </w:rPr>
      </w:pPr>
    </w:p>
    <w:p w14:paraId="4D9DA92A" w14:textId="346F9C3B" w:rsidR="001C29A0" w:rsidRPr="001C7B50" w:rsidRDefault="001C29A0" w:rsidP="001C29A0">
      <w:pPr>
        <w:rPr>
          <w:lang w:val="fr-BE"/>
        </w:rPr>
      </w:pPr>
    </w:p>
    <w:p w14:paraId="1CFD4729" w14:textId="77777777" w:rsidR="001C29A0" w:rsidRPr="001C7B50" w:rsidRDefault="001C29A0" w:rsidP="001C29A0">
      <w:pPr>
        <w:rPr>
          <w:lang w:val="fr-BE"/>
        </w:rPr>
      </w:pPr>
    </w:p>
    <w:p w14:paraId="7C82B349" w14:textId="2D2E0AD1" w:rsidR="009B76E6" w:rsidRPr="001C7B50" w:rsidRDefault="009B76E6" w:rsidP="00DC33C4">
      <w:pPr>
        <w:rPr>
          <w:rFonts w:ascii="Lato" w:hAnsi="Lato"/>
          <w:b/>
          <w:bCs/>
          <w:color w:val="C0504D" w:themeColor="accent2"/>
          <w:sz w:val="28"/>
          <w:szCs w:val="28"/>
          <w:lang w:val="fr-BE"/>
        </w:rPr>
      </w:pPr>
      <w:r w:rsidRPr="001C7B50">
        <w:rPr>
          <w:rFonts w:ascii="Lato" w:hAnsi="Lato"/>
          <w:b/>
          <w:color w:val="C0504D" w:themeColor="accent2"/>
          <w:sz w:val="28"/>
          <w:lang w:val="fr-BE"/>
        </w:rPr>
        <w:t>Contact</w:t>
      </w:r>
    </w:p>
    <w:p w14:paraId="3D24E883" w14:textId="77777777" w:rsidR="009B76E6" w:rsidRPr="001C7B50" w:rsidRDefault="009B76E6" w:rsidP="009B76E6">
      <w:pPr>
        <w:pStyle w:val="txt"/>
        <w:rPr>
          <w:rFonts w:ascii="Lato" w:hAnsi="Lato"/>
          <w:lang w:val="fr-BE"/>
        </w:rPr>
      </w:pPr>
    </w:p>
    <w:p w14:paraId="4BF8CE85" w14:textId="77777777" w:rsidR="009B76E6" w:rsidRPr="001C7B50" w:rsidRDefault="009B76E6" w:rsidP="009B76E6">
      <w:pPr>
        <w:pStyle w:val="txt"/>
        <w:rPr>
          <w:rFonts w:ascii="Lato" w:hAnsi="Lato"/>
          <w:lang w:val="fr-BE"/>
        </w:rPr>
      </w:pPr>
      <w:r w:rsidRPr="001C7B50">
        <w:rPr>
          <w:rFonts w:ascii="Lato" w:hAnsi="Lato"/>
          <w:lang w:val="fr-BE"/>
        </w:rPr>
        <w:t>SPF Economie, PME, Classes moyennes et Energie</w:t>
      </w:r>
    </w:p>
    <w:p w14:paraId="2317917F" w14:textId="3A48C925" w:rsidR="009B76E6" w:rsidRPr="001C7B50" w:rsidRDefault="009B76E6" w:rsidP="009B76E6">
      <w:pPr>
        <w:pStyle w:val="txt"/>
        <w:rPr>
          <w:rFonts w:ascii="Lato" w:hAnsi="Lato"/>
          <w:lang w:val="fr-BE"/>
        </w:rPr>
      </w:pPr>
      <w:r w:rsidRPr="001C7B50">
        <w:rPr>
          <w:rFonts w:ascii="Lato" w:hAnsi="Lato"/>
          <w:lang w:val="fr-BE"/>
        </w:rPr>
        <w:t>Direction générale de la Réglementation économique</w:t>
      </w:r>
    </w:p>
    <w:p w14:paraId="5A356C0F" w14:textId="77777777" w:rsidR="009B76E6" w:rsidRPr="001C7B50" w:rsidRDefault="009B76E6" w:rsidP="009B76E6">
      <w:pPr>
        <w:pStyle w:val="txt"/>
        <w:rPr>
          <w:rFonts w:ascii="Lato" w:hAnsi="Lato"/>
          <w:lang w:val="fr-BE"/>
        </w:rPr>
      </w:pPr>
    </w:p>
    <w:p w14:paraId="4E7F5AC2" w14:textId="65249A26" w:rsidR="009B76E6" w:rsidRPr="001C7B50" w:rsidRDefault="004E7ACC" w:rsidP="009B76E6">
      <w:pPr>
        <w:pStyle w:val="txt"/>
        <w:rPr>
          <w:rFonts w:ascii="Lato" w:hAnsi="Lato"/>
          <w:lang w:val="fr-BE"/>
        </w:rPr>
      </w:pPr>
      <w:r w:rsidRPr="001C7B50">
        <w:rPr>
          <w:rFonts w:ascii="Lato" w:hAnsi="Lato"/>
          <w:lang w:val="fr-BE"/>
        </w:rPr>
        <w:t>Rue du Progrès 50</w:t>
      </w:r>
    </w:p>
    <w:p w14:paraId="06C9A01E" w14:textId="678103F6" w:rsidR="009B76E6" w:rsidRPr="001C7B50" w:rsidRDefault="009B76E6" w:rsidP="009B76E6">
      <w:pPr>
        <w:pStyle w:val="txt"/>
        <w:rPr>
          <w:rFonts w:ascii="Lato" w:hAnsi="Lato"/>
          <w:lang w:val="fr-BE"/>
        </w:rPr>
      </w:pPr>
      <w:r w:rsidRPr="001C7B50">
        <w:rPr>
          <w:rFonts w:ascii="Lato" w:hAnsi="Lato"/>
          <w:lang w:val="fr-BE"/>
        </w:rPr>
        <w:t>1210 Bruxelles</w:t>
      </w:r>
    </w:p>
    <w:p w14:paraId="001057FF" w14:textId="77777777" w:rsidR="009B76E6" w:rsidRPr="001C7B50" w:rsidRDefault="009B76E6" w:rsidP="009B76E6">
      <w:pPr>
        <w:pStyle w:val="txt"/>
        <w:rPr>
          <w:rFonts w:ascii="Lato" w:hAnsi="Lato"/>
          <w:lang w:val="fr-BE"/>
        </w:rPr>
      </w:pPr>
    </w:p>
    <w:p w14:paraId="48EAB52C" w14:textId="63C28FEC" w:rsidR="00E60222" w:rsidRPr="001C7B50" w:rsidRDefault="00E60222" w:rsidP="00E60222">
      <w:pPr>
        <w:autoSpaceDE w:val="0"/>
        <w:autoSpaceDN w:val="0"/>
        <w:spacing w:after="120"/>
        <w:rPr>
          <w:rFonts w:ascii="Lato" w:eastAsiaTheme="minorEastAsia" w:hAnsi="Lato"/>
          <w:b/>
          <w:bCs/>
          <w:noProof/>
          <w:color w:val="1F4E79"/>
          <w:sz w:val="22"/>
          <w:szCs w:val="22"/>
          <w:lang w:val="fr-BE"/>
        </w:rPr>
      </w:pPr>
      <w:r w:rsidRPr="001C7B50">
        <w:rPr>
          <w:rFonts w:ascii="Lato" w:hAnsi="Lato"/>
          <w:sz w:val="22"/>
          <w:lang w:val="fr-BE"/>
        </w:rPr>
        <w:t xml:space="preserve">E-mail: </w:t>
      </w:r>
      <w:hyperlink r:id="rId9" w:history="1">
        <w:r w:rsidRPr="001C7B50">
          <w:rPr>
            <w:rStyle w:val="Hyperlink"/>
            <w:rFonts w:ascii="Lato" w:hAnsi="Lato"/>
            <w:sz w:val="22"/>
            <w:lang w:val="fr-BE"/>
          </w:rPr>
          <w:t>bedigitaltogether@economie.fgov.be</w:t>
        </w:r>
      </w:hyperlink>
      <w:r w:rsidRPr="001C7B50">
        <w:rPr>
          <w:rFonts w:ascii="Lato" w:hAnsi="Lato"/>
          <w:sz w:val="22"/>
          <w:lang w:val="fr-BE"/>
        </w:rPr>
        <w:t xml:space="preserve"> </w:t>
      </w:r>
    </w:p>
    <w:p w14:paraId="06C91BC2" w14:textId="748750BA" w:rsidR="00907466" w:rsidRPr="00BA7158" w:rsidRDefault="00791486" w:rsidP="001C29A0">
      <w:pPr>
        <w:autoSpaceDE w:val="0"/>
        <w:autoSpaceDN w:val="0"/>
        <w:spacing w:after="120"/>
        <w:rPr>
          <w:rFonts w:ascii="Lato" w:eastAsiaTheme="minorEastAsia" w:hAnsi="Lato"/>
          <w:noProof/>
          <w:color w:val="1F4E79"/>
          <w:sz w:val="22"/>
          <w:szCs w:val="22"/>
          <w:lang w:val="en-US"/>
        </w:rPr>
      </w:pPr>
      <w:r w:rsidRPr="00BA7158">
        <w:rPr>
          <w:rFonts w:ascii="Lato" w:hAnsi="Lato"/>
          <w:sz w:val="22"/>
          <w:lang w:val="en-US"/>
        </w:rPr>
        <w:t xml:space="preserve">Site web : </w:t>
      </w:r>
      <w:r w:rsidRPr="00BA7158">
        <w:rPr>
          <w:rFonts w:ascii="Lato" w:hAnsi="Lato"/>
          <w:b/>
          <w:bCs/>
          <w:sz w:val="22"/>
          <w:highlight w:val="yellow"/>
          <w:lang w:val="en-US"/>
        </w:rPr>
        <w:t>TO DO</w:t>
      </w:r>
      <w:r w:rsidRPr="00BA7158">
        <w:rPr>
          <w:rFonts w:ascii="Lato" w:hAnsi="Lato"/>
          <w:sz w:val="22"/>
          <w:highlight w:val="yellow"/>
          <w:lang w:val="en-US"/>
        </w:rPr>
        <w:t> :</w:t>
      </w:r>
      <w:r w:rsidRPr="00BA7158">
        <w:rPr>
          <w:rFonts w:ascii="Lato" w:hAnsi="Lato"/>
          <w:sz w:val="22"/>
          <w:lang w:val="en-US"/>
        </w:rPr>
        <w:t xml:space="preserve"> </w:t>
      </w:r>
      <w:bookmarkStart w:id="23" w:name="_Toc22047522"/>
      <w:bookmarkStart w:id="24" w:name="_Toc51917248"/>
      <w:bookmarkStart w:id="25" w:name="_Toc51917329"/>
      <w:bookmarkStart w:id="26" w:name="_Toc84932192"/>
      <w:bookmarkStart w:id="27" w:name="_Toc85009827"/>
    </w:p>
    <w:p w14:paraId="0C75D518" w14:textId="77777777" w:rsidR="001C29A0" w:rsidRPr="00BA7158" w:rsidRDefault="001C29A0">
      <w:pPr>
        <w:rPr>
          <w:rFonts w:ascii="Lato" w:hAnsi="Lato" w:cs="Arial"/>
          <w:b/>
          <w:bCs/>
          <w:color w:val="C2401F"/>
          <w:spacing w:val="-4"/>
          <w:sz w:val="32"/>
          <w:szCs w:val="32"/>
          <w:lang w:val="en-US"/>
        </w:rPr>
      </w:pPr>
      <w:bookmarkStart w:id="28" w:name="_Toc100682953"/>
      <w:bookmarkStart w:id="29" w:name="_Toc100683071"/>
      <w:r w:rsidRPr="00BA7158">
        <w:rPr>
          <w:lang w:val="en-US"/>
        </w:rPr>
        <w:br w:type="page"/>
      </w:r>
    </w:p>
    <w:p w14:paraId="73556456" w14:textId="4E6ED1DC" w:rsidR="00DA6070" w:rsidRPr="00BA7158" w:rsidRDefault="004B7A54" w:rsidP="00C35AF3">
      <w:pPr>
        <w:pStyle w:val="Heading1"/>
        <w:numPr>
          <w:ilvl w:val="0"/>
          <w:numId w:val="0"/>
        </w:numPr>
        <w:ind w:left="437" w:hanging="437"/>
        <w:jc w:val="center"/>
        <w:rPr>
          <w:sz w:val="32"/>
          <w:szCs w:val="32"/>
          <w:lang w:val="en-US"/>
        </w:rPr>
      </w:pPr>
      <w:bookmarkStart w:id="30" w:name="_Toc100754323"/>
      <w:bookmarkStart w:id="31" w:name="_Toc103347984"/>
      <w:bookmarkStart w:id="32" w:name="_Toc104560774"/>
      <w:bookmarkStart w:id="33" w:name="_Toc105087123"/>
      <w:bookmarkEnd w:id="23"/>
      <w:r w:rsidRPr="00BA7158">
        <w:rPr>
          <w:lang w:val="en-US"/>
        </w:rPr>
        <w:lastRenderedPageBreak/>
        <w:t>TABLE DES MATIERES</w:t>
      </w:r>
      <w:bookmarkEnd w:id="24"/>
      <w:bookmarkEnd w:id="25"/>
      <w:bookmarkEnd w:id="26"/>
      <w:bookmarkEnd w:id="27"/>
      <w:bookmarkEnd w:id="28"/>
      <w:bookmarkEnd w:id="29"/>
      <w:bookmarkEnd w:id="30"/>
      <w:bookmarkEnd w:id="31"/>
      <w:bookmarkEnd w:id="32"/>
      <w:bookmarkEnd w:id="33"/>
    </w:p>
    <w:p w14:paraId="2DF7282E" w14:textId="77777777" w:rsidR="00D93FAF" w:rsidRPr="00BA7158" w:rsidRDefault="00D93FAF" w:rsidP="00D93FAF">
      <w:pPr>
        <w:pStyle w:val="txt"/>
        <w:rPr>
          <w:rFonts w:ascii="Lato" w:hAnsi="Lato"/>
          <w:lang w:val="en-US"/>
        </w:rPr>
      </w:pPr>
    </w:p>
    <w:sdt>
      <w:sdtPr>
        <w:rPr>
          <w:rFonts w:ascii="Lato" w:hAnsi="Lato"/>
          <w:b w:val="0"/>
          <w:spacing w:val="0"/>
          <w:sz w:val="24"/>
          <w:szCs w:val="24"/>
          <w:lang w:val="fr-BE"/>
        </w:rPr>
        <w:id w:val="-1539125739"/>
        <w:docPartObj>
          <w:docPartGallery w:val="Table of Contents"/>
          <w:docPartUnique/>
        </w:docPartObj>
      </w:sdtPr>
      <w:sdtEndPr>
        <w:rPr>
          <w:rFonts w:cs="Arial"/>
          <w:bCs/>
          <w:noProof/>
          <w:sz w:val="22"/>
          <w:szCs w:val="22"/>
        </w:rPr>
      </w:sdtEndPr>
      <w:sdtContent>
        <w:p w14:paraId="6D745D96" w14:textId="6EE77846" w:rsidR="003870A2" w:rsidRPr="003870A2" w:rsidRDefault="00D93FAF" w:rsidP="003870A2">
          <w:pPr>
            <w:pStyle w:val="TOC1"/>
            <w:spacing w:line="276" w:lineRule="auto"/>
            <w:rPr>
              <w:rFonts w:ascii="Lato" w:eastAsiaTheme="minorEastAsia" w:hAnsi="Lato" w:cstheme="minorBidi"/>
              <w:b w:val="0"/>
              <w:noProof/>
              <w:spacing w:val="0"/>
              <w:lang w:val="nl-BE" w:eastAsia="nl-BE"/>
            </w:rPr>
          </w:pPr>
          <w:r w:rsidRPr="00C35AF3">
            <w:rPr>
              <w:rFonts w:ascii="Lato" w:hAnsi="Lato" w:cs="Arial"/>
              <w:lang w:val="fr-BE"/>
            </w:rPr>
            <w:fldChar w:fldCharType="begin"/>
          </w:r>
          <w:r w:rsidRPr="00C35AF3">
            <w:rPr>
              <w:rFonts w:ascii="Lato" w:hAnsi="Lato" w:cs="Arial"/>
              <w:lang w:val="fr-BE"/>
            </w:rPr>
            <w:instrText xml:space="preserve"> TOC \o "1-3" \h \z \u </w:instrText>
          </w:r>
          <w:r w:rsidRPr="00C35AF3">
            <w:rPr>
              <w:rFonts w:ascii="Lato" w:hAnsi="Lato" w:cs="Arial"/>
              <w:lang w:val="fr-BE"/>
            </w:rPr>
            <w:fldChar w:fldCharType="separate"/>
          </w:r>
          <w:hyperlink w:anchor="_Toc105087124" w:history="1">
            <w:r w:rsidR="003870A2" w:rsidRPr="003870A2">
              <w:rPr>
                <w:rStyle w:val="Hyperlink"/>
                <w:rFonts w:ascii="Lato" w:hAnsi="Lato"/>
                <w:noProof/>
                <w:lang w:val="fr-BE"/>
              </w:rPr>
              <w:t>1.</w:t>
            </w:r>
            <w:r w:rsidR="003870A2" w:rsidRPr="003870A2">
              <w:rPr>
                <w:rFonts w:ascii="Lato" w:eastAsiaTheme="minorEastAsia" w:hAnsi="Lato" w:cstheme="minorBidi"/>
                <w:b w:val="0"/>
                <w:noProof/>
                <w:spacing w:val="0"/>
                <w:lang w:val="nl-BE" w:eastAsia="nl-BE"/>
              </w:rPr>
              <w:tab/>
            </w:r>
            <w:r w:rsidR="003870A2" w:rsidRPr="003870A2">
              <w:rPr>
                <w:rStyle w:val="Hyperlink"/>
                <w:rFonts w:ascii="Lato" w:hAnsi="Lato"/>
                <w:noProof/>
                <w:lang w:val="fr-BE"/>
              </w:rPr>
              <w:t>CONTENU DE L’APPEL</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_Toc105087124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4</w:t>
            </w:r>
            <w:r w:rsidR="003870A2" w:rsidRPr="003870A2">
              <w:rPr>
                <w:rFonts w:ascii="Lato" w:hAnsi="Lato"/>
                <w:noProof/>
                <w:webHidden/>
              </w:rPr>
              <w:fldChar w:fldCharType="end"/>
            </w:r>
          </w:hyperlink>
        </w:p>
        <w:p w14:paraId="24372400" w14:textId="7250A2CB"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25" w:history="1">
            <w:r w:rsidR="003870A2" w:rsidRPr="003870A2">
              <w:rPr>
                <w:rStyle w:val="Hyperlink"/>
                <w:rFonts w:ascii="Lato" w:hAnsi="Lato"/>
                <w:noProof/>
                <w:sz w:val="22"/>
                <w:szCs w:val="22"/>
                <w:lang w:val="fr-BE"/>
              </w:rPr>
              <w:t>1.1.</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Contexte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_Toc105087125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4</w:t>
            </w:r>
            <w:r w:rsidR="003870A2" w:rsidRPr="003870A2">
              <w:rPr>
                <w:rFonts w:ascii="Lato" w:hAnsi="Lato"/>
                <w:noProof/>
                <w:webHidden/>
                <w:sz w:val="22"/>
                <w:szCs w:val="22"/>
              </w:rPr>
              <w:fldChar w:fldCharType="end"/>
            </w:r>
          </w:hyperlink>
        </w:p>
        <w:p w14:paraId="726CEC0A" w14:textId="6E5EB639"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26" w:history="1">
            <w:r w:rsidR="003870A2" w:rsidRPr="003870A2">
              <w:rPr>
                <w:rStyle w:val="Hyperlink"/>
                <w:rFonts w:ascii="Lato" w:hAnsi="Lato"/>
                <w:noProof/>
                <w:sz w:val="22"/>
                <w:szCs w:val="22"/>
                <w:lang w:val="fr-BE"/>
              </w:rPr>
              <w:t>1.2.</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Objectif - résultats attendus</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_Toc105087126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4</w:t>
            </w:r>
            <w:r w:rsidR="003870A2" w:rsidRPr="003870A2">
              <w:rPr>
                <w:rFonts w:ascii="Lato" w:hAnsi="Lato"/>
                <w:noProof/>
                <w:webHidden/>
                <w:sz w:val="22"/>
                <w:szCs w:val="22"/>
              </w:rPr>
              <w:fldChar w:fldCharType="end"/>
            </w:r>
          </w:hyperlink>
        </w:p>
        <w:p w14:paraId="57A825E1" w14:textId="3CEE0516"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27" w:history="1">
            <w:r w:rsidR="003870A2" w:rsidRPr="003870A2">
              <w:rPr>
                <w:rStyle w:val="Hyperlink"/>
                <w:rFonts w:ascii="Lato" w:hAnsi="Lato"/>
                <w:noProof/>
                <w:sz w:val="22"/>
                <w:szCs w:val="22"/>
                <w:lang w:val="fr-BE"/>
              </w:rPr>
              <w:t>1.3.</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Montants des subventions</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_Toc105087127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5</w:t>
            </w:r>
            <w:r w:rsidR="003870A2" w:rsidRPr="003870A2">
              <w:rPr>
                <w:rFonts w:ascii="Lato" w:hAnsi="Lato"/>
                <w:noProof/>
                <w:webHidden/>
                <w:sz w:val="22"/>
                <w:szCs w:val="22"/>
              </w:rPr>
              <w:fldChar w:fldCharType="end"/>
            </w:r>
          </w:hyperlink>
        </w:p>
        <w:p w14:paraId="68C21874" w14:textId="3B3BE054"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28" w:history="1">
            <w:r w:rsidR="003870A2" w:rsidRPr="003870A2">
              <w:rPr>
                <w:rStyle w:val="Hyperlink"/>
                <w:rFonts w:ascii="Lato" w:hAnsi="Lato"/>
                <w:noProof/>
                <w:lang w:val="fr-BE"/>
              </w:rPr>
              <w:t>2.</w:t>
            </w:r>
            <w:r w:rsidR="003870A2" w:rsidRPr="003870A2">
              <w:rPr>
                <w:rFonts w:ascii="Lato" w:eastAsiaTheme="minorEastAsia" w:hAnsi="Lato" w:cstheme="minorBidi"/>
                <w:b w:val="0"/>
                <w:noProof/>
                <w:spacing w:val="0"/>
                <w:lang w:val="nl-BE" w:eastAsia="nl-BE"/>
              </w:rPr>
              <w:tab/>
            </w:r>
            <w:r w:rsidR="003870A2" w:rsidRPr="003870A2">
              <w:rPr>
                <w:rStyle w:val="Hyperlink"/>
                <w:rFonts w:ascii="Lato" w:hAnsi="Lato"/>
                <w:noProof/>
                <w:lang w:val="fr-BE"/>
              </w:rPr>
              <w:t>INSTRUCTIONS DEPÔT &amp; PROCEDURE</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_Toc105087128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6</w:t>
            </w:r>
            <w:r w:rsidR="003870A2" w:rsidRPr="003870A2">
              <w:rPr>
                <w:rFonts w:ascii="Lato" w:hAnsi="Lato"/>
                <w:noProof/>
                <w:webHidden/>
              </w:rPr>
              <w:fldChar w:fldCharType="end"/>
            </w:r>
          </w:hyperlink>
        </w:p>
        <w:p w14:paraId="793113AC" w14:textId="12DD55AC"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29" w:history="1">
            <w:r w:rsidR="003870A2" w:rsidRPr="003870A2">
              <w:rPr>
                <w:rStyle w:val="Hyperlink"/>
                <w:rFonts w:ascii="Lato" w:hAnsi="Lato"/>
                <w:noProof/>
                <w:sz w:val="22"/>
                <w:szCs w:val="22"/>
                <w:lang w:val="fr-BE"/>
              </w:rPr>
              <w:t>2.1.</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Pratique: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_Toc105087129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6</w:t>
            </w:r>
            <w:r w:rsidR="003870A2" w:rsidRPr="003870A2">
              <w:rPr>
                <w:rFonts w:ascii="Lato" w:hAnsi="Lato"/>
                <w:noProof/>
                <w:webHidden/>
                <w:sz w:val="22"/>
                <w:szCs w:val="22"/>
              </w:rPr>
              <w:fldChar w:fldCharType="end"/>
            </w:r>
          </w:hyperlink>
        </w:p>
        <w:p w14:paraId="6ACC9F26" w14:textId="4164811C"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30" w:history="1">
            <w:r w:rsidR="003870A2" w:rsidRPr="003870A2">
              <w:rPr>
                <w:rStyle w:val="Hyperlink"/>
                <w:rFonts w:ascii="Lato" w:hAnsi="Lato"/>
                <w:noProof/>
                <w:sz w:val="22"/>
                <w:szCs w:val="22"/>
                <w:lang w:val="fr-BE"/>
              </w:rPr>
              <w:t>2.2.</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Public cible de l’appel</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_Toc105087130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6</w:t>
            </w:r>
            <w:r w:rsidR="003870A2" w:rsidRPr="003870A2">
              <w:rPr>
                <w:rFonts w:ascii="Lato" w:hAnsi="Lato"/>
                <w:noProof/>
                <w:webHidden/>
                <w:sz w:val="22"/>
                <w:szCs w:val="22"/>
              </w:rPr>
              <w:fldChar w:fldCharType="end"/>
            </w:r>
          </w:hyperlink>
        </w:p>
        <w:p w14:paraId="470263C6" w14:textId="6B4CC1A8"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31" w:history="1">
            <w:r w:rsidR="003870A2" w:rsidRPr="003870A2">
              <w:rPr>
                <w:rStyle w:val="Hyperlink"/>
                <w:rFonts w:ascii="Lato" w:hAnsi="Lato"/>
                <w:noProof/>
                <w:sz w:val="22"/>
                <w:szCs w:val="22"/>
                <w:lang w:val="fr-BE"/>
              </w:rPr>
              <w:t>2.3.</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Durée maximale et budget par projet</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_Toc105087131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7</w:t>
            </w:r>
            <w:r w:rsidR="003870A2" w:rsidRPr="003870A2">
              <w:rPr>
                <w:rFonts w:ascii="Lato" w:hAnsi="Lato"/>
                <w:noProof/>
                <w:webHidden/>
                <w:sz w:val="22"/>
                <w:szCs w:val="22"/>
              </w:rPr>
              <w:fldChar w:fldCharType="end"/>
            </w:r>
          </w:hyperlink>
        </w:p>
        <w:p w14:paraId="41BA7D38" w14:textId="0E2488FC"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32" w:history="1">
            <w:r w:rsidR="003870A2" w:rsidRPr="003870A2">
              <w:rPr>
                <w:rStyle w:val="Hyperlink"/>
                <w:rFonts w:ascii="Lato" w:hAnsi="Lato"/>
                <w:noProof/>
                <w:sz w:val="22"/>
                <w:szCs w:val="22"/>
                <w:lang w:val="fr-BE"/>
              </w:rPr>
              <w:t>2.4.</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Explication de la suite de la procédure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_Toc105087132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7</w:t>
            </w:r>
            <w:r w:rsidR="003870A2" w:rsidRPr="003870A2">
              <w:rPr>
                <w:rFonts w:ascii="Lato" w:hAnsi="Lato"/>
                <w:noProof/>
                <w:webHidden/>
                <w:sz w:val="22"/>
                <w:szCs w:val="22"/>
              </w:rPr>
              <w:fldChar w:fldCharType="end"/>
            </w:r>
          </w:hyperlink>
        </w:p>
        <w:p w14:paraId="2A62A277" w14:textId="587DACB1"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33" w:history="1">
            <w:r w:rsidR="003870A2" w:rsidRPr="003870A2">
              <w:rPr>
                <w:rStyle w:val="Hyperlink"/>
                <w:rFonts w:ascii="Lato" w:hAnsi="Lato"/>
                <w:noProof/>
                <w:sz w:val="22"/>
                <w:szCs w:val="22"/>
                <w:lang w:val="fr-BE"/>
              </w:rPr>
              <w:t>2.5.</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Dates importantes (à titre indicatif)</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_Toc105087133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8</w:t>
            </w:r>
            <w:r w:rsidR="003870A2" w:rsidRPr="003870A2">
              <w:rPr>
                <w:rFonts w:ascii="Lato" w:hAnsi="Lato"/>
                <w:noProof/>
                <w:webHidden/>
                <w:sz w:val="22"/>
                <w:szCs w:val="22"/>
              </w:rPr>
              <w:fldChar w:fldCharType="end"/>
            </w:r>
          </w:hyperlink>
        </w:p>
        <w:p w14:paraId="24FF6FE5" w14:textId="763B92A6"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34" w:history="1">
            <w:r w:rsidR="003870A2" w:rsidRPr="003870A2">
              <w:rPr>
                <w:rStyle w:val="Hyperlink"/>
                <w:rFonts w:ascii="Lato" w:hAnsi="Lato"/>
                <w:noProof/>
                <w:lang w:val="fr-BE"/>
              </w:rPr>
              <w:t>3.</w:t>
            </w:r>
            <w:r w:rsidR="003870A2" w:rsidRPr="003870A2">
              <w:rPr>
                <w:rFonts w:ascii="Lato" w:eastAsiaTheme="minorEastAsia" w:hAnsi="Lato" w:cstheme="minorBidi"/>
                <w:b w:val="0"/>
                <w:noProof/>
                <w:spacing w:val="0"/>
                <w:lang w:val="nl-BE" w:eastAsia="nl-BE"/>
              </w:rPr>
              <w:tab/>
            </w:r>
            <w:r w:rsidR="003870A2" w:rsidRPr="003870A2">
              <w:rPr>
                <w:rStyle w:val="Hyperlink"/>
                <w:rFonts w:ascii="Lato" w:hAnsi="Lato"/>
                <w:noProof/>
                <w:lang w:val="fr-BE"/>
              </w:rPr>
              <w:t>CRITÈRES d’ EVALUATION</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_Toc105087134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9</w:t>
            </w:r>
            <w:r w:rsidR="003870A2" w:rsidRPr="003870A2">
              <w:rPr>
                <w:rFonts w:ascii="Lato" w:hAnsi="Lato"/>
                <w:noProof/>
                <w:webHidden/>
              </w:rPr>
              <w:fldChar w:fldCharType="end"/>
            </w:r>
          </w:hyperlink>
        </w:p>
        <w:p w14:paraId="767474A9" w14:textId="7ECD7B28"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35" w:history="1">
            <w:r w:rsidR="003870A2" w:rsidRPr="003870A2">
              <w:rPr>
                <w:rStyle w:val="Hyperlink"/>
                <w:rFonts w:ascii="Lato" w:hAnsi="Lato" w:cs="Arial"/>
                <w:noProof/>
                <w:lang w:val="fr-BE"/>
              </w:rPr>
              <w:t>Phase 1 – Recevabilité matérielle</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_Toc105087135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9</w:t>
            </w:r>
            <w:r w:rsidR="003870A2" w:rsidRPr="003870A2">
              <w:rPr>
                <w:rFonts w:ascii="Lato" w:hAnsi="Lato"/>
                <w:noProof/>
                <w:webHidden/>
              </w:rPr>
              <w:fldChar w:fldCharType="end"/>
            </w:r>
          </w:hyperlink>
        </w:p>
        <w:p w14:paraId="6CAC7ABE" w14:textId="09B38A0D"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36" w:history="1">
            <w:r w:rsidR="003870A2" w:rsidRPr="003870A2">
              <w:rPr>
                <w:rStyle w:val="Hyperlink"/>
                <w:rFonts w:ascii="Lato" w:hAnsi="Lato"/>
                <w:noProof/>
                <w:sz w:val="22"/>
                <w:szCs w:val="22"/>
                <w:lang w:val="fr-BE"/>
              </w:rPr>
              <w:t>3.1.</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Critères de recevabilité matérielle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_Toc105087136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9</w:t>
            </w:r>
            <w:r w:rsidR="003870A2" w:rsidRPr="003870A2">
              <w:rPr>
                <w:rFonts w:ascii="Lato" w:hAnsi="Lato"/>
                <w:noProof/>
                <w:webHidden/>
                <w:sz w:val="22"/>
                <w:szCs w:val="22"/>
              </w:rPr>
              <w:fldChar w:fldCharType="end"/>
            </w:r>
          </w:hyperlink>
        </w:p>
        <w:p w14:paraId="2FEDB4E6" w14:textId="1C5A4A53"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37" w:history="1">
            <w:r w:rsidR="003870A2" w:rsidRPr="003870A2">
              <w:rPr>
                <w:rStyle w:val="Hyperlink"/>
                <w:rFonts w:ascii="Lato" w:hAnsi="Lato" w:cs="Arial"/>
                <w:noProof/>
                <w:lang w:val="fr-BE"/>
              </w:rPr>
              <w:t>Phase 2 – Evaluation des candidats</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_Toc105087137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10</w:t>
            </w:r>
            <w:r w:rsidR="003870A2" w:rsidRPr="003870A2">
              <w:rPr>
                <w:rFonts w:ascii="Lato" w:hAnsi="Lato"/>
                <w:noProof/>
                <w:webHidden/>
              </w:rPr>
              <w:fldChar w:fldCharType="end"/>
            </w:r>
          </w:hyperlink>
        </w:p>
        <w:p w14:paraId="4D41A85B" w14:textId="61820047"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38" w:history="1">
            <w:r w:rsidR="003870A2" w:rsidRPr="003870A2">
              <w:rPr>
                <w:rStyle w:val="Hyperlink"/>
                <w:rFonts w:ascii="Lato" w:hAnsi="Lato"/>
                <w:noProof/>
                <w:sz w:val="22"/>
                <w:szCs w:val="22"/>
                <w:lang w:val="fr-BE"/>
              </w:rPr>
              <w:t>3.2.</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Critères d’exclusion</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_Toc105087138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10</w:t>
            </w:r>
            <w:r w:rsidR="003870A2" w:rsidRPr="003870A2">
              <w:rPr>
                <w:rFonts w:ascii="Lato" w:hAnsi="Lato"/>
                <w:noProof/>
                <w:webHidden/>
                <w:sz w:val="22"/>
                <w:szCs w:val="22"/>
              </w:rPr>
              <w:fldChar w:fldCharType="end"/>
            </w:r>
          </w:hyperlink>
        </w:p>
        <w:p w14:paraId="6AE48BDD" w14:textId="6FD5F4F2"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39" w:history="1">
            <w:r w:rsidR="003870A2" w:rsidRPr="003870A2">
              <w:rPr>
                <w:rStyle w:val="Hyperlink"/>
                <w:rFonts w:ascii="Lato" w:hAnsi="Lato"/>
                <w:noProof/>
                <w:sz w:val="22"/>
                <w:szCs w:val="22"/>
                <w:lang w:val="fr-BE"/>
              </w:rPr>
              <w:t>3.3.</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Capacité opérationnelle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_Toc105087139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13</w:t>
            </w:r>
            <w:r w:rsidR="003870A2" w:rsidRPr="003870A2">
              <w:rPr>
                <w:rFonts w:ascii="Lato" w:hAnsi="Lato"/>
                <w:noProof/>
                <w:webHidden/>
                <w:sz w:val="22"/>
                <w:szCs w:val="22"/>
              </w:rPr>
              <w:fldChar w:fldCharType="end"/>
            </w:r>
          </w:hyperlink>
        </w:p>
        <w:p w14:paraId="5CD69133" w14:textId="22D42895"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0" w:history="1">
            <w:r w:rsidR="003870A2" w:rsidRPr="003870A2">
              <w:rPr>
                <w:rStyle w:val="Hyperlink"/>
                <w:rFonts w:ascii="Lato" w:hAnsi="Lato"/>
                <w:noProof/>
                <w:sz w:val="22"/>
                <w:szCs w:val="22"/>
                <w:lang w:val="fr-BE"/>
              </w:rPr>
              <w:t>3.4.</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Capacité financière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_Toc105087140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13</w:t>
            </w:r>
            <w:r w:rsidR="003870A2" w:rsidRPr="003870A2">
              <w:rPr>
                <w:rFonts w:ascii="Lato" w:hAnsi="Lato"/>
                <w:noProof/>
                <w:webHidden/>
                <w:sz w:val="22"/>
                <w:szCs w:val="22"/>
              </w:rPr>
              <w:fldChar w:fldCharType="end"/>
            </w:r>
          </w:hyperlink>
        </w:p>
        <w:p w14:paraId="2E8D2B5E" w14:textId="08432678"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41" w:history="1">
            <w:r w:rsidR="003870A2" w:rsidRPr="003870A2">
              <w:rPr>
                <w:rStyle w:val="Hyperlink"/>
                <w:rFonts w:ascii="Lato" w:hAnsi="Lato" w:cs="Arial"/>
                <w:noProof/>
                <w:lang w:val="fr-BE"/>
              </w:rPr>
              <w:t>Phase 3 – Evaluation du contenu de la proposition de projet</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_Toc105087141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14</w:t>
            </w:r>
            <w:r w:rsidR="003870A2" w:rsidRPr="003870A2">
              <w:rPr>
                <w:rFonts w:ascii="Lato" w:hAnsi="Lato"/>
                <w:noProof/>
                <w:webHidden/>
              </w:rPr>
              <w:fldChar w:fldCharType="end"/>
            </w:r>
          </w:hyperlink>
        </w:p>
        <w:p w14:paraId="78C586D1" w14:textId="70E4D230"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2" w:history="1">
            <w:r w:rsidR="003870A2" w:rsidRPr="003870A2">
              <w:rPr>
                <w:rStyle w:val="Hyperlink"/>
                <w:rFonts w:ascii="Lato" w:hAnsi="Lato"/>
                <w:noProof/>
                <w:sz w:val="22"/>
                <w:szCs w:val="22"/>
                <w:lang w:val="fr-BE"/>
              </w:rPr>
              <w:t>3.5.</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Critères d’attribution</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_Toc105087142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14</w:t>
            </w:r>
            <w:r w:rsidR="003870A2" w:rsidRPr="003870A2">
              <w:rPr>
                <w:rFonts w:ascii="Lato" w:hAnsi="Lato"/>
                <w:noProof/>
                <w:webHidden/>
                <w:sz w:val="22"/>
                <w:szCs w:val="22"/>
              </w:rPr>
              <w:fldChar w:fldCharType="end"/>
            </w:r>
          </w:hyperlink>
        </w:p>
        <w:p w14:paraId="4CD1FFAE" w14:textId="402A9247"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3" w:history="1">
            <w:r w:rsidR="003870A2" w:rsidRPr="003870A2">
              <w:rPr>
                <w:rStyle w:val="Hyperlink"/>
                <w:rFonts w:ascii="Lato" w:hAnsi="Lato"/>
                <w:noProof/>
                <w:sz w:val="22"/>
                <w:szCs w:val="22"/>
                <w:lang w:val="fr-BE"/>
              </w:rPr>
              <w:t>3.6.</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Score global et classement</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_Toc105087143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16</w:t>
            </w:r>
            <w:r w:rsidR="003870A2" w:rsidRPr="003870A2">
              <w:rPr>
                <w:rFonts w:ascii="Lato" w:hAnsi="Lato"/>
                <w:noProof/>
                <w:webHidden/>
                <w:sz w:val="22"/>
                <w:szCs w:val="22"/>
              </w:rPr>
              <w:fldChar w:fldCharType="end"/>
            </w:r>
          </w:hyperlink>
        </w:p>
        <w:p w14:paraId="2F4A8483" w14:textId="2DFBDCF1"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44" w:history="1">
            <w:r w:rsidR="003870A2" w:rsidRPr="003870A2">
              <w:rPr>
                <w:rStyle w:val="Hyperlink"/>
                <w:rFonts w:ascii="Lato" w:hAnsi="Lato"/>
                <w:noProof/>
                <w:lang w:val="fr-BE"/>
              </w:rPr>
              <w:t>4.</w:t>
            </w:r>
            <w:r w:rsidR="003870A2" w:rsidRPr="003870A2">
              <w:rPr>
                <w:rFonts w:ascii="Lato" w:eastAsiaTheme="minorEastAsia" w:hAnsi="Lato" w:cstheme="minorBidi"/>
                <w:b w:val="0"/>
                <w:noProof/>
                <w:spacing w:val="0"/>
                <w:lang w:val="nl-BE" w:eastAsia="nl-BE"/>
              </w:rPr>
              <w:tab/>
            </w:r>
            <w:r w:rsidR="003870A2" w:rsidRPr="003870A2">
              <w:rPr>
                <w:rStyle w:val="Hyperlink"/>
                <w:rFonts w:ascii="Lato" w:hAnsi="Lato"/>
                <w:noProof/>
                <w:lang w:val="fr-BE"/>
              </w:rPr>
              <w:t>CONDITIONS FINANCIÈRES DE L’AIDE</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_Toc105087144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18</w:t>
            </w:r>
            <w:r w:rsidR="003870A2" w:rsidRPr="003870A2">
              <w:rPr>
                <w:rFonts w:ascii="Lato" w:hAnsi="Lato"/>
                <w:noProof/>
                <w:webHidden/>
              </w:rPr>
              <w:fldChar w:fldCharType="end"/>
            </w:r>
          </w:hyperlink>
        </w:p>
        <w:p w14:paraId="58CA684F" w14:textId="107FACB9"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5" w:history="1">
            <w:r w:rsidR="003870A2" w:rsidRPr="003870A2">
              <w:rPr>
                <w:rStyle w:val="Hyperlink"/>
                <w:rFonts w:ascii="Lato" w:hAnsi="Lato"/>
                <w:noProof/>
                <w:sz w:val="22"/>
                <w:szCs w:val="22"/>
                <w:lang w:val="fr-BE"/>
              </w:rPr>
              <w:t>4.1.</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Forme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_Toc105087145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18</w:t>
            </w:r>
            <w:r w:rsidR="003870A2" w:rsidRPr="003870A2">
              <w:rPr>
                <w:rFonts w:ascii="Lato" w:hAnsi="Lato"/>
                <w:noProof/>
                <w:webHidden/>
                <w:sz w:val="22"/>
                <w:szCs w:val="22"/>
              </w:rPr>
              <w:fldChar w:fldCharType="end"/>
            </w:r>
          </w:hyperlink>
        </w:p>
        <w:p w14:paraId="68108CEB" w14:textId="7908F3A4"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6" w:history="1">
            <w:r w:rsidR="003870A2" w:rsidRPr="003870A2">
              <w:rPr>
                <w:rStyle w:val="Hyperlink"/>
                <w:rFonts w:ascii="Lato" w:hAnsi="Lato"/>
                <w:noProof/>
                <w:sz w:val="22"/>
                <w:szCs w:val="22"/>
                <w:lang w:val="fr-BE"/>
              </w:rPr>
              <w:t>4.2.</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Conditions générales</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_Toc105087146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18</w:t>
            </w:r>
            <w:r w:rsidR="003870A2" w:rsidRPr="003870A2">
              <w:rPr>
                <w:rFonts w:ascii="Lato" w:hAnsi="Lato"/>
                <w:noProof/>
                <w:webHidden/>
                <w:sz w:val="22"/>
                <w:szCs w:val="22"/>
              </w:rPr>
              <w:fldChar w:fldCharType="end"/>
            </w:r>
          </w:hyperlink>
        </w:p>
        <w:p w14:paraId="5DFAF4A0" w14:textId="3261A6D2"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7" w:history="1">
            <w:r w:rsidR="003870A2" w:rsidRPr="003870A2">
              <w:rPr>
                <w:rStyle w:val="Hyperlink"/>
                <w:rFonts w:ascii="Lato" w:hAnsi="Lato"/>
                <w:noProof/>
                <w:sz w:val="22"/>
                <w:szCs w:val="22"/>
                <w:lang w:val="fr-BE"/>
              </w:rPr>
              <w:t>4.3.</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Coûts admissibles</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_Toc105087147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18</w:t>
            </w:r>
            <w:r w:rsidR="003870A2" w:rsidRPr="003870A2">
              <w:rPr>
                <w:rFonts w:ascii="Lato" w:hAnsi="Lato"/>
                <w:noProof/>
                <w:webHidden/>
                <w:sz w:val="22"/>
                <w:szCs w:val="22"/>
              </w:rPr>
              <w:fldChar w:fldCharType="end"/>
            </w:r>
          </w:hyperlink>
        </w:p>
        <w:p w14:paraId="7F87957B" w14:textId="58438346"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8" w:history="1">
            <w:r w:rsidR="003870A2" w:rsidRPr="003870A2">
              <w:rPr>
                <w:rStyle w:val="Hyperlink"/>
                <w:rFonts w:ascii="Lato" w:hAnsi="Lato"/>
                <w:noProof/>
                <w:sz w:val="22"/>
                <w:szCs w:val="22"/>
                <w:lang w:val="fr-BE"/>
              </w:rPr>
              <w:t>4.4.</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Paiement</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_Toc105087148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20</w:t>
            </w:r>
            <w:r w:rsidR="003870A2" w:rsidRPr="003870A2">
              <w:rPr>
                <w:rFonts w:ascii="Lato" w:hAnsi="Lato"/>
                <w:noProof/>
                <w:webHidden/>
                <w:sz w:val="22"/>
                <w:szCs w:val="22"/>
              </w:rPr>
              <w:fldChar w:fldCharType="end"/>
            </w:r>
          </w:hyperlink>
        </w:p>
        <w:p w14:paraId="0F7E9D74" w14:textId="52802A80"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49" w:history="1">
            <w:r w:rsidR="003870A2" w:rsidRPr="003870A2">
              <w:rPr>
                <w:rStyle w:val="Hyperlink"/>
                <w:rFonts w:ascii="Lato" w:hAnsi="Lato"/>
                <w:noProof/>
                <w:sz w:val="22"/>
                <w:szCs w:val="22"/>
                <w:lang w:val="fr-BE"/>
              </w:rPr>
              <w:t>4.5.</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Dispositions diverses</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_Toc105087149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20</w:t>
            </w:r>
            <w:r w:rsidR="003870A2" w:rsidRPr="003870A2">
              <w:rPr>
                <w:rFonts w:ascii="Lato" w:hAnsi="Lato"/>
                <w:noProof/>
                <w:webHidden/>
                <w:sz w:val="22"/>
                <w:szCs w:val="22"/>
              </w:rPr>
              <w:fldChar w:fldCharType="end"/>
            </w:r>
          </w:hyperlink>
        </w:p>
        <w:p w14:paraId="076B11BC" w14:textId="446ACB67"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50" w:history="1">
            <w:r w:rsidR="003870A2" w:rsidRPr="003870A2">
              <w:rPr>
                <w:rStyle w:val="Hyperlink"/>
                <w:rFonts w:ascii="Lato" w:hAnsi="Lato"/>
                <w:noProof/>
                <w:lang w:val="fr-BE"/>
              </w:rPr>
              <w:t>5.</w:t>
            </w:r>
            <w:r w:rsidR="003870A2" w:rsidRPr="003870A2">
              <w:rPr>
                <w:rFonts w:ascii="Lato" w:eastAsiaTheme="minorEastAsia" w:hAnsi="Lato" w:cstheme="minorBidi"/>
                <w:b w:val="0"/>
                <w:noProof/>
                <w:spacing w:val="0"/>
                <w:lang w:val="nl-BE" w:eastAsia="nl-BE"/>
              </w:rPr>
              <w:tab/>
            </w:r>
            <w:r w:rsidR="003870A2" w:rsidRPr="003870A2">
              <w:rPr>
                <w:rStyle w:val="Hyperlink"/>
                <w:rFonts w:ascii="Lato" w:hAnsi="Lato"/>
                <w:noProof/>
                <w:lang w:val="fr-BE"/>
              </w:rPr>
              <w:t>SUIVI DES PROJETS SÉLECTIONNÉS</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_Toc105087150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21</w:t>
            </w:r>
            <w:r w:rsidR="003870A2" w:rsidRPr="003870A2">
              <w:rPr>
                <w:rFonts w:ascii="Lato" w:hAnsi="Lato"/>
                <w:noProof/>
                <w:webHidden/>
              </w:rPr>
              <w:fldChar w:fldCharType="end"/>
            </w:r>
          </w:hyperlink>
        </w:p>
        <w:p w14:paraId="3193FB51" w14:textId="3BF449A3" w:rsidR="003870A2" w:rsidRPr="003870A2" w:rsidRDefault="002E0CE2" w:rsidP="003870A2">
          <w:pPr>
            <w:pStyle w:val="TOC1"/>
            <w:spacing w:line="276" w:lineRule="auto"/>
            <w:rPr>
              <w:rFonts w:ascii="Lato" w:eastAsiaTheme="minorEastAsia" w:hAnsi="Lato" w:cstheme="minorBidi"/>
              <w:b w:val="0"/>
              <w:noProof/>
              <w:spacing w:val="0"/>
              <w:lang w:val="nl-BE" w:eastAsia="nl-BE"/>
            </w:rPr>
          </w:pPr>
          <w:hyperlink w:anchor="_Toc105087151" w:history="1">
            <w:r w:rsidR="003870A2" w:rsidRPr="003870A2">
              <w:rPr>
                <w:rStyle w:val="Hyperlink"/>
                <w:rFonts w:ascii="Lato" w:hAnsi="Lato"/>
                <w:noProof/>
                <w:lang w:val="fr-BE"/>
              </w:rPr>
              <w:t>6.</w:t>
            </w:r>
            <w:r w:rsidR="003870A2" w:rsidRPr="003870A2">
              <w:rPr>
                <w:rFonts w:ascii="Lato" w:eastAsiaTheme="minorEastAsia" w:hAnsi="Lato" w:cstheme="minorBidi"/>
                <w:b w:val="0"/>
                <w:noProof/>
                <w:spacing w:val="0"/>
                <w:lang w:val="nl-BE" w:eastAsia="nl-BE"/>
              </w:rPr>
              <w:tab/>
            </w:r>
            <w:r w:rsidR="003870A2" w:rsidRPr="003870A2">
              <w:rPr>
                <w:rStyle w:val="Hyperlink"/>
                <w:rFonts w:ascii="Lato" w:hAnsi="Lato"/>
                <w:noProof/>
                <w:lang w:val="fr-BE"/>
              </w:rPr>
              <w:t>DIFFUSION PUBLIQUE DES RÉSULTATS DES PROJETS FINALISÉS</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_Toc105087151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23</w:t>
            </w:r>
            <w:r w:rsidR="003870A2" w:rsidRPr="003870A2">
              <w:rPr>
                <w:rFonts w:ascii="Lato" w:hAnsi="Lato"/>
                <w:noProof/>
                <w:webHidden/>
              </w:rPr>
              <w:fldChar w:fldCharType="end"/>
            </w:r>
          </w:hyperlink>
        </w:p>
        <w:p w14:paraId="151D17BD" w14:textId="51E2D783"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52" w:history="1">
            <w:r w:rsidR="003870A2" w:rsidRPr="003870A2">
              <w:rPr>
                <w:rStyle w:val="Hyperlink"/>
                <w:rFonts w:ascii="Lato" w:hAnsi="Lato"/>
                <w:noProof/>
                <w:sz w:val="22"/>
                <w:szCs w:val="22"/>
                <w:lang w:val="fr-BE"/>
              </w:rPr>
              <w:t>6.1.</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Communication et mise à la disposition du public</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_Toc105087152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23</w:t>
            </w:r>
            <w:r w:rsidR="003870A2" w:rsidRPr="003870A2">
              <w:rPr>
                <w:rFonts w:ascii="Lato" w:hAnsi="Lato"/>
                <w:noProof/>
                <w:webHidden/>
                <w:sz w:val="22"/>
                <w:szCs w:val="22"/>
              </w:rPr>
              <w:fldChar w:fldCharType="end"/>
            </w:r>
          </w:hyperlink>
        </w:p>
        <w:p w14:paraId="182461D0" w14:textId="70DFAE64"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53" w:history="1">
            <w:r w:rsidR="003870A2" w:rsidRPr="003870A2">
              <w:rPr>
                <w:rStyle w:val="Hyperlink"/>
                <w:rFonts w:ascii="Lato" w:hAnsi="Lato"/>
                <w:noProof/>
                <w:sz w:val="22"/>
                <w:szCs w:val="22"/>
                <w:lang w:val="fr-BE"/>
              </w:rPr>
              <w:t>6.2.</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Clause de sauvegarde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_Toc105087153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23</w:t>
            </w:r>
            <w:r w:rsidR="003870A2" w:rsidRPr="003870A2">
              <w:rPr>
                <w:rFonts w:ascii="Lato" w:hAnsi="Lato"/>
                <w:noProof/>
                <w:webHidden/>
                <w:sz w:val="22"/>
                <w:szCs w:val="22"/>
              </w:rPr>
              <w:fldChar w:fldCharType="end"/>
            </w:r>
          </w:hyperlink>
        </w:p>
        <w:p w14:paraId="46C92C39" w14:textId="3E38A225"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54" w:history="1">
            <w:r w:rsidR="003870A2" w:rsidRPr="003870A2">
              <w:rPr>
                <w:rStyle w:val="Hyperlink"/>
                <w:rFonts w:ascii="Lato" w:hAnsi="Lato"/>
                <w:noProof/>
                <w:sz w:val="22"/>
                <w:szCs w:val="22"/>
                <w:lang w:val="fr-BE"/>
              </w:rPr>
              <w:t>6.3.</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Signature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_Toc105087154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24</w:t>
            </w:r>
            <w:r w:rsidR="003870A2" w:rsidRPr="003870A2">
              <w:rPr>
                <w:rFonts w:ascii="Lato" w:hAnsi="Lato"/>
                <w:noProof/>
                <w:webHidden/>
                <w:sz w:val="22"/>
                <w:szCs w:val="22"/>
              </w:rPr>
              <w:fldChar w:fldCharType="end"/>
            </w:r>
          </w:hyperlink>
        </w:p>
        <w:p w14:paraId="2EB2615F" w14:textId="6349BA80"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55" w:history="1">
            <w:r w:rsidR="003870A2" w:rsidRPr="003870A2">
              <w:rPr>
                <w:rStyle w:val="Hyperlink"/>
                <w:rFonts w:ascii="Lato" w:hAnsi="Lato"/>
                <w:noProof/>
                <w:sz w:val="22"/>
                <w:szCs w:val="22"/>
                <w:lang w:val="fr-BE"/>
              </w:rPr>
              <w:t>6.4.</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L’octroi d’une licence non exclusive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_Toc105087155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24</w:t>
            </w:r>
            <w:r w:rsidR="003870A2" w:rsidRPr="003870A2">
              <w:rPr>
                <w:rFonts w:ascii="Lato" w:hAnsi="Lato"/>
                <w:noProof/>
                <w:webHidden/>
                <w:sz w:val="22"/>
                <w:szCs w:val="22"/>
              </w:rPr>
              <w:fldChar w:fldCharType="end"/>
            </w:r>
          </w:hyperlink>
        </w:p>
        <w:p w14:paraId="0C4E4B1D" w14:textId="156E879D"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56" w:history="1">
            <w:r w:rsidR="003870A2" w:rsidRPr="003870A2">
              <w:rPr>
                <w:rStyle w:val="Hyperlink"/>
                <w:rFonts w:ascii="Lato" w:hAnsi="Lato"/>
                <w:noProof/>
                <w:sz w:val="22"/>
                <w:szCs w:val="22"/>
                <w:lang w:val="fr-BE"/>
              </w:rPr>
              <w:t>6.5.</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Modifications de l'œuvre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_Toc105087156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25</w:t>
            </w:r>
            <w:r w:rsidR="003870A2" w:rsidRPr="003870A2">
              <w:rPr>
                <w:rFonts w:ascii="Lato" w:hAnsi="Lato"/>
                <w:noProof/>
                <w:webHidden/>
                <w:sz w:val="22"/>
                <w:szCs w:val="22"/>
              </w:rPr>
              <w:fldChar w:fldCharType="end"/>
            </w:r>
          </w:hyperlink>
        </w:p>
        <w:p w14:paraId="32A44398" w14:textId="0388C9CB" w:rsidR="003870A2" w:rsidRPr="003870A2" w:rsidRDefault="002E0CE2" w:rsidP="003870A2">
          <w:pPr>
            <w:pStyle w:val="TOC2"/>
            <w:tabs>
              <w:tab w:val="left" w:pos="880"/>
              <w:tab w:val="right" w:leader="dot" w:pos="8721"/>
            </w:tabs>
            <w:spacing w:line="276" w:lineRule="auto"/>
            <w:rPr>
              <w:rFonts w:ascii="Lato" w:eastAsiaTheme="minorEastAsia" w:hAnsi="Lato" w:cstheme="minorBidi"/>
              <w:noProof/>
              <w:sz w:val="22"/>
              <w:szCs w:val="22"/>
              <w:lang w:val="nl-BE" w:eastAsia="nl-BE"/>
            </w:rPr>
          </w:pPr>
          <w:hyperlink w:anchor="_Toc105087157" w:history="1">
            <w:r w:rsidR="003870A2" w:rsidRPr="003870A2">
              <w:rPr>
                <w:rStyle w:val="Hyperlink"/>
                <w:rFonts w:ascii="Lato" w:hAnsi="Lato"/>
                <w:noProof/>
                <w:sz w:val="22"/>
                <w:szCs w:val="22"/>
                <w:lang w:val="fr-BE"/>
              </w:rPr>
              <w:t>6.6.</w:t>
            </w:r>
            <w:r w:rsidR="003870A2" w:rsidRPr="003870A2">
              <w:rPr>
                <w:rFonts w:ascii="Lato" w:eastAsiaTheme="minorEastAsia" w:hAnsi="Lato" w:cstheme="minorBidi"/>
                <w:noProof/>
                <w:sz w:val="22"/>
                <w:szCs w:val="22"/>
                <w:lang w:val="nl-BE" w:eastAsia="nl-BE"/>
              </w:rPr>
              <w:tab/>
            </w:r>
            <w:r w:rsidR="003870A2" w:rsidRPr="003870A2">
              <w:rPr>
                <w:rStyle w:val="Hyperlink"/>
                <w:rFonts w:ascii="Lato" w:hAnsi="Lato"/>
                <w:noProof/>
                <w:sz w:val="22"/>
                <w:szCs w:val="22"/>
                <w:lang w:val="fr-BE"/>
              </w:rPr>
              <w:t>Conférence</w:t>
            </w:r>
            <w:r w:rsidR="003870A2" w:rsidRPr="003870A2">
              <w:rPr>
                <w:rFonts w:ascii="Lato" w:hAnsi="Lato"/>
                <w:noProof/>
                <w:webHidden/>
                <w:sz w:val="22"/>
                <w:szCs w:val="22"/>
              </w:rPr>
              <w:tab/>
            </w:r>
            <w:r w:rsidR="003870A2" w:rsidRPr="003870A2">
              <w:rPr>
                <w:rFonts w:ascii="Lato" w:hAnsi="Lato"/>
                <w:noProof/>
                <w:webHidden/>
                <w:sz w:val="22"/>
                <w:szCs w:val="22"/>
              </w:rPr>
              <w:fldChar w:fldCharType="begin"/>
            </w:r>
            <w:r w:rsidR="003870A2" w:rsidRPr="003870A2">
              <w:rPr>
                <w:rFonts w:ascii="Lato" w:hAnsi="Lato"/>
                <w:noProof/>
                <w:webHidden/>
                <w:sz w:val="22"/>
                <w:szCs w:val="22"/>
              </w:rPr>
              <w:instrText xml:space="preserve"> PAGEREF _Toc105087157 \h </w:instrText>
            </w:r>
            <w:r w:rsidR="003870A2" w:rsidRPr="003870A2">
              <w:rPr>
                <w:rFonts w:ascii="Lato" w:hAnsi="Lato"/>
                <w:noProof/>
                <w:webHidden/>
                <w:sz w:val="22"/>
                <w:szCs w:val="22"/>
              </w:rPr>
            </w:r>
            <w:r w:rsidR="003870A2" w:rsidRPr="003870A2">
              <w:rPr>
                <w:rFonts w:ascii="Lato" w:hAnsi="Lato"/>
                <w:noProof/>
                <w:webHidden/>
                <w:sz w:val="22"/>
                <w:szCs w:val="22"/>
              </w:rPr>
              <w:fldChar w:fldCharType="separate"/>
            </w:r>
            <w:r w:rsidR="00E12D6A">
              <w:rPr>
                <w:rFonts w:ascii="Lato" w:hAnsi="Lato"/>
                <w:noProof/>
                <w:webHidden/>
                <w:sz w:val="22"/>
                <w:szCs w:val="22"/>
              </w:rPr>
              <w:t>25</w:t>
            </w:r>
            <w:r w:rsidR="003870A2" w:rsidRPr="003870A2">
              <w:rPr>
                <w:rFonts w:ascii="Lato" w:hAnsi="Lato"/>
                <w:noProof/>
                <w:webHidden/>
                <w:sz w:val="22"/>
                <w:szCs w:val="22"/>
              </w:rPr>
              <w:fldChar w:fldCharType="end"/>
            </w:r>
          </w:hyperlink>
        </w:p>
        <w:p w14:paraId="62C1F090" w14:textId="12E9E1C8" w:rsidR="003870A2" w:rsidRDefault="002E0CE2" w:rsidP="003870A2">
          <w:pPr>
            <w:pStyle w:val="TOC1"/>
            <w:spacing w:line="276" w:lineRule="auto"/>
            <w:rPr>
              <w:rFonts w:asciiTheme="minorHAnsi" w:eastAsiaTheme="minorEastAsia" w:hAnsiTheme="minorHAnsi" w:cstheme="minorBidi"/>
              <w:b w:val="0"/>
              <w:noProof/>
              <w:spacing w:val="0"/>
              <w:lang w:val="nl-BE" w:eastAsia="nl-BE"/>
            </w:rPr>
          </w:pPr>
          <w:hyperlink w:anchor="_Toc105087158" w:history="1">
            <w:r w:rsidR="003870A2" w:rsidRPr="003870A2">
              <w:rPr>
                <w:rStyle w:val="Hyperlink"/>
                <w:rFonts w:ascii="Lato" w:hAnsi="Lato"/>
                <w:noProof/>
                <w:lang w:val="fr-BE"/>
              </w:rPr>
              <w:t>7.</w:t>
            </w:r>
            <w:r w:rsidR="003870A2" w:rsidRPr="003870A2">
              <w:rPr>
                <w:rFonts w:ascii="Lato" w:eastAsiaTheme="minorEastAsia" w:hAnsi="Lato" w:cstheme="minorBidi"/>
                <w:b w:val="0"/>
                <w:noProof/>
                <w:spacing w:val="0"/>
                <w:lang w:val="nl-BE" w:eastAsia="nl-BE"/>
              </w:rPr>
              <w:tab/>
            </w:r>
            <w:r w:rsidR="003870A2" w:rsidRPr="003870A2">
              <w:rPr>
                <w:rStyle w:val="Hyperlink"/>
                <w:rFonts w:ascii="Lato" w:hAnsi="Lato"/>
                <w:noProof/>
                <w:lang w:val="fr-BE"/>
              </w:rPr>
              <w:t>TRAITEMENT DES DONNÉES À CARACTÈRE PERSONNEL</w:t>
            </w:r>
            <w:r w:rsidR="003870A2" w:rsidRPr="003870A2">
              <w:rPr>
                <w:rFonts w:ascii="Lato" w:hAnsi="Lato"/>
                <w:noProof/>
                <w:webHidden/>
              </w:rPr>
              <w:tab/>
            </w:r>
            <w:r w:rsidR="003870A2" w:rsidRPr="003870A2">
              <w:rPr>
                <w:rFonts w:ascii="Lato" w:hAnsi="Lato"/>
                <w:noProof/>
                <w:webHidden/>
              </w:rPr>
              <w:fldChar w:fldCharType="begin"/>
            </w:r>
            <w:r w:rsidR="003870A2" w:rsidRPr="003870A2">
              <w:rPr>
                <w:rFonts w:ascii="Lato" w:hAnsi="Lato"/>
                <w:noProof/>
                <w:webHidden/>
              </w:rPr>
              <w:instrText xml:space="preserve"> PAGEREF _Toc105087158 \h </w:instrText>
            </w:r>
            <w:r w:rsidR="003870A2" w:rsidRPr="003870A2">
              <w:rPr>
                <w:rFonts w:ascii="Lato" w:hAnsi="Lato"/>
                <w:noProof/>
                <w:webHidden/>
              </w:rPr>
            </w:r>
            <w:r w:rsidR="003870A2" w:rsidRPr="003870A2">
              <w:rPr>
                <w:rFonts w:ascii="Lato" w:hAnsi="Lato"/>
                <w:noProof/>
                <w:webHidden/>
              </w:rPr>
              <w:fldChar w:fldCharType="separate"/>
            </w:r>
            <w:r w:rsidR="00E12D6A">
              <w:rPr>
                <w:rFonts w:ascii="Lato" w:hAnsi="Lato"/>
                <w:noProof/>
                <w:webHidden/>
              </w:rPr>
              <w:t>26</w:t>
            </w:r>
            <w:r w:rsidR="003870A2" w:rsidRPr="003870A2">
              <w:rPr>
                <w:rFonts w:ascii="Lato" w:hAnsi="Lato"/>
                <w:noProof/>
                <w:webHidden/>
              </w:rPr>
              <w:fldChar w:fldCharType="end"/>
            </w:r>
          </w:hyperlink>
        </w:p>
        <w:p w14:paraId="514E5DB4" w14:textId="4536B60E" w:rsidR="00D93FAF" w:rsidRPr="00C35AF3" w:rsidRDefault="00D93FAF" w:rsidP="003870A2">
          <w:pPr>
            <w:tabs>
              <w:tab w:val="right" w:leader="dot" w:pos="8647"/>
            </w:tabs>
            <w:spacing w:line="276" w:lineRule="auto"/>
            <w:rPr>
              <w:rFonts w:ascii="Lato" w:hAnsi="Lato" w:cs="Arial"/>
              <w:b/>
              <w:sz w:val="22"/>
              <w:szCs w:val="22"/>
              <w:lang w:val="fr-BE"/>
            </w:rPr>
          </w:pPr>
          <w:r w:rsidRPr="00C35AF3">
            <w:rPr>
              <w:rFonts w:ascii="Lato" w:hAnsi="Lato" w:cs="Arial"/>
              <w:b/>
              <w:sz w:val="22"/>
              <w:szCs w:val="22"/>
              <w:lang w:val="fr-BE"/>
            </w:rPr>
            <w:fldChar w:fldCharType="end"/>
          </w:r>
        </w:p>
      </w:sdtContent>
    </w:sdt>
    <w:p w14:paraId="466DA12D" w14:textId="3554C702" w:rsidR="00DA6070" w:rsidRPr="001C7B50" w:rsidRDefault="00DA6070" w:rsidP="004759C6">
      <w:pPr>
        <w:pStyle w:val="Heading1"/>
        <w:rPr>
          <w:lang w:val="fr-BE"/>
        </w:rPr>
      </w:pPr>
      <w:r w:rsidRPr="001C7B50">
        <w:rPr>
          <w:lang w:val="fr-BE"/>
        </w:rPr>
        <w:br w:type="page"/>
      </w:r>
      <w:bookmarkStart w:id="34" w:name="_Toc499618711"/>
      <w:bookmarkStart w:id="35" w:name="_Toc105087124"/>
      <w:r w:rsidRPr="001C7B50">
        <w:rPr>
          <w:lang w:val="fr-BE"/>
        </w:rPr>
        <w:lastRenderedPageBreak/>
        <w:t>CONTENU D</w:t>
      </w:r>
      <w:r w:rsidR="000573B8" w:rsidRPr="001C7B50">
        <w:rPr>
          <w:lang w:val="fr-BE"/>
        </w:rPr>
        <w:t>E L’APPEL</w:t>
      </w:r>
      <w:bookmarkEnd w:id="34"/>
      <w:bookmarkEnd w:id="35"/>
    </w:p>
    <w:p w14:paraId="76CD0C91" w14:textId="181DBF51" w:rsidR="00DA6070" w:rsidRPr="001C7B50" w:rsidRDefault="000573B8" w:rsidP="0006294B">
      <w:pPr>
        <w:pStyle w:val="txt"/>
        <w:spacing w:before="0" w:after="0"/>
        <w:rPr>
          <w:rFonts w:ascii="Lato" w:hAnsi="Lato"/>
          <w:lang w:val="fr-BE"/>
        </w:rPr>
      </w:pPr>
      <w:r w:rsidRPr="001C7B50">
        <w:rPr>
          <w:rFonts w:ascii="Lato" w:hAnsi="Lato"/>
          <w:lang w:val="fr-BE"/>
        </w:rPr>
        <w:t>L</w:t>
      </w:r>
      <w:r w:rsidR="00DA6070" w:rsidRPr="001C7B50">
        <w:rPr>
          <w:rFonts w:ascii="Lato" w:hAnsi="Lato"/>
          <w:lang w:val="fr-BE"/>
        </w:rPr>
        <w:t>e</w:t>
      </w:r>
      <w:r w:rsidRPr="001C7B50">
        <w:rPr>
          <w:rFonts w:ascii="Lato" w:hAnsi="Lato"/>
          <w:lang w:val="fr-BE"/>
        </w:rPr>
        <w:t xml:space="preserve"> présent appel vise à inviter des </w:t>
      </w:r>
      <w:r w:rsidR="00DA6070" w:rsidRPr="001C7B50">
        <w:rPr>
          <w:rFonts w:ascii="Lato" w:hAnsi="Lato"/>
          <w:lang w:val="fr-BE"/>
        </w:rPr>
        <w:t xml:space="preserve">candidats potentiels </w:t>
      </w:r>
      <w:r w:rsidR="00124652" w:rsidRPr="001C7B50">
        <w:rPr>
          <w:rFonts w:ascii="Lato" w:hAnsi="Lato"/>
          <w:lang w:val="fr-BE"/>
        </w:rPr>
        <w:t xml:space="preserve">à l’introduction de </w:t>
      </w:r>
      <w:r w:rsidR="00DA6070" w:rsidRPr="001C7B50">
        <w:rPr>
          <w:rFonts w:ascii="Lato" w:hAnsi="Lato"/>
          <w:lang w:val="fr-BE"/>
        </w:rPr>
        <w:t>propositions de projet</w:t>
      </w:r>
      <w:r w:rsidR="00730789" w:rsidRPr="001C7B50">
        <w:rPr>
          <w:rFonts w:ascii="Lato" w:hAnsi="Lato"/>
          <w:lang w:val="fr-BE"/>
        </w:rPr>
        <w:t>s</w:t>
      </w:r>
      <w:r w:rsidR="00DA6070" w:rsidRPr="001C7B50">
        <w:rPr>
          <w:rFonts w:ascii="Lato" w:hAnsi="Lato"/>
          <w:lang w:val="fr-BE"/>
        </w:rPr>
        <w:t xml:space="preserve"> dans le cadre de l'inclusion numérique et plus spécifiquement de la stratégie "</w:t>
      </w:r>
      <w:proofErr w:type="spellStart"/>
      <w:r w:rsidR="00DA6070" w:rsidRPr="001C7B50">
        <w:rPr>
          <w:rFonts w:ascii="Lato" w:hAnsi="Lato"/>
          <w:lang w:val="fr-BE"/>
        </w:rPr>
        <w:t>Women</w:t>
      </w:r>
      <w:proofErr w:type="spellEnd"/>
      <w:r w:rsidR="00DA6070" w:rsidRPr="001C7B50">
        <w:rPr>
          <w:rFonts w:ascii="Lato" w:hAnsi="Lato"/>
          <w:lang w:val="fr-BE"/>
        </w:rPr>
        <w:t xml:space="preserve"> in Digital" </w:t>
      </w:r>
      <w:r w:rsidR="00124652" w:rsidRPr="001C7B50">
        <w:rPr>
          <w:rFonts w:ascii="Lato" w:hAnsi="Lato"/>
          <w:lang w:val="fr-BE"/>
        </w:rPr>
        <w:t>conformément aux</w:t>
      </w:r>
      <w:r w:rsidR="00DA6070" w:rsidRPr="001C7B50">
        <w:rPr>
          <w:rFonts w:ascii="Lato" w:hAnsi="Lato"/>
          <w:lang w:val="fr-BE"/>
        </w:rPr>
        <w:t xml:space="preserve"> instructions ci-dessous et en utilisant le formulaire de participation ci-joint (c'est-à-dire l'annexe I d</w:t>
      </w:r>
      <w:r w:rsidR="00124652" w:rsidRPr="001C7B50">
        <w:rPr>
          <w:rFonts w:ascii="Lato" w:hAnsi="Lato"/>
          <w:lang w:val="fr-BE"/>
        </w:rPr>
        <w:t>u présent appel</w:t>
      </w:r>
      <w:r w:rsidR="00DA6070" w:rsidRPr="001C7B50">
        <w:rPr>
          <w:rFonts w:ascii="Lato" w:hAnsi="Lato"/>
          <w:lang w:val="fr-BE"/>
        </w:rPr>
        <w:t xml:space="preserve">). Les propositions de projet doivent être </w:t>
      </w:r>
      <w:r w:rsidR="00CA5D02" w:rsidRPr="001C7B50">
        <w:rPr>
          <w:rFonts w:ascii="Lato" w:hAnsi="Lato"/>
          <w:lang w:val="fr-BE"/>
        </w:rPr>
        <w:t>introduites</w:t>
      </w:r>
      <w:r w:rsidR="00DA6070" w:rsidRPr="001C7B50">
        <w:rPr>
          <w:rFonts w:ascii="Lato" w:hAnsi="Lato"/>
          <w:lang w:val="fr-BE"/>
        </w:rPr>
        <w:t xml:space="preserve"> pour le 15 juillet 2022 au plus tard.</w:t>
      </w:r>
    </w:p>
    <w:p w14:paraId="3AAD0E36" w14:textId="1CE9CB44" w:rsidR="00DA6070" w:rsidRPr="001C7B50" w:rsidRDefault="00BE65FC" w:rsidP="004759C6">
      <w:pPr>
        <w:pStyle w:val="Heading2"/>
        <w:rPr>
          <w:lang w:val="fr-BE"/>
        </w:rPr>
      </w:pPr>
      <w:bookmarkStart w:id="36" w:name="_Toc499618712"/>
      <w:bookmarkStart w:id="37" w:name="_Toc105087125"/>
      <w:r w:rsidRPr="001C7B50">
        <w:rPr>
          <w:lang w:val="fr-BE"/>
        </w:rPr>
        <w:t>Contexte</w:t>
      </w:r>
      <w:bookmarkEnd w:id="36"/>
      <w:bookmarkEnd w:id="37"/>
    </w:p>
    <w:p w14:paraId="24D5CF0A" w14:textId="57AF734A" w:rsidR="007313E4" w:rsidRPr="001C7B50" w:rsidRDefault="007313E4" w:rsidP="007313E4">
      <w:pPr>
        <w:pStyle w:val="txt"/>
        <w:rPr>
          <w:rFonts w:ascii="Lato" w:hAnsi="Lato"/>
          <w:spacing w:val="0"/>
          <w:lang w:val="fr-BE"/>
        </w:rPr>
      </w:pPr>
      <w:r w:rsidRPr="001C7B50">
        <w:rPr>
          <w:rFonts w:ascii="Lato" w:hAnsi="Lato"/>
          <w:lang w:val="fr-BE"/>
        </w:rPr>
        <w:t xml:space="preserve">L'élaboration de la stratégie nationale et intersectorielle </w:t>
      </w:r>
      <w:proofErr w:type="spellStart"/>
      <w:r w:rsidRPr="001C7B50">
        <w:rPr>
          <w:rFonts w:ascii="Lato" w:hAnsi="Lato"/>
          <w:lang w:val="fr-BE"/>
        </w:rPr>
        <w:t>Women</w:t>
      </w:r>
      <w:proofErr w:type="spellEnd"/>
      <w:r w:rsidRPr="001C7B50">
        <w:rPr>
          <w:rFonts w:ascii="Lato" w:hAnsi="Lato"/>
          <w:lang w:val="fr-BE"/>
        </w:rPr>
        <w:t xml:space="preserve"> in Digital (WID) 2021-2026 a été coordonnée par le SPF Économie, en collaboration avec tous les niveaux de pouvoir et les acteurs d</w:t>
      </w:r>
      <w:r w:rsidR="00933446" w:rsidRPr="001C7B50">
        <w:rPr>
          <w:rFonts w:ascii="Lato" w:hAnsi="Lato"/>
          <w:lang w:val="fr-BE"/>
        </w:rPr>
        <w:t>u</w:t>
      </w:r>
      <w:r w:rsidRPr="001C7B50">
        <w:rPr>
          <w:rFonts w:ascii="Lato" w:hAnsi="Lato"/>
          <w:lang w:val="fr-BE"/>
        </w:rPr>
        <w:t xml:space="preserve"> secteur public et privé. Celle-ci a été validée par le Conseil des ministres en mars 2021 et signée par les gouvernements compétents en juin 2021. La stratégie s’appuie sur cinq objectifs permettant de lutter contre les biais existants et les obstacles structurels à la participation des femmes au monde numérique (secteurs TIC et STEM) :</w:t>
      </w:r>
    </w:p>
    <w:p w14:paraId="09A8C197" w14:textId="77777777" w:rsidR="007313E4" w:rsidRPr="001C7B50" w:rsidRDefault="007313E4" w:rsidP="00DE3165">
      <w:pPr>
        <w:pStyle w:val="txt"/>
        <w:numPr>
          <w:ilvl w:val="0"/>
          <w:numId w:val="18"/>
        </w:numPr>
        <w:rPr>
          <w:rFonts w:ascii="Lato" w:hAnsi="Lato"/>
          <w:spacing w:val="0"/>
          <w:lang w:val="fr-BE"/>
        </w:rPr>
      </w:pPr>
      <w:r w:rsidRPr="001C7B50">
        <w:rPr>
          <w:rFonts w:ascii="Lato" w:hAnsi="Lato"/>
          <w:lang w:val="fr-BE"/>
        </w:rPr>
        <w:t>veiller à ce que davantage de femmes obtiennent leur diplôme dans le secteur numérique (TIC/STEM)</w:t>
      </w:r>
    </w:p>
    <w:p w14:paraId="44AE90B0" w14:textId="77777777" w:rsidR="007313E4" w:rsidRPr="001C7B50" w:rsidRDefault="007313E4" w:rsidP="00DE3165">
      <w:pPr>
        <w:pStyle w:val="txt"/>
        <w:numPr>
          <w:ilvl w:val="0"/>
          <w:numId w:val="18"/>
        </w:numPr>
        <w:rPr>
          <w:rFonts w:ascii="Lato" w:hAnsi="Lato"/>
          <w:spacing w:val="0"/>
          <w:lang w:val="fr-BE"/>
        </w:rPr>
      </w:pPr>
      <w:r w:rsidRPr="001C7B50">
        <w:rPr>
          <w:rFonts w:ascii="Lato" w:hAnsi="Lato"/>
          <w:lang w:val="fr-BE"/>
        </w:rPr>
        <w:t xml:space="preserve">favoriser l’intégration des femmes dans le monde du travail numérique et/ou dans le secteur du numérique </w:t>
      </w:r>
    </w:p>
    <w:p w14:paraId="427F5D5A" w14:textId="77777777" w:rsidR="007313E4" w:rsidRPr="001C7B50" w:rsidRDefault="007313E4" w:rsidP="00DE3165">
      <w:pPr>
        <w:pStyle w:val="txt"/>
        <w:numPr>
          <w:ilvl w:val="0"/>
          <w:numId w:val="18"/>
        </w:numPr>
        <w:rPr>
          <w:rFonts w:ascii="Lato" w:hAnsi="Lato"/>
          <w:spacing w:val="0"/>
          <w:lang w:val="fr-BE"/>
        </w:rPr>
      </w:pPr>
      <w:r w:rsidRPr="001C7B50">
        <w:rPr>
          <w:rFonts w:ascii="Lato" w:hAnsi="Lato"/>
          <w:lang w:val="fr-BE"/>
        </w:rPr>
        <w:t xml:space="preserve">favoriser le maintien des femmes dans le secteur du numérique </w:t>
      </w:r>
    </w:p>
    <w:p w14:paraId="2ECDC478" w14:textId="77777777" w:rsidR="007313E4" w:rsidRPr="001C7B50" w:rsidRDefault="007313E4" w:rsidP="00DE3165">
      <w:pPr>
        <w:pStyle w:val="txt"/>
        <w:numPr>
          <w:ilvl w:val="0"/>
          <w:numId w:val="18"/>
        </w:numPr>
        <w:rPr>
          <w:rFonts w:ascii="Lato" w:hAnsi="Lato"/>
          <w:spacing w:val="0"/>
          <w:lang w:val="fr-BE"/>
        </w:rPr>
      </w:pPr>
      <w:r w:rsidRPr="001C7B50">
        <w:rPr>
          <w:rFonts w:ascii="Lato" w:hAnsi="Lato"/>
          <w:lang w:val="fr-BE"/>
        </w:rPr>
        <w:t>construire de nouvelles images</w:t>
      </w:r>
    </w:p>
    <w:p w14:paraId="64B250E6" w14:textId="3ADF97C2" w:rsidR="007313E4" w:rsidRPr="001C7B50" w:rsidRDefault="007313E4" w:rsidP="00DE3165">
      <w:pPr>
        <w:pStyle w:val="txt"/>
        <w:numPr>
          <w:ilvl w:val="0"/>
          <w:numId w:val="18"/>
        </w:numPr>
        <w:rPr>
          <w:rFonts w:ascii="Lato" w:hAnsi="Lato"/>
          <w:spacing w:val="0"/>
          <w:lang w:val="fr-BE"/>
        </w:rPr>
      </w:pPr>
      <w:r w:rsidRPr="001C7B50">
        <w:rPr>
          <w:rFonts w:ascii="Lato" w:hAnsi="Lato"/>
          <w:lang w:val="fr-BE"/>
        </w:rPr>
        <w:t>éliminer l'écart de genre dans les groupes cibles spécifiques (personnes seules, handicapés, origine étrangère, etc.)</w:t>
      </w:r>
    </w:p>
    <w:p w14:paraId="5A728252" w14:textId="72056515" w:rsidR="007313E4" w:rsidRPr="001C7B50" w:rsidRDefault="007313E4" w:rsidP="007313E4">
      <w:pPr>
        <w:pStyle w:val="txt"/>
        <w:rPr>
          <w:rFonts w:ascii="Lato" w:hAnsi="Lato"/>
          <w:spacing w:val="0"/>
          <w:lang w:val="fr-BE"/>
        </w:rPr>
      </w:pPr>
      <w:r w:rsidRPr="001C7B50">
        <w:rPr>
          <w:rFonts w:ascii="Lato" w:hAnsi="Lato"/>
          <w:lang w:val="fr-BE"/>
        </w:rPr>
        <w:t>Le SPF Economie coordonne la mise en œuvre de cette stratégie et réalise le monitoring des actions en cours ou à venir, en collaboration avec les organisations s’étant engagées à en soutenir les objectifs. Le SPF Economie entend également mener des actions concrètes auprès de son public cible, c’est-à-dire les acteurs économiques, en particulier les consommateurs et les entreprises belges.  C’est pourquoi le SPF Economie lance un appel à projets afin de susciter la création de nouvelles initiatives.</w:t>
      </w:r>
    </w:p>
    <w:p w14:paraId="654F9F8A" w14:textId="2BDE2808" w:rsidR="00DA6070" w:rsidRPr="001C7B50" w:rsidRDefault="004605A9" w:rsidP="004759C6">
      <w:pPr>
        <w:pStyle w:val="Heading2"/>
        <w:rPr>
          <w:lang w:val="fr-BE"/>
        </w:rPr>
      </w:pPr>
      <w:bookmarkStart w:id="38" w:name="_Toc105087126"/>
      <w:r w:rsidRPr="001C7B50">
        <w:rPr>
          <w:lang w:val="fr-BE"/>
        </w:rPr>
        <w:t>Objectif - résultats attendus</w:t>
      </w:r>
      <w:bookmarkEnd w:id="38"/>
    </w:p>
    <w:p w14:paraId="6511412C" w14:textId="58147477" w:rsidR="007313E4" w:rsidRPr="001C7B50" w:rsidRDefault="007313E4" w:rsidP="004A103B">
      <w:pPr>
        <w:pStyle w:val="txt"/>
        <w:rPr>
          <w:rFonts w:ascii="Lato" w:hAnsi="Lato"/>
          <w:iCs/>
          <w:lang w:val="fr-BE"/>
        </w:rPr>
      </w:pPr>
      <w:r w:rsidRPr="001C7B50">
        <w:rPr>
          <w:rFonts w:ascii="Lato" w:hAnsi="Lato"/>
          <w:lang w:val="fr-BE"/>
        </w:rPr>
        <w:t xml:space="preserve">S’inscrivant dans le cadre de la stratégie </w:t>
      </w:r>
      <w:proofErr w:type="spellStart"/>
      <w:r w:rsidRPr="001C7B50">
        <w:rPr>
          <w:rFonts w:ascii="Lato" w:hAnsi="Lato"/>
          <w:lang w:val="fr-BE"/>
        </w:rPr>
        <w:t>Women</w:t>
      </w:r>
      <w:proofErr w:type="spellEnd"/>
      <w:r w:rsidRPr="001C7B50">
        <w:rPr>
          <w:rFonts w:ascii="Lato" w:hAnsi="Lato"/>
          <w:lang w:val="fr-BE"/>
        </w:rPr>
        <w:t xml:space="preserve"> in Digital décrite ci-dessus, cet appel à projets a pour but d’en traduire les objectifs en actions concrètes.</w:t>
      </w:r>
    </w:p>
    <w:p w14:paraId="6674373F" w14:textId="39A2A3B9" w:rsidR="00BD5A9A" w:rsidRPr="001C7B50" w:rsidRDefault="00BD5A9A" w:rsidP="0006294B">
      <w:pPr>
        <w:pStyle w:val="txt"/>
        <w:spacing w:before="0" w:after="0"/>
        <w:rPr>
          <w:rFonts w:ascii="Lato" w:hAnsi="Lato"/>
          <w:b/>
          <w:bCs/>
          <w:lang w:val="fr-BE"/>
        </w:rPr>
      </w:pPr>
      <w:r w:rsidRPr="001C7B50">
        <w:rPr>
          <w:rFonts w:ascii="Lato" w:hAnsi="Lato"/>
          <w:b/>
          <w:lang w:val="fr-BE"/>
        </w:rPr>
        <w:t>Les thématiques spécifiques proposées pour l'appel 2022 sont les suivantes :</w:t>
      </w:r>
    </w:p>
    <w:p w14:paraId="6CEF3CDE" w14:textId="7E7BF314" w:rsidR="00D44197" w:rsidRPr="001C7B50" w:rsidRDefault="00D44197" w:rsidP="00DE3165">
      <w:pPr>
        <w:pStyle w:val="Heading5"/>
        <w:numPr>
          <w:ilvl w:val="0"/>
          <w:numId w:val="17"/>
        </w:numPr>
        <w:rPr>
          <w:lang w:val="fr-BE"/>
        </w:rPr>
      </w:pPr>
      <w:r w:rsidRPr="001C7B50">
        <w:rPr>
          <w:lang w:val="fr-BE"/>
        </w:rPr>
        <w:t>Organiser un hackathon</w:t>
      </w:r>
      <w:r w:rsidR="00347A88" w:rsidRPr="001C7B50">
        <w:rPr>
          <w:lang w:val="fr-BE"/>
        </w:rPr>
        <w:t>, en ce compris un trajet d’incubation</w:t>
      </w:r>
    </w:p>
    <w:p w14:paraId="1768788F" w14:textId="79157480" w:rsidR="00D44197" w:rsidRPr="001C7B50" w:rsidRDefault="00347A88" w:rsidP="00D44197">
      <w:pPr>
        <w:pStyle w:val="txt"/>
        <w:rPr>
          <w:rFonts w:ascii="Lato" w:hAnsi="Lato"/>
          <w:lang w:val="fr-BE"/>
        </w:rPr>
      </w:pPr>
      <w:r w:rsidRPr="001C7B50">
        <w:rPr>
          <w:rFonts w:ascii="Lato" w:hAnsi="Lato"/>
          <w:lang w:val="fr-BE"/>
        </w:rPr>
        <w:t>L'objectif du projet est d'organiser un hackathon au cours duquel des équipes de participants travaillent sans relâche pour proposer, dans un délai court, des solutions qui favoriseront l'intégration des femmes dans le monde du travail numérique. L'objectif de ce hackathon est également de recueillir la ou les meilleures solutions qui pourront ensuite être développées dans le cadre d'un parcours d'incubation. Plus précisément, la proposition de projet est d’encourager les femmes à se préparer à des emplois dans le domaine des STEM/TIC (niveau avancé) ou à des emplois nécessitant des compétences numériques de base. Lors de l'élaboration du projet, il convient de prendre en compte les actions de communication possibles, l'attrait à participer, etc</w:t>
      </w:r>
      <w:r w:rsidR="00CD5E45" w:rsidRPr="001C7B50">
        <w:rPr>
          <w:rFonts w:ascii="Lato" w:hAnsi="Lato"/>
          <w:lang w:val="fr-BE"/>
        </w:rPr>
        <w:t>.</w:t>
      </w:r>
    </w:p>
    <w:p w14:paraId="082C6D04" w14:textId="1EC57B4A" w:rsidR="00464126" w:rsidRPr="001C7B50" w:rsidRDefault="00226F10" w:rsidP="00DE3165">
      <w:pPr>
        <w:pStyle w:val="Heading5"/>
        <w:numPr>
          <w:ilvl w:val="0"/>
          <w:numId w:val="17"/>
        </w:numPr>
        <w:rPr>
          <w:lang w:val="fr-BE"/>
        </w:rPr>
      </w:pPr>
      <w:r w:rsidRPr="001C7B50">
        <w:rPr>
          <w:lang w:val="fr-BE"/>
        </w:rPr>
        <w:lastRenderedPageBreak/>
        <w:t>Rôles modèles féminins</w:t>
      </w:r>
    </w:p>
    <w:p w14:paraId="2B5EF4EB" w14:textId="7DC87464" w:rsidR="00464126" w:rsidRPr="001C7B50" w:rsidRDefault="00347A88" w:rsidP="00464126">
      <w:pPr>
        <w:jc w:val="both"/>
        <w:rPr>
          <w:rFonts w:ascii="Lato" w:hAnsi="Lato"/>
          <w:sz w:val="22"/>
          <w:szCs w:val="22"/>
          <w:lang w:val="fr-BE"/>
        </w:rPr>
      </w:pPr>
      <w:r w:rsidRPr="001C7B50">
        <w:rPr>
          <w:rFonts w:ascii="Lato" w:hAnsi="Lato"/>
          <w:sz w:val="22"/>
          <w:lang w:val="fr-BE"/>
        </w:rPr>
        <w:t xml:space="preserve">L'objectif du projet est de mettre en avant des modèles féminins, notamment en partageant leurs expériences dans le domaine des STEM/TIC, afin de sensibiliser et d'inspirer le grand public. Il est important de tenir compte, autant que possible, du fait qu’il existe différents groupes-cibles (jeunes, personnes âgées, personnes handicapées, etc.) qui pourraient davantage tirer bénéfice de modèles féminins. </w:t>
      </w:r>
    </w:p>
    <w:p w14:paraId="69004984" w14:textId="1F7DC98F" w:rsidR="00464126" w:rsidRPr="001C7B50" w:rsidRDefault="00226F10" w:rsidP="00DE3165">
      <w:pPr>
        <w:pStyle w:val="Heading5"/>
        <w:numPr>
          <w:ilvl w:val="0"/>
          <w:numId w:val="17"/>
        </w:numPr>
        <w:rPr>
          <w:lang w:val="fr-BE"/>
        </w:rPr>
      </w:pPr>
      <w:r w:rsidRPr="001C7B50">
        <w:rPr>
          <w:lang w:val="fr-BE"/>
        </w:rPr>
        <w:t xml:space="preserve">Une politique RH « </w:t>
      </w:r>
      <w:proofErr w:type="spellStart"/>
      <w:r w:rsidRPr="001C7B50">
        <w:rPr>
          <w:i/>
          <w:iCs/>
          <w:lang w:val="fr-BE"/>
        </w:rPr>
        <w:t>women</w:t>
      </w:r>
      <w:proofErr w:type="spellEnd"/>
      <w:r w:rsidRPr="001C7B50">
        <w:rPr>
          <w:i/>
          <w:iCs/>
          <w:lang w:val="fr-BE"/>
        </w:rPr>
        <w:t xml:space="preserve"> </w:t>
      </w:r>
      <w:proofErr w:type="spellStart"/>
      <w:r w:rsidRPr="001C7B50">
        <w:rPr>
          <w:i/>
          <w:iCs/>
          <w:lang w:val="fr-BE"/>
        </w:rPr>
        <w:t>friendly</w:t>
      </w:r>
      <w:proofErr w:type="spellEnd"/>
      <w:r w:rsidRPr="001C7B50">
        <w:rPr>
          <w:lang w:val="fr-BE"/>
        </w:rPr>
        <w:t xml:space="preserve"> »</w:t>
      </w:r>
    </w:p>
    <w:p w14:paraId="5971F993" w14:textId="51DD4AE5" w:rsidR="00464126" w:rsidRPr="001C7B50" w:rsidRDefault="003C1CF4" w:rsidP="00464126">
      <w:pPr>
        <w:spacing w:after="160" w:line="259" w:lineRule="auto"/>
        <w:jc w:val="both"/>
        <w:rPr>
          <w:rFonts w:ascii="Lato" w:hAnsi="Lato"/>
          <w:sz w:val="22"/>
          <w:szCs w:val="22"/>
          <w:lang w:val="fr-BE"/>
        </w:rPr>
      </w:pPr>
      <w:r w:rsidRPr="001C7B50">
        <w:rPr>
          <w:rFonts w:ascii="Lato" w:hAnsi="Lato"/>
          <w:sz w:val="22"/>
          <w:lang w:val="fr-BE"/>
        </w:rPr>
        <w:t xml:space="preserve">L'objectif du projet est de promouvoir l'inclusion de toutes les femmes dans l'écosystème numérique en encourageant les entreprises/organisations (quelle que soit leur taille) à développer des politiques de ressources humaines qui améliorent de manière proactive les compétences numériques du personnel, sans préjugés sexistes, notamment en favorisant l'équilibre entre vie professionnelle et vie privée et/ou en promouvant un environnement de travail inclusif, des parcours de formation, des bonnes pratiques, etc. </w:t>
      </w:r>
      <w:r w:rsidR="00226F10" w:rsidRPr="001C7B50">
        <w:rPr>
          <w:rFonts w:ascii="Lato" w:hAnsi="Lato"/>
          <w:sz w:val="22"/>
          <w:lang w:val="fr-BE"/>
        </w:rPr>
        <w:t xml:space="preserve">   </w:t>
      </w:r>
    </w:p>
    <w:p w14:paraId="6BAA80D2" w14:textId="34E36018" w:rsidR="00BD5981" w:rsidRPr="001C7B50" w:rsidRDefault="00226F10" w:rsidP="00DE3165">
      <w:pPr>
        <w:pStyle w:val="Heading5"/>
        <w:numPr>
          <w:ilvl w:val="0"/>
          <w:numId w:val="17"/>
        </w:numPr>
        <w:rPr>
          <w:lang w:val="fr-BE"/>
        </w:rPr>
      </w:pPr>
      <w:r w:rsidRPr="001C7B50">
        <w:rPr>
          <w:lang w:val="fr-BE"/>
        </w:rPr>
        <w:t>(Ré)orientation professionnelle</w:t>
      </w:r>
    </w:p>
    <w:p w14:paraId="33DC2B85" w14:textId="176990C8" w:rsidR="00226F10" w:rsidRPr="001C7B50" w:rsidRDefault="00226F10" w:rsidP="00226F10">
      <w:pPr>
        <w:pStyle w:val="txt"/>
        <w:rPr>
          <w:rFonts w:ascii="Lato" w:hAnsi="Lato"/>
          <w:lang w:val="fr-BE"/>
        </w:rPr>
      </w:pPr>
      <w:r w:rsidRPr="001C7B50">
        <w:rPr>
          <w:rFonts w:ascii="Lato" w:hAnsi="Lato"/>
          <w:lang w:val="fr-BE"/>
        </w:rPr>
        <w:t xml:space="preserve">L'objectif du projet est de permettre le développement des compétences des femmes dans l'utilisation des outils numériques pour faire connaître leur activité professionnelle. </w:t>
      </w:r>
      <w:r w:rsidR="003C1CF4" w:rsidRPr="001C7B50">
        <w:rPr>
          <w:rFonts w:ascii="Lato" w:hAnsi="Lato"/>
          <w:lang w:val="fr-BE"/>
        </w:rPr>
        <w:t xml:space="preserve">Il convient </w:t>
      </w:r>
      <w:r w:rsidRPr="001C7B50">
        <w:rPr>
          <w:rFonts w:ascii="Lato" w:hAnsi="Lato"/>
          <w:lang w:val="fr-BE"/>
        </w:rPr>
        <w:t xml:space="preserve">de tenir </w:t>
      </w:r>
      <w:r w:rsidR="003C1CF4" w:rsidRPr="001C7B50">
        <w:rPr>
          <w:rFonts w:ascii="Lato" w:hAnsi="Lato"/>
          <w:lang w:val="fr-BE"/>
        </w:rPr>
        <w:t>de l’</w:t>
      </w:r>
      <w:r w:rsidRPr="001C7B50">
        <w:rPr>
          <w:rFonts w:ascii="Lato" w:hAnsi="Lato"/>
          <w:lang w:val="fr-BE"/>
        </w:rPr>
        <w:t xml:space="preserve">équilibre </w:t>
      </w:r>
      <w:r w:rsidR="003C1CF4" w:rsidRPr="001C7B50">
        <w:rPr>
          <w:rFonts w:ascii="Lato" w:hAnsi="Lato"/>
          <w:lang w:val="fr-BE"/>
        </w:rPr>
        <w:t xml:space="preserve">entre vie professionnelle et </w:t>
      </w:r>
      <w:r w:rsidRPr="001C7B50">
        <w:rPr>
          <w:rFonts w:ascii="Lato" w:hAnsi="Lato"/>
          <w:lang w:val="fr-BE"/>
        </w:rPr>
        <w:t>vie privée</w:t>
      </w:r>
      <w:r w:rsidR="003C1CF4" w:rsidRPr="001C7B50">
        <w:rPr>
          <w:rFonts w:ascii="Lato" w:hAnsi="Lato"/>
          <w:lang w:val="fr-BE"/>
        </w:rPr>
        <w:t xml:space="preserve">. </w:t>
      </w:r>
    </w:p>
    <w:p w14:paraId="59C22D2F" w14:textId="5E2F3808" w:rsidR="0006294B" w:rsidRPr="001C7B50" w:rsidRDefault="00606EB7" w:rsidP="00A46925">
      <w:pPr>
        <w:pStyle w:val="Heading2"/>
        <w:rPr>
          <w:lang w:val="fr-BE"/>
        </w:rPr>
      </w:pPr>
      <w:bookmarkStart w:id="39" w:name="_Toc519669496"/>
      <w:bookmarkStart w:id="40" w:name="_Toc519520414"/>
      <w:bookmarkStart w:id="41" w:name="_Toc105087127"/>
      <w:bookmarkEnd w:id="39"/>
      <w:r w:rsidRPr="001C7B50">
        <w:rPr>
          <w:lang w:val="fr-BE"/>
        </w:rPr>
        <w:t xml:space="preserve">Montants des </w:t>
      </w:r>
      <w:bookmarkEnd w:id="40"/>
      <w:r w:rsidRPr="001C7B50">
        <w:rPr>
          <w:lang w:val="fr-BE"/>
        </w:rPr>
        <w:t>sub</w:t>
      </w:r>
      <w:r w:rsidR="001C7B50" w:rsidRPr="001C7B50">
        <w:rPr>
          <w:lang w:val="fr-BE"/>
        </w:rPr>
        <w:t>ventions</w:t>
      </w:r>
      <w:bookmarkEnd w:id="41"/>
    </w:p>
    <w:p w14:paraId="0E8AADFA" w14:textId="0A133F44" w:rsidR="00C71F02" w:rsidRPr="001C7B50" w:rsidRDefault="00C71F02" w:rsidP="00C71F02">
      <w:pPr>
        <w:pStyle w:val="txt"/>
        <w:rPr>
          <w:rFonts w:ascii="Lato" w:hAnsi="Lato"/>
          <w:color w:val="000000"/>
          <w:lang w:val="fr-BE"/>
        </w:rPr>
      </w:pPr>
      <w:r w:rsidRPr="001C7B50">
        <w:rPr>
          <w:rFonts w:ascii="Lato" w:hAnsi="Lato"/>
          <w:color w:val="000000"/>
          <w:lang w:val="fr-BE"/>
        </w:rPr>
        <w:t>Le Conseil des ministres a octroyé un budget pour soutenir l'inclusion numérique</w:t>
      </w:r>
      <w:r w:rsidR="0014065F" w:rsidRPr="001C7B50">
        <w:rPr>
          <w:rStyle w:val="FootnoteReference"/>
          <w:color w:val="000000"/>
          <w:lang w:val="fr-BE"/>
        </w:rPr>
        <w:footnoteReference w:id="2"/>
      </w:r>
      <w:r w:rsidRPr="001C7B50">
        <w:rPr>
          <w:rFonts w:ascii="Lato" w:hAnsi="Lato"/>
          <w:color w:val="000000"/>
          <w:lang w:val="fr-BE"/>
        </w:rPr>
        <w:t>. Le budget disponible pour l'octroi de subventions dans le cadre de cet appel à projets 2022 a été fixé à 640 000 €.</w:t>
      </w:r>
    </w:p>
    <w:p w14:paraId="4FE8B81B" w14:textId="340663F9" w:rsidR="00C71F02" w:rsidRPr="001C7B50" w:rsidRDefault="00C71F02" w:rsidP="00C71F02">
      <w:pPr>
        <w:pStyle w:val="txt"/>
        <w:rPr>
          <w:rFonts w:ascii="Lato" w:hAnsi="Lato"/>
          <w:color w:val="000000"/>
          <w:lang w:val="fr-BE"/>
        </w:rPr>
      </w:pPr>
      <w:r w:rsidRPr="001C7B50">
        <w:rPr>
          <w:rFonts w:ascii="Lato" w:hAnsi="Lato"/>
          <w:color w:val="000000"/>
          <w:lang w:val="fr-BE"/>
        </w:rPr>
        <w:t>La subvention s'élèvera à un m</w:t>
      </w:r>
      <w:r w:rsidRPr="001C7B50">
        <w:rPr>
          <w:rFonts w:ascii="Lato" w:hAnsi="Lato"/>
          <w:color w:val="000000"/>
          <w:u w:val="single"/>
          <w:lang w:val="fr-BE"/>
        </w:rPr>
        <w:t xml:space="preserve">inimum de 50 000 € </w:t>
      </w:r>
      <w:r w:rsidRPr="001C7B50">
        <w:rPr>
          <w:rFonts w:ascii="Lato" w:hAnsi="Lato"/>
          <w:color w:val="000000"/>
          <w:lang w:val="fr-BE"/>
        </w:rPr>
        <w:t xml:space="preserve">et à un </w:t>
      </w:r>
      <w:r w:rsidRPr="001C7B50">
        <w:rPr>
          <w:rFonts w:ascii="Lato" w:hAnsi="Lato"/>
          <w:color w:val="000000"/>
          <w:u w:val="single"/>
          <w:lang w:val="fr-BE"/>
        </w:rPr>
        <w:t xml:space="preserve">maximum de 160 000 </w:t>
      </w:r>
      <w:r w:rsidRPr="001C7B50">
        <w:rPr>
          <w:rFonts w:ascii="Lato" w:hAnsi="Lato"/>
          <w:color w:val="000000"/>
          <w:lang w:val="fr-BE"/>
        </w:rPr>
        <w:t>€, avec un taux d'aide de 50 % par projet retenu</w:t>
      </w:r>
      <w:r w:rsidR="003870A2">
        <w:rPr>
          <w:rStyle w:val="FootnoteReference"/>
          <w:color w:val="000000"/>
          <w:lang w:val="fr-BE"/>
        </w:rPr>
        <w:footnoteReference w:id="3"/>
      </w:r>
      <w:r w:rsidRPr="001C7B50">
        <w:rPr>
          <w:rFonts w:ascii="Lato" w:hAnsi="Lato"/>
          <w:color w:val="000000"/>
          <w:lang w:val="fr-BE"/>
        </w:rPr>
        <w:t>.</w:t>
      </w:r>
    </w:p>
    <w:p w14:paraId="214E7D36" w14:textId="77777777" w:rsidR="00C71F02" w:rsidRPr="001C7B50" w:rsidRDefault="00C71F02" w:rsidP="00C71F02">
      <w:pPr>
        <w:pStyle w:val="txt"/>
        <w:rPr>
          <w:rFonts w:ascii="Lato" w:hAnsi="Lato"/>
          <w:color w:val="000000"/>
          <w:lang w:val="fr-BE"/>
        </w:rPr>
      </w:pPr>
      <w:r w:rsidRPr="001C7B50">
        <w:rPr>
          <w:rFonts w:ascii="Lato" w:hAnsi="Lato"/>
          <w:color w:val="000000"/>
          <w:lang w:val="fr-BE"/>
        </w:rPr>
        <w:t>Le Service public fédéral Economie se réserve le droit de :</w:t>
      </w:r>
    </w:p>
    <w:p w14:paraId="3315D0F8" w14:textId="77777777" w:rsidR="00C71F02" w:rsidRPr="001C7B50" w:rsidRDefault="00C71F02" w:rsidP="00DE3165">
      <w:pPr>
        <w:pStyle w:val="txt"/>
        <w:numPr>
          <w:ilvl w:val="0"/>
          <w:numId w:val="38"/>
        </w:numPr>
        <w:rPr>
          <w:rFonts w:ascii="Lato" w:hAnsi="Lato"/>
          <w:color w:val="000000"/>
          <w:lang w:val="fr-BE"/>
        </w:rPr>
      </w:pPr>
      <w:r w:rsidRPr="001C7B50">
        <w:rPr>
          <w:rFonts w:ascii="Lato" w:hAnsi="Lato"/>
          <w:color w:val="000000"/>
          <w:lang w:val="fr-BE"/>
        </w:rPr>
        <w:t>ne pas allouer la totalité du budget disponible si le nombre de propositions de projets est insuffisant (ou si le nombre de propositions de projets répondant aux critères d'évaluation est insuffisant) ;</w:t>
      </w:r>
    </w:p>
    <w:p w14:paraId="0B89382E" w14:textId="50B47B87" w:rsidR="00C71F02" w:rsidRPr="001C7B50" w:rsidRDefault="00C71F02" w:rsidP="00DE3165">
      <w:pPr>
        <w:pStyle w:val="txt"/>
        <w:numPr>
          <w:ilvl w:val="0"/>
          <w:numId w:val="38"/>
        </w:numPr>
        <w:rPr>
          <w:rFonts w:ascii="Lato" w:hAnsi="Lato"/>
          <w:color w:val="000000"/>
          <w:lang w:val="fr-BE"/>
        </w:rPr>
      </w:pPr>
      <w:r w:rsidRPr="001C7B50">
        <w:rPr>
          <w:rFonts w:ascii="Lato" w:hAnsi="Lato"/>
          <w:color w:val="000000"/>
          <w:lang w:val="fr-BE"/>
        </w:rPr>
        <w:t xml:space="preserve">allouer une somme inférieure à celle demandée par le candidat s'il apparaît que le budget restant est insuffisant après la sélection des candidats dans un classement supérieur et à condition que la proposition de projet puisse encore être réalisée avec le budget inférieur. </w:t>
      </w:r>
    </w:p>
    <w:p w14:paraId="7CA3CC74" w14:textId="295E4E7A" w:rsidR="00C71F02" w:rsidRPr="001C7B50" w:rsidRDefault="00C71F02" w:rsidP="00C71F02">
      <w:pPr>
        <w:pStyle w:val="txt"/>
        <w:rPr>
          <w:rFonts w:ascii="Lato" w:hAnsi="Lato"/>
          <w:color w:val="000000"/>
          <w:lang w:val="fr-BE"/>
        </w:rPr>
      </w:pPr>
      <w:r w:rsidRPr="001C7B50">
        <w:rPr>
          <w:rFonts w:ascii="Lato" w:hAnsi="Lato"/>
          <w:color w:val="000000"/>
          <w:lang w:val="fr-BE"/>
        </w:rPr>
        <w:t>Tous les frais liés à la préparation et à la soumission des propositions de projet en relation avec cet appel à projets sont à la charge du candidat et ne seront pas remboursés.</w:t>
      </w:r>
    </w:p>
    <w:p w14:paraId="2B95B16F" w14:textId="122DED9A" w:rsidR="00C71F02" w:rsidRPr="001C7B50" w:rsidRDefault="00C71F02" w:rsidP="00C71F02">
      <w:pPr>
        <w:pStyle w:val="txt"/>
        <w:rPr>
          <w:rFonts w:ascii="Lato" w:hAnsi="Lato"/>
          <w:color w:val="000000"/>
          <w:lang w:val="fr-BE"/>
        </w:rPr>
      </w:pPr>
      <w:r w:rsidRPr="001C7B50">
        <w:rPr>
          <w:rFonts w:ascii="Lato" w:hAnsi="Lato"/>
          <w:color w:val="000000"/>
          <w:lang w:val="fr-BE"/>
        </w:rPr>
        <w:t xml:space="preserve">La subvention accordée entre dans le champ d'application du </w:t>
      </w:r>
      <w:r w:rsidR="009173CE" w:rsidRPr="001C7B50">
        <w:rPr>
          <w:rFonts w:ascii="Lato" w:hAnsi="Lato"/>
          <w:color w:val="000000"/>
          <w:lang w:val="fr-BE"/>
        </w:rPr>
        <w:t>règlement de minimis</w:t>
      </w:r>
      <w:r w:rsidR="009173CE" w:rsidRPr="001C7B50">
        <w:rPr>
          <w:rStyle w:val="FootnoteReference"/>
          <w:rFonts w:ascii="Lato" w:eastAsia="Calibri" w:hAnsi="Lato"/>
          <w:color w:val="000000"/>
          <w:lang w:val="fr-BE"/>
        </w:rPr>
        <w:footnoteReference w:id="4"/>
      </w:r>
      <w:r w:rsidRPr="001C7B50">
        <w:rPr>
          <w:rFonts w:ascii="Lato" w:hAnsi="Lato"/>
          <w:color w:val="000000"/>
          <w:lang w:val="fr-BE"/>
        </w:rPr>
        <w:t>, ce qui signifie que le candidat doit présenter une déclaration sur l'honneur dans laquelle il déclare ne pas avoir reçu d'autres subventions au cours des trois dernières années (les deux exercices précédents et l'exercice en cours)</w:t>
      </w:r>
      <w:r w:rsidR="009173CE" w:rsidRPr="001C7B50">
        <w:rPr>
          <w:rFonts w:ascii="Lato" w:hAnsi="Lato"/>
          <w:color w:val="000000"/>
          <w:lang w:val="fr-BE"/>
        </w:rPr>
        <w:t xml:space="preserve"> qui dépasseraient le seuil de 200 000 euros.</w:t>
      </w:r>
    </w:p>
    <w:p w14:paraId="587FCBA8" w14:textId="3445C65F" w:rsidR="00DA6070" w:rsidRPr="001C7B50" w:rsidRDefault="00DA6070" w:rsidP="004759C6">
      <w:pPr>
        <w:pStyle w:val="Heading1"/>
        <w:rPr>
          <w:lang w:val="fr-BE"/>
        </w:rPr>
      </w:pPr>
      <w:bookmarkStart w:id="42" w:name="_Toc497988369"/>
      <w:bookmarkStart w:id="43" w:name="_Toc497988422"/>
      <w:bookmarkStart w:id="44" w:name="_Toc105087128"/>
      <w:bookmarkStart w:id="45" w:name="_Toc499618717"/>
      <w:bookmarkEnd w:id="42"/>
      <w:bookmarkEnd w:id="43"/>
      <w:r w:rsidRPr="001C7B50">
        <w:rPr>
          <w:lang w:val="fr-BE"/>
        </w:rPr>
        <w:lastRenderedPageBreak/>
        <w:t>INSTRUCTIONS DEPÔT &amp; PROCEDURE</w:t>
      </w:r>
      <w:bookmarkEnd w:id="44"/>
      <w:r w:rsidRPr="001C7B50">
        <w:rPr>
          <w:lang w:val="fr-BE"/>
        </w:rPr>
        <w:t xml:space="preserve"> </w:t>
      </w:r>
      <w:bookmarkEnd w:id="45"/>
    </w:p>
    <w:p w14:paraId="73D7FE81" w14:textId="3F85EB00" w:rsidR="005B0547" w:rsidRPr="001C7B50" w:rsidRDefault="005B0547" w:rsidP="005B0547">
      <w:pPr>
        <w:pStyle w:val="Heading2"/>
        <w:rPr>
          <w:lang w:val="fr-BE"/>
        </w:rPr>
      </w:pPr>
      <w:bookmarkStart w:id="46" w:name="_Toc105087129"/>
      <w:r w:rsidRPr="001C7B50">
        <w:rPr>
          <w:lang w:val="fr-BE"/>
        </w:rPr>
        <w:t>Pratique:</w:t>
      </w:r>
      <w:bookmarkEnd w:id="46"/>
    </w:p>
    <w:p w14:paraId="5C9A327E" w14:textId="16A02A3F" w:rsidR="001D307D" w:rsidRPr="001C7B50" w:rsidRDefault="001D307D" w:rsidP="00015797">
      <w:pPr>
        <w:pStyle w:val="Heading5"/>
        <w:rPr>
          <w:lang w:val="fr-BE"/>
        </w:rPr>
      </w:pPr>
      <w:r w:rsidRPr="001C7B50">
        <w:rPr>
          <w:lang w:val="fr-BE"/>
        </w:rPr>
        <w:t>Date limite de soumission de la proposition de projet</w:t>
      </w:r>
    </w:p>
    <w:p w14:paraId="4BC6ECDE" w14:textId="657A2CE9" w:rsidR="00874F74" w:rsidRPr="001C7B50" w:rsidRDefault="00EA2667" w:rsidP="002E026C">
      <w:pPr>
        <w:pStyle w:val="txt"/>
        <w:spacing w:before="0" w:after="0"/>
        <w:rPr>
          <w:rFonts w:ascii="Lato" w:hAnsi="Lato" w:cs="Arial"/>
          <w:lang w:val="fr-BE"/>
        </w:rPr>
      </w:pPr>
      <w:r w:rsidRPr="001C7B50">
        <w:rPr>
          <w:rFonts w:ascii="Lato" w:hAnsi="Lato"/>
          <w:lang w:val="fr-BE"/>
        </w:rPr>
        <w:t xml:space="preserve">Les candidats sont invités à introduire leur proposition de projet au </w:t>
      </w:r>
      <w:r w:rsidRPr="001C7B50">
        <w:rPr>
          <w:rFonts w:ascii="Lato" w:hAnsi="Lato"/>
          <w:u w:val="single"/>
          <w:lang w:val="fr-BE"/>
        </w:rPr>
        <w:t>moyen du formulaire de participation</w:t>
      </w:r>
      <w:r w:rsidRPr="001C7B50">
        <w:rPr>
          <w:rFonts w:ascii="Lato" w:hAnsi="Lato"/>
          <w:lang w:val="fr-BE"/>
        </w:rPr>
        <w:t xml:space="preserve"> (annexe 1 du présent appel) </w:t>
      </w:r>
      <w:r w:rsidRPr="001C7B50">
        <w:rPr>
          <w:rFonts w:ascii="Lato" w:hAnsi="Lato"/>
          <w:b/>
          <w:bCs/>
          <w:lang w:val="fr-BE"/>
        </w:rPr>
        <w:t>pour le 15 juillet 2022 au plus tard</w:t>
      </w:r>
      <w:r w:rsidRPr="001C7B50">
        <w:rPr>
          <w:rFonts w:ascii="Lato" w:hAnsi="Lato"/>
          <w:lang w:val="fr-BE"/>
        </w:rPr>
        <w:t xml:space="preserve">. </w:t>
      </w:r>
    </w:p>
    <w:p w14:paraId="16D9B638" w14:textId="49D6C14B" w:rsidR="00AC0F10" w:rsidRPr="001C7B50" w:rsidRDefault="00AC0F10" w:rsidP="00015797">
      <w:pPr>
        <w:pStyle w:val="Heading5"/>
        <w:rPr>
          <w:lang w:val="fr-BE"/>
        </w:rPr>
      </w:pPr>
      <w:r w:rsidRPr="001C7B50">
        <w:rPr>
          <w:lang w:val="fr-BE"/>
        </w:rPr>
        <w:t>Mode d'introduction : voie électronique</w:t>
      </w:r>
    </w:p>
    <w:p w14:paraId="0D929CAA" w14:textId="7A1E3129" w:rsidR="00AC0F10" w:rsidRPr="001C7B50" w:rsidRDefault="00AC0F10" w:rsidP="002E026C">
      <w:pPr>
        <w:pStyle w:val="txt"/>
        <w:spacing w:before="0" w:after="0"/>
        <w:rPr>
          <w:rFonts w:ascii="Lato" w:hAnsi="Lato" w:cs="Arial"/>
          <w:lang w:val="fr-BE"/>
        </w:rPr>
      </w:pPr>
      <w:r w:rsidRPr="001C7B50">
        <w:rPr>
          <w:lang w:val="fr-BE"/>
        </w:rPr>
        <w:t xml:space="preserve">Le dossier complet (c.-à-d. formulaire de participation signé et toutes les annexes demandées) est introduit </w:t>
      </w:r>
      <w:r w:rsidRPr="001C7B50">
        <w:rPr>
          <w:b/>
          <w:bCs/>
          <w:lang w:val="fr-BE"/>
        </w:rPr>
        <w:t>par voie électronique</w:t>
      </w:r>
      <w:r w:rsidRPr="001C7B50">
        <w:rPr>
          <w:lang w:val="fr-BE"/>
        </w:rPr>
        <w:t xml:space="preserve"> à l'adresse de courrier électronique suivante :</w:t>
      </w:r>
      <w:r w:rsidR="00BA7158">
        <w:rPr>
          <w:lang w:val="fr-BE"/>
        </w:rPr>
        <w:t xml:space="preserve"> </w:t>
      </w:r>
      <w:hyperlink r:id="rId10" w:history="1">
        <w:r w:rsidR="00BA7158" w:rsidRPr="00223ED0">
          <w:rPr>
            <w:rStyle w:val="Hyperlink"/>
            <w:rFonts w:ascii="Lato" w:hAnsi="Lato"/>
            <w:lang w:val="fr-BE"/>
          </w:rPr>
          <w:t>bedigitaltogether@economie.fgov.be</w:t>
        </w:r>
      </w:hyperlink>
      <w:r w:rsidRPr="001C7B50">
        <w:rPr>
          <w:rFonts w:ascii="Lato" w:hAnsi="Lato"/>
          <w:lang w:val="fr-BE"/>
        </w:rPr>
        <w:t xml:space="preserve">. </w:t>
      </w:r>
    </w:p>
    <w:p w14:paraId="4C90ED9D" w14:textId="77777777" w:rsidR="00AC0F10" w:rsidRPr="001C7B50" w:rsidRDefault="00AC0F10" w:rsidP="002E026C">
      <w:pPr>
        <w:pStyle w:val="txt"/>
        <w:spacing w:before="0" w:after="0"/>
        <w:rPr>
          <w:rFonts w:ascii="Lato" w:hAnsi="Lato" w:cs="Arial"/>
          <w:lang w:val="fr-BE"/>
        </w:rPr>
      </w:pPr>
    </w:p>
    <w:p w14:paraId="6EF8814A" w14:textId="7BB54161" w:rsidR="00AC0F10" w:rsidRPr="001C7B50" w:rsidRDefault="00AC0F10" w:rsidP="002E026C">
      <w:pPr>
        <w:pStyle w:val="txt"/>
        <w:spacing w:before="0" w:after="0"/>
        <w:rPr>
          <w:rFonts w:ascii="Lato" w:hAnsi="Lato"/>
          <w:lang w:val="fr-BE"/>
        </w:rPr>
      </w:pPr>
      <w:r w:rsidRPr="001C7B50">
        <w:rPr>
          <w:rFonts w:ascii="Lato" w:hAnsi="Lato"/>
          <w:lang w:val="fr-BE"/>
        </w:rPr>
        <w:t>Seuls les documents reçus par e-mail seront pris en compte. Le SPF Economie enverra un accusé de réception à chaque promoteur de projet lors de la réception du dossier introduit par e-mail.</w:t>
      </w:r>
    </w:p>
    <w:p w14:paraId="4E84EB3E" w14:textId="77777777" w:rsidR="00AC0F10" w:rsidRPr="001C7B50" w:rsidRDefault="00AC0F10" w:rsidP="00AC0F10">
      <w:pPr>
        <w:pStyle w:val="txt"/>
        <w:spacing w:before="0" w:after="0"/>
        <w:rPr>
          <w:rFonts w:ascii="Lato" w:hAnsi="Lato"/>
          <w:lang w:val="fr-BE"/>
        </w:rPr>
      </w:pPr>
    </w:p>
    <w:p w14:paraId="5C4190FF" w14:textId="77777777" w:rsidR="00AC0F10" w:rsidRPr="001C7B50" w:rsidRDefault="00AC0F10" w:rsidP="00AC0F10">
      <w:pPr>
        <w:pStyle w:val="txt"/>
        <w:spacing w:before="0" w:after="0"/>
        <w:rPr>
          <w:rFonts w:ascii="Lato" w:hAnsi="Lato"/>
          <w:lang w:val="fr-BE"/>
        </w:rPr>
      </w:pPr>
      <w:r w:rsidRPr="001C7B50">
        <w:rPr>
          <w:rFonts w:ascii="Lato" w:hAnsi="Lato"/>
          <w:lang w:val="fr-BE"/>
        </w:rPr>
        <w:t>Veuillez transmettre les documents, annexes, etc. d'une manière aussi structurée que possible. Si vous le souhaitez, vous pouvez utiliser la plateforme de votre choix pour le transfert de gros fichiers.</w:t>
      </w:r>
    </w:p>
    <w:p w14:paraId="5A6480EB" w14:textId="77777777" w:rsidR="00AC0F10" w:rsidRPr="001C7B50" w:rsidRDefault="00AC0F10" w:rsidP="00AC0F10">
      <w:pPr>
        <w:pStyle w:val="txt"/>
        <w:spacing w:before="0" w:after="0"/>
        <w:rPr>
          <w:rFonts w:ascii="Lato" w:hAnsi="Lato"/>
          <w:lang w:val="fr-BE"/>
        </w:rPr>
      </w:pPr>
    </w:p>
    <w:p w14:paraId="5CB2A1FE" w14:textId="4BC8B394" w:rsidR="00AC0F10" w:rsidRPr="001C7B50" w:rsidRDefault="00AC0F10" w:rsidP="00AC0F10">
      <w:pPr>
        <w:pStyle w:val="txt"/>
        <w:spacing w:before="0" w:after="0"/>
        <w:rPr>
          <w:rFonts w:ascii="Lato" w:hAnsi="Lato"/>
          <w:lang w:val="fr-BE"/>
        </w:rPr>
      </w:pPr>
      <w:r w:rsidRPr="001C7B50">
        <w:rPr>
          <w:rFonts w:ascii="Lato" w:hAnsi="Lato"/>
          <w:lang w:val="fr-BE"/>
        </w:rPr>
        <w:t xml:space="preserve">La proposition de projet ne doit donc </w:t>
      </w:r>
      <w:r w:rsidRPr="001C7B50">
        <w:rPr>
          <w:rFonts w:ascii="Lato" w:hAnsi="Lato"/>
          <w:b/>
          <w:bCs/>
          <w:u w:val="single"/>
          <w:lang w:val="fr-BE"/>
        </w:rPr>
        <w:t>pas</w:t>
      </w:r>
      <w:r w:rsidRPr="001C7B50">
        <w:rPr>
          <w:rFonts w:ascii="Lato" w:hAnsi="Lato"/>
          <w:lang w:val="fr-BE"/>
        </w:rPr>
        <w:t xml:space="preserve"> être introduite par lettre recommandée. Les lettres recommandées à la poste ne seront </w:t>
      </w:r>
      <w:r w:rsidRPr="001C7B50">
        <w:rPr>
          <w:rFonts w:ascii="Lato" w:hAnsi="Lato"/>
          <w:b/>
          <w:bCs/>
          <w:u w:val="single"/>
          <w:lang w:val="fr-BE"/>
        </w:rPr>
        <w:t>pas</w:t>
      </w:r>
      <w:r w:rsidRPr="001C7B50">
        <w:rPr>
          <w:rFonts w:ascii="Lato" w:hAnsi="Lato"/>
          <w:lang w:val="fr-BE"/>
        </w:rPr>
        <w:t xml:space="preserve"> traitées.</w:t>
      </w:r>
    </w:p>
    <w:p w14:paraId="2A8F5FB8" w14:textId="579E01FD" w:rsidR="001D307D" w:rsidRPr="001C7B50" w:rsidRDefault="001D307D" w:rsidP="00C47DEC">
      <w:pPr>
        <w:pStyle w:val="Heading5"/>
        <w:rPr>
          <w:lang w:val="fr-BE"/>
        </w:rPr>
      </w:pPr>
      <w:bookmarkStart w:id="47" w:name="_Hlk99616260"/>
      <w:r w:rsidRPr="001C7B50">
        <w:rPr>
          <w:lang w:val="fr-BE"/>
        </w:rPr>
        <w:t>Critères pour une introduction correcte, à temps et complète.</w:t>
      </w:r>
    </w:p>
    <w:bookmarkEnd w:id="47"/>
    <w:p w14:paraId="1E05D913" w14:textId="148348CC" w:rsidR="001D307D" w:rsidRPr="001C7B50" w:rsidRDefault="00D9723A" w:rsidP="001D307D">
      <w:pPr>
        <w:pStyle w:val="txt"/>
        <w:spacing w:before="0" w:after="0"/>
        <w:rPr>
          <w:rFonts w:ascii="Lato" w:hAnsi="Lato"/>
          <w:b/>
          <w:bCs/>
          <w:lang w:val="fr-BE"/>
        </w:rPr>
      </w:pPr>
      <w:r w:rsidRPr="001C7B50">
        <w:rPr>
          <w:rFonts w:ascii="Lato" w:hAnsi="Lato"/>
          <w:b/>
          <w:lang w:val="fr-BE"/>
        </w:rPr>
        <w:t xml:space="preserve">Les critères pour une introduction </w:t>
      </w:r>
      <w:r w:rsidR="00665AF6" w:rsidRPr="001C7B50">
        <w:rPr>
          <w:rFonts w:ascii="Lato" w:hAnsi="Lato"/>
          <w:b/>
          <w:i/>
          <w:iCs/>
          <w:lang w:val="fr-BE"/>
        </w:rPr>
        <w:t>« </w:t>
      </w:r>
      <w:r w:rsidRPr="001C7B50">
        <w:rPr>
          <w:rFonts w:ascii="Lato" w:hAnsi="Lato"/>
          <w:b/>
          <w:i/>
          <w:iCs/>
          <w:lang w:val="fr-BE"/>
        </w:rPr>
        <w:t>correcte, à temps et complète du dossier</w:t>
      </w:r>
      <w:r w:rsidR="00665AF6" w:rsidRPr="001C7B50">
        <w:rPr>
          <w:rFonts w:ascii="Lato" w:hAnsi="Lato"/>
          <w:b/>
          <w:i/>
          <w:iCs/>
          <w:lang w:val="fr-BE"/>
        </w:rPr>
        <w:t> »</w:t>
      </w:r>
      <w:r w:rsidRPr="001C7B50">
        <w:rPr>
          <w:rFonts w:ascii="Lato" w:hAnsi="Lato"/>
          <w:b/>
          <w:lang w:val="fr-BE"/>
        </w:rPr>
        <w:t xml:space="preserve"> sont explicitement définis au chapitre 3 du présent marché (voir 3.</w:t>
      </w:r>
      <w:r w:rsidR="0014065F" w:rsidRPr="001C7B50">
        <w:rPr>
          <w:rFonts w:ascii="Lato" w:hAnsi="Lato"/>
          <w:b/>
          <w:lang w:val="fr-BE"/>
        </w:rPr>
        <w:t>1.</w:t>
      </w:r>
      <w:r w:rsidRPr="001C7B50">
        <w:rPr>
          <w:rFonts w:ascii="Lato" w:hAnsi="Lato"/>
          <w:b/>
          <w:lang w:val="fr-BE"/>
        </w:rPr>
        <w:t xml:space="preserve"> a). </w:t>
      </w:r>
    </w:p>
    <w:p w14:paraId="5C2D3F52" w14:textId="77777777" w:rsidR="00814CD8" w:rsidRPr="001C7B50" w:rsidRDefault="00814CD8" w:rsidP="00814CD8">
      <w:pPr>
        <w:pStyle w:val="ListNumber2"/>
        <w:spacing w:before="0" w:after="0"/>
        <w:rPr>
          <w:rFonts w:ascii="Lato" w:hAnsi="Lato"/>
          <w:lang w:val="fr-BE"/>
        </w:rPr>
      </w:pPr>
    </w:p>
    <w:p w14:paraId="4EF3CE7F" w14:textId="1F54C5F3" w:rsidR="00FF30FF" w:rsidRPr="001C7B50" w:rsidRDefault="001D307D" w:rsidP="00C47DEC">
      <w:pPr>
        <w:pStyle w:val="txt"/>
        <w:spacing w:before="0" w:after="0"/>
        <w:rPr>
          <w:rFonts w:ascii="Lato" w:hAnsi="Lato"/>
          <w:lang w:val="fr-BE"/>
        </w:rPr>
      </w:pPr>
      <w:r w:rsidRPr="001C7B50">
        <w:rPr>
          <w:rFonts w:ascii="Lato" w:hAnsi="Lato"/>
          <w:lang w:val="fr-BE"/>
        </w:rPr>
        <w:t xml:space="preserve">Les propositions de projets qui ne répondent pas à ces critères seront déclarées irrecevables. Les projets non recevables ne seront pas non plus </w:t>
      </w:r>
      <w:r w:rsidR="0014065F" w:rsidRPr="001C7B50">
        <w:rPr>
          <w:rFonts w:ascii="Lato" w:hAnsi="Lato"/>
          <w:lang w:val="fr-BE"/>
        </w:rPr>
        <w:t>évalués</w:t>
      </w:r>
      <w:r w:rsidRPr="001C7B50">
        <w:rPr>
          <w:rFonts w:ascii="Lato" w:hAnsi="Lato"/>
          <w:lang w:val="fr-BE"/>
        </w:rPr>
        <w:t xml:space="preserve"> sur le contenu. Tous les critères d'évaluation sont expliqués au chapitre 3 de l'appel.</w:t>
      </w:r>
    </w:p>
    <w:p w14:paraId="554C3955" w14:textId="4209F0CC" w:rsidR="001D307D" w:rsidRPr="001C7B50" w:rsidRDefault="006C6829" w:rsidP="00C47DEC">
      <w:pPr>
        <w:pStyle w:val="Heading5"/>
        <w:rPr>
          <w:lang w:val="fr-BE"/>
        </w:rPr>
      </w:pPr>
      <w:r w:rsidRPr="001C7B50">
        <w:rPr>
          <w:lang w:val="fr-BE"/>
        </w:rPr>
        <w:t>Communication</w:t>
      </w:r>
    </w:p>
    <w:p w14:paraId="49F3004C" w14:textId="1B7FB43D" w:rsidR="00162E0A" w:rsidRPr="001C7B50" w:rsidRDefault="007B377A" w:rsidP="007B377A">
      <w:pPr>
        <w:pStyle w:val="txt"/>
        <w:spacing w:before="0" w:after="0"/>
        <w:rPr>
          <w:rFonts w:ascii="Lato" w:hAnsi="Lato"/>
          <w:lang w:val="fr-BE"/>
        </w:rPr>
      </w:pPr>
      <w:r w:rsidRPr="001C7B50">
        <w:rPr>
          <w:rFonts w:ascii="Lato" w:hAnsi="Lato"/>
          <w:lang w:val="fr-BE"/>
        </w:rPr>
        <w:t>La communication entre le SPF Economie et le bénéficiaire se fait en principe par le biais du SPOC (single point of contact) désigné dans le formulaire de participation. Dans le cas d’un consortium, le chef de consortium</w:t>
      </w:r>
      <w:r w:rsidR="00664081" w:rsidRPr="001C7B50">
        <w:rPr>
          <w:rStyle w:val="FootnoteReference"/>
          <w:rFonts w:ascii="Lato" w:hAnsi="Lato"/>
          <w:lang w:val="fr-BE"/>
        </w:rPr>
        <w:footnoteReference w:id="5"/>
      </w:r>
      <w:r w:rsidRPr="001C7B50">
        <w:rPr>
          <w:rFonts w:ascii="Lato" w:hAnsi="Lato"/>
          <w:lang w:val="fr-BE"/>
        </w:rPr>
        <w:t xml:space="preserve"> désigne un SPOC au sein de son organisation. </w:t>
      </w:r>
    </w:p>
    <w:p w14:paraId="69A066DC" w14:textId="7C7E0BDB" w:rsidR="001D307D" w:rsidRPr="001C7B50" w:rsidRDefault="001D307D" w:rsidP="00115E5B">
      <w:pPr>
        <w:pStyle w:val="Heading2"/>
        <w:rPr>
          <w:lang w:val="fr-BE"/>
        </w:rPr>
      </w:pPr>
      <w:bookmarkStart w:id="48" w:name="_Toc105087130"/>
      <w:r w:rsidRPr="001C7B50">
        <w:rPr>
          <w:lang w:val="fr-BE"/>
        </w:rPr>
        <w:t>Public cible d</w:t>
      </w:r>
      <w:r w:rsidR="006D4AD9" w:rsidRPr="001C7B50">
        <w:rPr>
          <w:lang w:val="fr-BE"/>
        </w:rPr>
        <w:t>e l’appel</w:t>
      </w:r>
      <w:bookmarkEnd w:id="48"/>
    </w:p>
    <w:p w14:paraId="2DFCE4C9" w14:textId="0F80498C" w:rsidR="001D3E18" w:rsidRPr="001C7B50" w:rsidRDefault="00423E93" w:rsidP="00423E93">
      <w:pPr>
        <w:pStyle w:val="txt"/>
        <w:rPr>
          <w:rFonts w:ascii="Lato" w:hAnsi="Lato" w:cs="CIDFont+F4"/>
          <w:lang w:val="fr-BE"/>
        </w:rPr>
      </w:pPr>
      <w:r w:rsidRPr="001C7B50">
        <w:rPr>
          <w:rFonts w:ascii="Lato" w:hAnsi="Lato"/>
          <w:lang w:val="fr-BE"/>
        </w:rPr>
        <w:t>Le présent appel à projet</w:t>
      </w:r>
      <w:r w:rsidR="007D58DD" w:rsidRPr="001C7B50">
        <w:rPr>
          <w:rFonts w:ascii="Lato" w:hAnsi="Lato"/>
          <w:lang w:val="fr-BE"/>
        </w:rPr>
        <w:t>s</w:t>
      </w:r>
      <w:r w:rsidRPr="001C7B50">
        <w:rPr>
          <w:rFonts w:ascii="Lato" w:hAnsi="Lato"/>
          <w:lang w:val="fr-BE"/>
        </w:rPr>
        <w:t xml:space="preserve"> s’adresse à toutes les personnes morales de droit belge qui disposent d’un numéro d’entreprise</w:t>
      </w:r>
      <w:r w:rsidR="009A0B23" w:rsidRPr="001C7B50">
        <w:rPr>
          <w:rFonts w:ascii="Lato" w:hAnsi="Lato"/>
          <w:lang w:val="fr-BE"/>
        </w:rPr>
        <w:t xml:space="preserve"> au moment de l’introduction</w:t>
      </w:r>
      <w:r w:rsidRPr="001C7B50">
        <w:rPr>
          <w:rFonts w:ascii="Lato" w:hAnsi="Lato"/>
          <w:lang w:val="fr-BE"/>
        </w:rPr>
        <w:t xml:space="preserve">. </w:t>
      </w:r>
      <w:r w:rsidRPr="001C7B50">
        <w:rPr>
          <w:lang w:val="fr-BE"/>
        </w:rPr>
        <w:t>Les personnes morales étrangères d'autres États membres de l'Union européenne actives en Belgique peuvent également participer à cet appel à projets.</w:t>
      </w:r>
      <w:r w:rsidRPr="001C7B50">
        <w:rPr>
          <w:rFonts w:ascii="Lato" w:hAnsi="Lato"/>
          <w:lang w:val="fr-BE"/>
        </w:rPr>
        <w:t xml:space="preserve"> Cependant, le projet doit toujours être à la disposition de la société belge (voir chapitre 3.</w:t>
      </w:r>
      <w:r w:rsidR="0014065F" w:rsidRPr="001C7B50">
        <w:rPr>
          <w:rFonts w:ascii="Lato" w:hAnsi="Lato"/>
          <w:lang w:val="fr-BE"/>
        </w:rPr>
        <w:t>1</w:t>
      </w:r>
      <w:r w:rsidRPr="001C7B50">
        <w:rPr>
          <w:rFonts w:ascii="Lato" w:hAnsi="Lato"/>
          <w:lang w:val="fr-BE"/>
        </w:rPr>
        <w:t xml:space="preserve"> e) du présent appel).</w:t>
      </w:r>
    </w:p>
    <w:p w14:paraId="3998009A" w14:textId="3D204615" w:rsidR="00423E93" w:rsidRPr="001C7B50" w:rsidRDefault="00423E93" w:rsidP="00231250">
      <w:pPr>
        <w:pStyle w:val="txt"/>
        <w:rPr>
          <w:rFonts w:ascii="Lato" w:hAnsi="Lato" w:cs="CIDFont+F4"/>
          <w:lang w:val="fr-BE"/>
        </w:rPr>
      </w:pPr>
      <w:r w:rsidRPr="001C7B50">
        <w:rPr>
          <w:rFonts w:ascii="Lato" w:hAnsi="Lato"/>
          <w:lang w:val="fr-BE"/>
        </w:rPr>
        <w:t>Il est possible de soumettre un projet sous la forme d'un consortium.</w:t>
      </w:r>
    </w:p>
    <w:p w14:paraId="4273D26E" w14:textId="294FE25D" w:rsidR="00423E93" w:rsidRPr="001C7B50" w:rsidRDefault="00423E93" w:rsidP="00423E93">
      <w:pPr>
        <w:pStyle w:val="txt"/>
        <w:rPr>
          <w:rFonts w:ascii="Lato" w:hAnsi="Lato"/>
          <w:lang w:val="fr-BE"/>
        </w:rPr>
      </w:pPr>
      <w:r w:rsidRPr="001C7B50">
        <w:rPr>
          <w:rFonts w:ascii="Lato" w:hAnsi="Lato"/>
          <w:lang w:val="fr-BE"/>
        </w:rPr>
        <w:lastRenderedPageBreak/>
        <w:t xml:space="preserve">Les administrations et institutions publiques ou parapubliques ne peuvent pas participer à l'appel à projets. Cela vaut également </w:t>
      </w:r>
      <w:r w:rsidR="00FA5F85" w:rsidRPr="001C7B50">
        <w:rPr>
          <w:rFonts w:ascii="Lato" w:hAnsi="Lato"/>
          <w:lang w:val="fr-BE"/>
        </w:rPr>
        <w:t>pour les</w:t>
      </w:r>
      <w:r w:rsidRPr="001C7B50">
        <w:rPr>
          <w:rFonts w:ascii="Lato" w:hAnsi="Lato"/>
          <w:lang w:val="fr-BE"/>
        </w:rPr>
        <w:t xml:space="preserve"> entreprises non autonomes et </w:t>
      </w:r>
      <w:r w:rsidR="00FA5F85" w:rsidRPr="001C7B50">
        <w:rPr>
          <w:rFonts w:ascii="Lato" w:hAnsi="Lato"/>
          <w:lang w:val="fr-BE"/>
        </w:rPr>
        <w:t>les</w:t>
      </w:r>
      <w:r w:rsidRPr="001C7B50">
        <w:rPr>
          <w:rFonts w:ascii="Lato" w:hAnsi="Lato"/>
          <w:lang w:val="fr-BE"/>
        </w:rPr>
        <w:t xml:space="preserve"> </w:t>
      </w:r>
      <w:proofErr w:type="spellStart"/>
      <w:r w:rsidRPr="001C7B50">
        <w:rPr>
          <w:rFonts w:ascii="Lato" w:hAnsi="Lato"/>
          <w:lang w:val="fr-BE"/>
        </w:rPr>
        <w:t>asbl</w:t>
      </w:r>
      <w:proofErr w:type="spellEnd"/>
      <w:r w:rsidRPr="001C7B50">
        <w:rPr>
          <w:rFonts w:ascii="Lato" w:hAnsi="Lato"/>
          <w:lang w:val="fr-BE"/>
        </w:rPr>
        <w:t xml:space="preserve"> des autorités (dont plus de la moitié des membres du conseil d'administration, de la direction ou de l'organe de surveillance sont désignés par le gouvernement ou les autorités autonomes).</w:t>
      </w:r>
    </w:p>
    <w:p w14:paraId="66B0B608" w14:textId="76B8CBD3" w:rsidR="001D307D" w:rsidRPr="001C7B50" w:rsidRDefault="001D307D" w:rsidP="00744014">
      <w:pPr>
        <w:pStyle w:val="Heading2"/>
        <w:rPr>
          <w:lang w:val="fr-BE"/>
        </w:rPr>
      </w:pPr>
      <w:bookmarkStart w:id="49" w:name="_Toc105087131"/>
      <w:r w:rsidRPr="001C7B50">
        <w:rPr>
          <w:lang w:val="fr-BE"/>
        </w:rPr>
        <w:t>Durée maximale et budget par projet</w:t>
      </w:r>
      <w:bookmarkEnd w:id="49"/>
    </w:p>
    <w:p w14:paraId="24444DBD" w14:textId="083C0B90" w:rsidR="001D307D" w:rsidRPr="001C7B50" w:rsidRDefault="005A34E6" w:rsidP="001D307D">
      <w:pPr>
        <w:pStyle w:val="txt"/>
        <w:spacing w:before="0" w:after="0"/>
        <w:rPr>
          <w:rFonts w:ascii="Lato" w:hAnsi="Lato"/>
          <w:lang w:val="fr-BE"/>
        </w:rPr>
      </w:pPr>
      <w:r w:rsidRPr="001C7B50">
        <w:rPr>
          <w:rFonts w:ascii="Lato" w:hAnsi="Lato"/>
          <w:lang w:val="fr-BE"/>
        </w:rPr>
        <w:t xml:space="preserve">Les projets </w:t>
      </w:r>
      <w:r w:rsidR="00B00432" w:rsidRPr="001C7B50">
        <w:rPr>
          <w:rFonts w:ascii="Lato" w:hAnsi="Lato"/>
          <w:lang w:val="fr-BE"/>
        </w:rPr>
        <w:t xml:space="preserve">retenus peuvent commencer à partir de janvier 2023 et </w:t>
      </w:r>
      <w:r w:rsidRPr="001C7B50">
        <w:rPr>
          <w:rFonts w:ascii="Lato" w:hAnsi="Lato"/>
          <w:lang w:val="fr-BE"/>
        </w:rPr>
        <w:t xml:space="preserve">doivent être terminés au plus tard au quatrième trimestre de 2023. </w:t>
      </w:r>
    </w:p>
    <w:p w14:paraId="3C139FDB" w14:textId="77777777" w:rsidR="00F078B2" w:rsidRPr="001C7B50" w:rsidRDefault="00F078B2" w:rsidP="001D307D">
      <w:pPr>
        <w:pStyle w:val="txt"/>
        <w:spacing w:before="0" w:after="0"/>
        <w:rPr>
          <w:rFonts w:ascii="Lato" w:hAnsi="Lato"/>
          <w:lang w:val="fr-BE"/>
        </w:rPr>
      </w:pPr>
    </w:p>
    <w:p w14:paraId="41296895" w14:textId="1160516D" w:rsidR="00B47092" w:rsidRPr="001C7B50" w:rsidRDefault="005A34E6" w:rsidP="001D307D">
      <w:pPr>
        <w:pStyle w:val="txt"/>
        <w:spacing w:before="0" w:after="0"/>
        <w:rPr>
          <w:rFonts w:ascii="Lato" w:eastAsia="Calibri" w:hAnsi="Lato"/>
          <w:color w:val="000000"/>
          <w:lang w:val="fr-BE"/>
        </w:rPr>
      </w:pPr>
      <w:r w:rsidRPr="001C7B50">
        <w:rPr>
          <w:rFonts w:ascii="Lato" w:hAnsi="Lato"/>
          <w:color w:val="000000"/>
          <w:lang w:val="fr-BE"/>
        </w:rPr>
        <w:t>L</w:t>
      </w:r>
      <w:r w:rsidR="00B00432" w:rsidRPr="001C7B50">
        <w:rPr>
          <w:rFonts w:ascii="Lato" w:hAnsi="Lato"/>
          <w:color w:val="000000"/>
          <w:lang w:val="fr-BE"/>
        </w:rPr>
        <w:t>a subvention</w:t>
      </w:r>
      <w:r w:rsidRPr="001C7B50">
        <w:rPr>
          <w:rFonts w:ascii="Lato" w:hAnsi="Lato"/>
          <w:color w:val="000000"/>
          <w:lang w:val="fr-BE"/>
        </w:rPr>
        <w:t xml:space="preserve"> publique octroyée par projet s'élève à </w:t>
      </w:r>
      <w:r w:rsidRPr="001C7B50">
        <w:rPr>
          <w:rFonts w:ascii="Lato" w:hAnsi="Lato"/>
          <w:color w:val="000000"/>
          <w:u w:val="single"/>
          <w:lang w:val="fr-BE"/>
        </w:rPr>
        <w:t>minimum 50.000 euros</w:t>
      </w:r>
      <w:r w:rsidRPr="001C7B50">
        <w:rPr>
          <w:rFonts w:ascii="Lato" w:hAnsi="Lato"/>
          <w:color w:val="000000"/>
          <w:lang w:val="fr-BE"/>
        </w:rPr>
        <w:t xml:space="preserve"> et à </w:t>
      </w:r>
      <w:r w:rsidRPr="001C7B50">
        <w:rPr>
          <w:rFonts w:ascii="Lato" w:hAnsi="Lato"/>
          <w:color w:val="000000"/>
          <w:u w:val="single"/>
          <w:lang w:val="fr-BE"/>
        </w:rPr>
        <w:t>maximum 160.000 euros</w:t>
      </w:r>
      <w:r w:rsidRPr="001C7B50">
        <w:rPr>
          <w:rFonts w:ascii="Lato" w:hAnsi="Lato"/>
          <w:color w:val="000000"/>
          <w:lang w:val="fr-BE"/>
        </w:rPr>
        <w:t>, avec un  pourcentage d'aide de 50%</w:t>
      </w:r>
      <w:r w:rsidR="00B00432" w:rsidRPr="001C7B50">
        <w:rPr>
          <w:rFonts w:ascii="Lato" w:hAnsi="Lato"/>
          <w:color w:val="000000"/>
          <w:lang w:val="fr-BE"/>
        </w:rPr>
        <w:t xml:space="preserve"> par projet retenu</w:t>
      </w:r>
      <w:r w:rsidRPr="001C7B50">
        <w:rPr>
          <w:rFonts w:ascii="Lato" w:hAnsi="Lato"/>
          <w:color w:val="000000"/>
          <w:lang w:val="fr-BE"/>
        </w:rPr>
        <w:t>.</w:t>
      </w:r>
    </w:p>
    <w:p w14:paraId="71EA03FD" w14:textId="39A7F0DB" w:rsidR="00A44842" w:rsidRPr="001C7B50" w:rsidRDefault="00A44842" w:rsidP="001D307D">
      <w:pPr>
        <w:pStyle w:val="txt"/>
        <w:spacing w:before="0" w:after="0"/>
        <w:rPr>
          <w:rFonts w:ascii="Lato" w:eastAsia="Calibri" w:hAnsi="Lato"/>
          <w:color w:val="000000"/>
          <w:lang w:val="fr-BE"/>
        </w:rPr>
      </w:pPr>
    </w:p>
    <w:p w14:paraId="6CDD4AC7" w14:textId="1284DA24" w:rsidR="001D307D" w:rsidRPr="001C7B50" w:rsidRDefault="001D307D" w:rsidP="001D307D">
      <w:pPr>
        <w:pStyle w:val="txt"/>
        <w:spacing w:before="0" w:after="0"/>
        <w:rPr>
          <w:rFonts w:ascii="Lato" w:hAnsi="Lato"/>
          <w:lang w:val="fr-BE"/>
        </w:rPr>
      </w:pPr>
      <w:r w:rsidRPr="001C7B50">
        <w:rPr>
          <w:rFonts w:ascii="Lato" w:hAnsi="Lato"/>
          <w:lang w:val="fr-BE"/>
        </w:rPr>
        <w:t xml:space="preserve">Vu que le budget disponible et à accorder est limité et plafonné, les candidats seront mis en concurrence afin qu’une </w:t>
      </w:r>
      <w:r w:rsidR="00B00432" w:rsidRPr="001C7B50">
        <w:rPr>
          <w:rFonts w:ascii="Lato" w:hAnsi="Lato"/>
          <w:lang w:val="fr-BE"/>
        </w:rPr>
        <w:t xml:space="preserve">subvention </w:t>
      </w:r>
      <w:r w:rsidRPr="001C7B50">
        <w:rPr>
          <w:rFonts w:ascii="Lato" w:hAnsi="Lato"/>
          <w:lang w:val="fr-BE"/>
        </w:rPr>
        <w:t>soit seulement accordée au(x) projet(s) le(s) plus qualitatif(s)</w:t>
      </w:r>
      <w:r w:rsidR="00B00432" w:rsidRPr="001C7B50">
        <w:rPr>
          <w:rFonts w:ascii="Lato" w:hAnsi="Lato"/>
          <w:lang w:val="fr-BE"/>
        </w:rPr>
        <w:t xml:space="preserve"> et</w:t>
      </w:r>
      <w:r w:rsidRPr="001C7B50">
        <w:rPr>
          <w:rFonts w:ascii="Lato" w:hAnsi="Lato"/>
          <w:lang w:val="fr-BE"/>
        </w:rPr>
        <w:t xml:space="preserve"> pertinent(s). </w:t>
      </w:r>
    </w:p>
    <w:p w14:paraId="4182DE45" w14:textId="735A0682" w:rsidR="00402B8A" w:rsidRPr="001C7B50" w:rsidRDefault="00AA224F" w:rsidP="00AA224F">
      <w:pPr>
        <w:pStyle w:val="Heading2"/>
        <w:rPr>
          <w:lang w:val="fr-BE"/>
        </w:rPr>
      </w:pPr>
      <w:bookmarkStart w:id="50" w:name="_Toc105087132"/>
      <w:r w:rsidRPr="001C7B50">
        <w:rPr>
          <w:lang w:val="fr-BE"/>
        </w:rPr>
        <w:t>Explication de la suite de la procédure</w:t>
      </w:r>
      <w:bookmarkEnd w:id="50"/>
    </w:p>
    <w:p w14:paraId="03FC09A9" w14:textId="101076F3" w:rsidR="001D307D" w:rsidRPr="001C7B50" w:rsidRDefault="001D307D" w:rsidP="007A0B2F">
      <w:pPr>
        <w:pStyle w:val="Heading5"/>
        <w:rPr>
          <w:lang w:val="fr-BE"/>
        </w:rPr>
      </w:pPr>
      <w:r w:rsidRPr="001C7B50">
        <w:rPr>
          <w:lang w:val="fr-BE"/>
        </w:rPr>
        <w:t>Contenu de la demande d'aide</w:t>
      </w:r>
    </w:p>
    <w:p w14:paraId="522C7698" w14:textId="39CE24F1" w:rsidR="00AC0F10" w:rsidRPr="001C7B50" w:rsidRDefault="00AC0F10" w:rsidP="00AC0F10">
      <w:pPr>
        <w:pStyle w:val="txt"/>
        <w:spacing w:before="0" w:after="0"/>
        <w:rPr>
          <w:rFonts w:ascii="Lato" w:hAnsi="Lato"/>
          <w:lang w:val="fr-BE"/>
        </w:rPr>
      </w:pPr>
      <w:r w:rsidRPr="001C7B50">
        <w:rPr>
          <w:rFonts w:ascii="Lato" w:hAnsi="Lato"/>
          <w:lang w:val="fr-BE"/>
        </w:rPr>
        <w:t>Toutes les informations concernant les critères/contenu/documents/attestations/etc. requis sont expliquées en détail aux chapitres 3 et 4 de cet appel à projets. Une check-list est jointe à l'annexe III de l’appel afin de vérifier l’exhaustivité du dossier.</w:t>
      </w:r>
    </w:p>
    <w:p w14:paraId="7F615A55" w14:textId="5D2D0105" w:rsidR="00240D40" w:rsidRPr="001C7B50" w:rsidRDefault="00AC0F10" w:rsidP="007A0B2F">
      <w:pPr>
        <w:pStyle w:val="Heading5"/>
        <w:rPr>
          <w:lang w:val="fr-BE"/>
        </w:rPr>
      </w:pPr>
      <w:r w:rsidRPr="001C7B50">
        <w:rPr>
          <w:lang w:val="fr-BE"/>
        </w:rPr>
        <w:t>Indiquer l</w:t>
      </w:r>
      <w:r w:rsidR="00BA15AB" w:rsidRPr="001C7B50">
        <w:rPr>
          <w:lang w:val="fr-BE"/>
        </w:rPr>
        <w:t>e thème</w:t>
      </w:r>
      <w:r w:rsidRPr="001C7B50">
        <w:rPr>
          <w:lang w:val="fr-BE"/>
        </w:rPr>
        <w:t xml:space="preserve"> sous lequel la soumission est faite</w:t>
      </w:r>
    </w:p>
    <w:p w14:paraId="59C9DF92" w14:textId="13C68EF1" w:rsidR="00240D40" w:rsidRPr="001C7B50" w:rsidRDefault="00240D40" w:rsidP="00240D40">
      <w:pPr>
        <w:pStyle w:val="txt"/>
        <w:spacing w:before="0" w:after="0"/>
        <w:rPr>
          <w:rFonts w:ascii="Lato" w:hAnsi="Lato"/>
          <w:lang w:val="fr-BE"/>
        </w:rPr>
      </w:pPr>
      <w:r w:rsidRPr="001C7B50">
        <w:rPr>
          <w:rFonts w:ascii="Lato" w:hAnsi="Lato"/>
          <w:lang w:val="fr-BE"/>
        </w:rPr>
        <w:t xml:space="preserve">Pour être recevables et donc être </w:t>
      </w:r>
      <w:r w:rsidR="00C67480">
        <w:rPr>
          <w:rFonts w:ascii="Lato" w:hAnsi="Lato"/>
          <w:lang w:val="fr-BE"/>
        </w:rPr>
        <w:t>admissibles</w:t>
      </w:r>
      <w:r w:rsidRPr="001C7B50">
        <w:rPr>
          <w:rFonts w:ascii="Lato" w:hAnsi="Lato"/>
          <w:lang w:val="fr-BE"/>
        </w:rPr>
        <w:t xml:space="preserve"> pour l</w:t>
      </w:r>
      <w:r w:rsidR="00BA15AB" w:rsidRPr="001C7B50">
        <w:rPr>
          <w:rFonts w:ascii="Lato" w:hAnsi="Lato"/>
          <w:lang w:val="fr-BE"/>
        </w:rPr>
        <w:t>a subvention</w:t>
      </w:r>
      <w:r w:rsidRPr="001C7B50">
        <w:rPr>
          <w:rFonts w:ascii="Lato" w:hAnsi="Lato"/>
          <w:lang w:val="fr-BE"/>
        </w:rPr>
        <w:t xml:space="preserve"> dans le cadre de cet appel, les candidats potentiels doivent pouvoir démontrer que l’objet et les objectifs de leurs propositions de projet relèvent des axes susvisés au chapitre 1 et que, dès lors, elles s’y inscrivent.</w:t>
      </w:r>
    </w:p>
    <w:p w14:paraId="4B895EF6" w14:textId="575E9F1A" w:rsidR="00885224" w:rsidRPr="001C7B50" w:rsidRDefault="00885224" w:rsidP="007A0B2F">
      <w:pPr>
        <w:pStyle w:val="Heading5"/>
        <w:rPr>
          <w:lang w:val="fr-BE"/>
        </w:rPr>
      </w:pPr>
      <w:r w:rsidRPr="001C7B50">
        <w:rPr>
          <w:lang w:val="fr-BE"/>
        </w:rPr>
        <w:t>Procédure d’octroi de l'aide</w:t>
      </w:r>
    </w:p>
    <w:p w14:paraId="3253533F" w14:textId="77777777" w:rsidR="0097562D" w:rsidRPr="001C7B50" w:rsidRDefault="00885224" w:rsidP="00885224">
      <w:pPr>
        <w:pStyle w:val="txt"/>
        <w:spacing w:before="0" w:after="0"/>
        <w:rPr>
          <w:rFonts w:ascii="Lato" w:hAnsi="Lato"/>
          <w:lang w:val="fr-BE"/>
        </w:rPr>
      </w:pPr>
      <w:r w:rsidRPr="001C7B50">
        <w:rPr>
          <w:rFonts w:ascii="Lato" w:hAnsi="Lato"/>
          <w:lang w:val="fr-BE"/>
        </w:rPr>
        <w:t xml:space="preserve">La procédure d’octroi de l’aide se déroule toujours suivant les </w:t>
      </w:r>
      <w:r w:rsidRPr="001C7B50">
        <w:rPr>
          <w:rFonts w:ascii="Lato" w:hAnsi="Lato"/>
          <w:u w:val="single"/>
          <w:lang w:val="fr-BE"/>
        </w:rPr>
        <w:t>phases</w:t>
      </w:r>
      <w:r w:rsidRPr="001C7B50">
        <w:rPr>
          <w:rFonts w:ascii="Lato" w:hAnsi="Lato"/>
          <w:lang w:val="fr-BE"/>
        </w:rPr>
        <w:t xml:space="preserve"> suivantes : </w:t>
      </w:r>
    </w:p>
    <w:p w14:paraId="41AD6EBB" w14:textId="2AF1C18E" w:rsidR="0097562D" w:rsidRPr="001C7B50" w:rsidRDefault="0097562D" w:rsidP="00DE3165">
      <w:pPr>
        <w:pStyle w:val="ListNumber2"/>
        <w:numPr>
          <w:ilvl w:val="0"/>
          <w:numId w:val="15"/>
        </w:numPr>
        <w:spacing w:before="0" w:after="0"/>
        <w:rPr>
          <w:rFonts w:ascii="Lato" w:hAnsi="Lato"/>
          <w:lang w:val="fr-BE"/>
        </w:rPr>
      </w:pPr>
      <w:r w:rsidRPr="001C7B50">
        <w:rPr>
          <w:rFonts w:ascii="Lato" w:hAnsi="Lato"/>
          <w:lang w:val="fr-BE"/>
        </w:rPr>
        <w:t>Une évaluation du SPF Economie de la recevabilité de chaque proposition de projet reçue, sur la base des critères définis aux chapitres 3.1 - 3.4 de cet appel à projets ;</w:t>
      </w:r>
    </w:p>
    <w:p w14:paraId="0F2C5B6E" w14:textId="04C0EDE2" w:rsidR="005718F0" w:rsidRPr="001C7B50" w:rsidRDefault="005718F0" w:rsidP="00DE3165">
      <w:pPr>
        <w:pStyle w:val="ListParagraph"/>
        <w:numPr>
          <w:ilvl w:val="0"/>
          <w:numId w:val="15"/>
        </w:numPr>
        <w:autoSpaceDE w:val="0"/>
        <w:autoSpaceDN w:val="0"/>
        <w:spacing w:after="0" w:line="240" w:lineRule="auto"/>
        <w:contextualSpacing w:val="0"/>
        <w:jc w:val="both"/>
        <w:rPr>
          <w:rFonts w:ascii="Lato" w:eastAsia="Times New Roman" w:hAnsi="Lato"/>
          <w:lang w:val="fr-BE"/>
        </w:rPr>
      </w:pPr>
      <w:r w:rsidRPr="001C7B50">
        <w:rPr>
          <w:rFonts w:ascii="Lato" w:hAnsi="Lato"/>
          <w:lang w:val="fr-BE"/>
        </w:rPr>
        <w:t xml:space="preserve">Résultant de la phase </w:t>
      </w:r>
      <w:r w:rsidR="00BA15AB" w:rsidRPr="001C7B50">
        <w:rPr>
          <w:rFonts w:ascii="Lato" w:hAnsi="Lato"/>
          <w:lang w:val="fr-BE"/>
        </w:rPr>
        <w:t>c</w:t>
      </w:r>
      <w:r w:rsidRPr="001C7B50">
        <w:rPr>
          <w:rFonts w:ascii="Lato" w:hAnsi="Lato"/>
          <w:lang w:val="fr-BE"/>
        </w:rPr>
        <w:t>i-dessus, une évaluation des propositions de projets recevables, réalisée par le SPF Economie et des experts techniques pertinents</w:t>
      </w:r>
      <w:r w:rsidR="00BA15AB" w:rsidRPr="001C7B50">
        <w:rPr>
          <w:rFonts w:ascii="Lato" w:hAnsi="Lato"/>
          <w:lang w:val="fr-BE"/>
        </w:rPr>
        <w:t xml:space="preserve"> réunis dans un C</w:t>
      </w:r>
      <w:r w:rsidRPr="001C7B50">
        <w:rPr>
          <w:rFonts w:ascii="Lato" w:hAnsi="Lato"/>
          <w:lang w:val="fr-BE"/>
        </w:rPr>
        <w:t xml:space="preserve">omité </w:t>
      </w:r>
      <w:r w:rsidR="00BA15AB" w:rsidRPr="001C7B50">
        <w:rPr>
          <w:rFonts w:ascii="Lato" w:hAnsi="Lato"/>
          <w:lang w:val="fr-BE"/>
        </w:rPr>
        <w:t>consultatif</w:t>
      </w:r>
      <w:r w:rsidRPr="001C7B50">
        <w:rPr>
          <w:rFonts w:ascii="Lato" w:hAnsi="Lato"/>
          <w:lang w:val="fr-BE"/>
        </w:rPr>
        <w:t>. L’évaluation se fait sur la base de critères d’attribution (voir le chapitre  3.5 de cet appel à projet</w:t>
      </w:r>
      <w:r w:rsidR="000642AA" w:rsidRPr="001C7B50">
        <w:rPr>
          <w:rFonts w:ascii="Lato" w:hAnsi="Lato"/>
          <w:lang w:val="fr-BE"/>
        </w:rPr>
        <w:t>s</w:t>
      </w:r>
      <w:r w:rsidRPr="001C7B50">
        <w:rPr>
          <w:rFonts w:ascii="Lato" w:hAnsi="Lato"/>
          <w:lang w:val="fr-BE"/>
        </w:rPr>
        <w:t>);</w:t>
      </w:r>
    </w:p>
    <w:p w14:paraId="33BC4050" w14:textId="3F9645DD" w:rsidR="005718F0" w:rsidRPr="001C7B50" w:rsidRDefault="005718F0" w:rsidP="00DE3165">
      <w:pPr>
        <w:pStyle w:val="ListParagraph"/>
        <w:numPr>
          <w:ilvl w:val="0"/>
          <w:numId w:val="15"/>
        </w:numPr>
        <w:autoSpaceDE w:val="0"/>
        <w:autoSpaceDN w:val="0"/>
        <w:spacing w:after="0" w:line="240" w:lineRule="auto"/>
        <w:contextualSpacing w:val="0"/>
        <w:jc w:val="both"/>
        <w:rPr>
          <w:rFonts w:ascii="Lato" w:eastAsia="Times New Roman" w:hAnsi="Lato"/>
          <w:lang w:val="fr-BE"/>
        </w:rPr>
      </w:pPr>
      <w:r w:rsidRPr="001C7B50">
        <w:rPr>
          <w:rFonts w:ascii="Lato" w:hAnsi="Lato"/>
          <w:lang w:val="fr-BE"/>
        </w:rPr>
        <w:t>Sur la base de ce qui précède, le Comité</w:t>
      </w:r>
      <w:r w:rsidR="00BA15AB" w:rsidRPr="001C7B50">
        <w:rPr>
          <w:rFonts w:ascii="Lato" w:hAnsi="Lato"/>
          <w:lang w:val="fr-BE"/>
        </w:rPr>
        <w:t xml:space="preserve"> consultatif</w:t>
      </w:r>
      <w:r w:rsidRPr="001C7B50">
        <w:rPr>
          <w:rFonts w:ascii="Lato" w:hAnsi="Lato"/>
          <w:lang w:val="fr-BE"/>
        </w:rPr>
        <w:t xml:space="preserve"> établit ensuite un classement des lauréats par thème ;</w:t>
      </w:r>
    </w:p>
    <w:p w14:paraId="34BE9E4A" w14:textId="3AB23320" w:rsidR="0097562D" w:rsidRPr="001C7B50" w:rsidRDefault="00082AD9" w:rsidP="00DE3165">
      <w:pPr>
        <w:pStyle w:val="ListNumber2"/>
        <w:numPr>
          <w:ilvl w:val="0"/>
          <w:numId w:val="15"/>
        </w:numPr>
        <w:spacing w:before="0" w:after="0"/>
        <w:rPr>
          <w:rFonts w:ascii="Lato" w:hAnsi="Lato"/>
          <w:lang w:val="fr-BE"/>
        </w:rPr>
      </w:pPr>
      <w:r w:rsidRPr="001C7B50">
        <w:rPr>
          <w:rFonts w:ascii="Lato" w:hAnsi="Lato"/>
          <w:lang w:val="fr-BE"/>
        </w:rPr>
        <w:t xml:space="preserve">Sur la proposition du ministre de l'Economie, du ministre des Télécommunications et du secrétaire d'État à la Digitalisation, </w:t>
      </w:r>
      <w:r w:rsidR="00BA15AB" w:rsidRPr="001C7B50">
        <w:rPr>
          <w:rFonts w:ascii="Lato" w:hAnsi="Lato"/>
          <w:lang w:val="fr-BE"/>
        </w:rPr>
        <w:t xml:space="preserve">un </w:t>
      </w:r>
      <w:r w:rsidRPr="001C7B50">
        <w:rPr>
          <w:rFonts w:ascii="Lato" w:hAnsi="Lato"/>
          <w:lang w:val="fr-BE"/>
        </w:rPr>
        <w:t>arrêté royal octroyant une subvention</w:t>
      </w:r>
      <w:r w:rsidR="006507BB" w:rsidRPr="001C7B50">
        <w:rPr>
          <w:rFonts w:ascii="Lato" w:hAnsi="Lato"/>
          <w:lang w:val="fr-BE"/>
        </w:rPr>
        <w:t xml:space="preserve"> est signé</w:t>
      </w:r>
      <w:r w:rsidRPr="001C7B50">
        <w:rPr>
          <w:rFonts w:ascii="Lato" w:hAnsi="Lato"/>
          <w:lang w:val="fr-BE"/>
        </w:rPr>
        <w:t>.</w:t>
      </w:r>
    </w:p>
    <w:p w14:paraId="431433B9" w14:textId="3DC3C3C5" w:rsidR="00885224" w:rsidRPr="001C7B50" w:rsidRDefault="00885224" w:rsidP="00725FD7">
      <w:pPr>
        <w:pStyle w:val="Heading5"/>
        <w:rPr>
          <w:lang w:val="fr-BE"/>
        </w:rPr>
      </w:pPr>
      <w:r w:rsidRPr="001C7B50">
        <w:rPr>
          <w:lang w:val="fr-BE"/>
        </w:rPr>
        <w:t>Convention de subvention à conclure</w:t>
      </w:r>
    </w:p>
    <w:p w14:paraId="5CE2F143" w14:textId="72C18D5A" w:rsidR="00885224" w:rsidRPr="001C7B50" w:rsidRDefault="00626E33" w:rsidP="00F246DC">
      <w:pPr>
        <w:pStyle w:val="txt"/>
        <w:spacing w:before="0" w:after="0"/>
        <w:rPr>
          <w:rFonts w:ascii="Lato" w:hAnsi="Lato"/>
          <w:lang w:val="fr-BE"/>
        </w:rPr>
      </w:pPr>
      <w:r w:rsidRPr="001C7B50">
        <w:rPr>
          <w:rFonts w:ascii="Lato" w:hAnsi="Lato"/>
          <w:lang w:val="fr-BE"/>
        </w:rPr>
        <w:t>Outre l'arrêté royal à rédiger, les conditions plus spécifiques d'octroi de l'aide seront reprises dans une convention de subvention que le ministre de l'Economie, le ministre des Télécommunications et le secrétaire d'État à la Digitalisation concluront avec le ou les bénéficiaires de l'aide</w:t>
      </w:r>
      <w:r w:rsidR="00FA18FC" w:rsidRPr="001C7B50">
        <w:rPr>
          <w:rFonts w:ascii="Lato" w:hAnsi="Lato"/>
          <w:lang w:val="fr-BE"/>
        </w:rPr>
        <w:t>.</w:t>
      </w:r>
      <w:r w:rsidRPr="001C7B50">
        <w:rPr>
          <w:rFonts w:ascii="Lato" w:hAnsi="Lato"/>
          <w:lang w:val="fr-BE"/>
        </w:rPr>
        <w:t xml:space="preserve"> </w:t>
      </w:r>
    </w:p>
    <w:p w14:paraId="094E6D36" w14:textId="77777777" w:rsidR="00885224" w:rsidRPr="001C7B50" w:rsidRDefault="00885224" w:rsidP="00885224">
      <w:pPr>
        <w:pStyle w:val="txt"/>
        <w:spacing w:before="0" w:after="0"/>
        <w:rPr>
          <w:rFonts w:ascii="Lato" w:hAnsi="Lato"/>
          <w:lang w:val="fr-BE"/>
        </w:rPr>
      </w:pPr>
    </w:p>
    <w:p w14:paraId="79380FF0" w14:textId="472FC535" w:rsidR="003F629E" w:rsidRPr="001C7B50" w:rsidRDefault="00885224" w:rsidP="00885224">
      <w:pPr>
        <w:pStyle w:val="txt"/>
        <w:spacing w:before="0" w:after="0"/>
        <w:rPr>
          <w:rFonts w:ascii="Lato" w:hAnsi="Lato"/>
          <w:lang w:val="fr-BE"/>
        </w:rPr>
      </w:pPr>
      <w:r w:rsidRPr="001C7B50">
        <w:rPr>
          <w:rFonts w:ascii="Lato" w:hAnsi="Lato"/>
          <w:lang w:val="fr-BE"/>
        </w:rPr>
        <w:lastRenderedPageBreak/>
        <w:t xml:space="preserve">Le modèle standard à utiliser de convention de subvention n’est pas négociable et est disponible en annexe IV du présent appel, ainsi que sur la page </w:t>
      </w:r>
      <w:r w:rsidR="009A323D" w:rsidRPr="001C7B50">
        <w:rPr>
          <w:rFonts w:ascii="Lato" w:hAnsi="Lato"/>
          <w:lang w:val="fr-BE"/>
        </w:rPr>
        <w:t xml:space="preserve">web </w:t>
      </w:r>
      <w:r w:rsidRPr="001C7B50">
        <w:rPr>
          <w:rFonts w:ascii="Lato" w:hAnsi="Lato"/>
          <w:lang w:val="fr-BE"/>
        </w:rPr>
        <w:t>du SPF Economie.</w:t>
      </w:r>
      <w:r w:rsidR="00217C33" w:rsidRPr="001C7B50">
        <w:rPr>
          <w:rFonts w:ascii="Lato" w:hAnsi="Lato"/>
          <w:lang w:val="fr-BE"/>
        </w:rPr>
        <w:t xml:space="preserve"> Il s'agit d'un modèle standard dont aucun droit ne peut être tiré.</w:t>
      </w:r>
    </w:p>
    <w:p w14:paraId="54CD7EC5" w14:textId="77777777" w:rsidR="00217C33" w:rsidRPr="001C7B50" w:rsidRDefault="00217C33" w:rsidP="00885224">
      <w:pPr>
        <w:pStyle w:val="txt"/>
        <w:spacing w:before="0" w:after="0"/>
        <w:rPr>
          <w:rFonts w:ascii="Lato" w:hAnsi="Lato"/>
          <w:lang w:val="fr-BE"/>
        </w:rPr>
      </w:pPr>
    </w:p>
    <w:p w14:paraId="48589FFD" w14:textId="39602CC7" w:rsidR="003F629E" w:rsidRPr="001C7B50" w:rsidRDefault="003F629E" w:rsidP="00BD1E60">
      <w:pPr>
        <w:pStyle w:val="txt"/>
        <w:spacing w:before="0"/>
        <w:rPr>
          <w:rFonts w:ascii="Lato" w:hAnsi="Lato"/>
          <w:lang w:val="fr-BE"/>
        </w:rPr>
      </w:pPr>
      <w:r w:rsidRPr="001C7B50">
        <w:rPr>
          <w:rFonts w:ascii="Lato" w:hAnsi="Lato"/>
          <w:lang w:val="fr-BE"/>
        </w:rPr>
        <w:t>Le cas échéant, le chef de consortium sera le poin</w:t>
      </w:r>
      <w:r w:rsidR="006507BB" w:rsidRPr="001C7B50">
        <w:rPr>
          <w:rFonts w:ascii="Lato" w:hAnsi="Lato"/>
          <w:lang w:val="fr-BE"/>
        </w:rPr>
        <w:t xml:space="preserve">t </w:t>
      </w:r>
      <w:r w:rsidRPr="001C7B50">
        <w:rPr>
          <w:rFonts w:ascii="Lato" w:hAnsi="Lato"/>
          <w:lang w:val="fr-BE"/>
        </w:rPr>
        <w:t>de contact pour le SPF Économie et sera responsable, entre autres, de la réception d</w:t>
      </w:r>
      <w:r w:rsidR="00217C33" w:rsidRPr="001C7B50">
        <w:rPr>
          <w:rFonts w:ascii="Lato" w:hAnsi="Lato"/>
          <w:lang w:val="fr-BE"/>
        </w:rPr>
        <w:t>e la subvention</w:t>
      </w:r>
      <w:r w:rsidRPr="001C7B50">
        <w:rPr>
          <w:rFonts w:ascii="Lato" w:hAnsi="Lato"/>
          <w:lang w:val="fr-BE"/>
        </w:rPr>
        <w:t xml:space="preserve"> </w:t>
      </w:r>
      <w:r w:rsidR="00217C33" w:rsidRPr="001C7B50">
        <w:rPr>
          <w:rFonts w:ascii="Lato" w:hAnsi="Lato"/>
          <w:lang w:val="fr-BE"/>
        </w:rPr>
        <w:t>(cf. les conditions fixées dans la convention de subvention) et de la coordination du ou des rapports</w:t>
      </w:r>
      <w:r w:rsidRPr="001C7B50">
        <w:rPr>
          <w:rFonts w:ascii="Lato" w:hAnsi="Lato"/>
          <w:lang w:val="fr-BE"/>
        </w:rPr>
        <w:t>. Il est fortement recommandé que les bénéficiaires signent un</w:t>
      </w:r>
      <w:r w:rsidR="00DD0EC9" w:rsidRPr="001C7B50">
        <w:rPr>
          <w:rFonts w:ascii="Lato" w:hAnsi="Lato"/>
          <w:lang w:val="fr-BE"/>
        </w:rPr>
        <w:t>e</w:t>
      </w:r>
      <w:r w:rsidRPr="001C7B50">
        <w:rPr>
          <w:rFonts w:ascii="Lato" w:hAnsi="Lato"/>
          <w:lang w:val="fr-BE"/>
        </w:rPr>
        <w:t xml:space="preserve"> convention de coopération interne concernant leur fonctionnement et leur coordination, y compris tous les aspects internes liés à la gestion des bénéficiaires et à la mise en œuvre de l'action.</w:t>
      </w:r>
    </w:p>
    <w:p w14:paraId="6701363A" w14:textId="15478EB8" w:rsidR="00CF1FD2" w:rsidRPr="001C7B50" w:rsidRDefault="00CF1FD2" w:rsidP="00C2586E">
      <w:pPr>
        <w:pStyle w:val="Heading5"/>
        <w:rPr>
          <w:lang w:val="fr-BE"/>
        </w:rPr>
      </w:pPr>
      <w:r w:rsidRPr="001C7B50">
        <w:rPr>
          <w:lang w:val="fr-BE"/>
        </w:rPr>
        <w:t>Suite du suivi après sélection</w:t>
      </w:r>
    </w:p>
    <w:p w14:paraId="0C2D9044" w14:textId="09195AF5" w:rsidR="00CF1FD2" w:rsidRPr="001C7B50" w:rsidRDefault="00CF1FD2" w:rsidP="00CF1FD2">
      <w:pPr>
        <w:pStyle w:val="txt"/>
        <w:spacing w:before="0" w:after="0"/>
        <w:rPr>
          <w:rFonts w:ascii="Lato" w:hAnsi="Lato"/>
          <w:lang w:val="fr-BE"/>
        </w:rPr>
      </w:pPr>
      <w:r w:rsidRPr="001C7B50">
        <w:rPr>
          <w:rFonts w:ascii="Lato" w:hAnsi="Lato"/>
          <w:lang w:val="fr-BE"/>
        </w:rPr>
        <w:t>Pour de plus amples informations sur le suivi des projets sélectionnés, il est renvoyé au chapitre 5 « Suivi des projets sélectionnés » du présent appel à projets .</w:t>
      </w:r>
    </w:p>
    <w:p w14:paraId="25E5682F" w14:textId="2241CF84" w:rsidR="001D307D" w:rsidRPr="001C7B50" w:rsidRDefault="001D307D" w:rsidP="0089617F">
      <w:pPr>
        <w:pStyle w:val="Heading5"/>
        <w:rPr>
          <w:lang w:val="fr-BE"/>
        </w:rPr>
      </w:pPr>
      <w:r w:rsidRPr="001C7B50">
        <w:rPr>
          <w:lang w:val="fr-BE"/>
        </w:rPr>
        <w:t>Diffusion des résultats publics après clôture du projet</w:t>
      </w:r>
    </w:p>
    <w:p w14:paraId="2AD7F2A0" w14:textId="56389BCF" w:rsidR="001D307D" w:rsidRPr="001C7B50" w:rsidRDefault="001D307D" w:rsidP="001D307D">
      <w:pPr>
        <w:pStyle w:val="txt"/>
        <w:spacing w:before="0" w:after="0"/>
        <w:rPr>
          <w:rFonts w:ascii="Lato" w:hAnsi="Lato"/>
          <w:iCs/>
          <w:lang w:val="fr-BE"/>
        </w:rPr>
      </w:pPr>
      <w:r w:rsidRPr="001C7B50">
        <w:rPr>
          <w:rFonts w:ascii="Lato" w:hAnsi="Lato"/>
          <w:lang w:val="fr-BE"/>
        </w:rPr>
        <w:t>Les résultats et principales conclusions de chaque projet réalisé et subsidié par le SPF Economie doivent être rendus publics après clôture</w:t>
      </w:r>
      <w:r w:rsidR="003A6D85" w:rsidRPr="001C7B50">
        <w:rPr>
          <w:rFonts w:ascii="Lato" w:hAnsi="Lato"/>
          <w:lang w:val="fr-BE"/>
        </w:rPr>
        <w:t xml:space="preserve"> du projet</w:t>
      </w:r>
      <w:r w:rsidRPr="001C7B50">
        <w:rPr>
          <w:rFonts w:ascii="Lato" w:hAnsi="Lato"/>
          <w:lang w:val="fr-BE"/>
        </w:rPr>
        <w:t>. De plus amples informations à cet égard peuvent être consultées au chapitre 6 « Diffusion publique des résultats des projets finalisés » du présent appel à projets.</w:t>
      </w:r>
    </w:p>
    <w:p w14:paraId="330777A3" w14:textId="4E469F98" w:rsidR="001D307D" w:rsidRPr="001C7B50" w:rsidRDefault="00217C33" w:rsidP="001E2766">
      <w:pPr>
        <w:pStyle w:val="Heading2"/>
        <w:rPr>
          <w:lang w:val="fr-BE"/>
        </w:rPr>
      </w:pPr>
      <w:bookmarkStart w:id="51" w:name="_Toc105087133"/>
      <w:r w:rsidRPr="001C7B50">
        <w:rPr>
          <w:lang w:val="fr-BE"/>
        </w:rPr>
        <w:t>Da</w:t>
      </w:r>
      <w:r w:rsidR="001D307D" w:rsidRPr="001C7B50">
        <w:rPr>
          <w:lang w:val="fr-BE"/>
        </w:rPr>
        <w:t xml:space="preserve">tes </w:t>
      </w:r>
      <w:r w:rsidRPr="001C7B50">
        <w:rPr>
          <w:lang w:val="fr-BE"/>
        </w:rPr>
        <w:t>importantes (à titre indicatif)</w:t>
      </w:r>
      <w:bookmarkEnd w:id="51"/>
    </w:p>
    <w:tbl>
      <w:tblPr>
        <w:tblStyle w:val="TableGrid"/>
        <w:tblW w:w="8931" w:type="dxa"/>
        <w:jc w:val="center"/>
        <w:tblLook w:val="04A0" w:firstRow="1" w:lastRow="0" w:firstColumn="1" w:lastColumn="0" w:noHBand="0" w:noVBand="1"/>
      </w:tblPr>
      <w:tblGrid>
        <w:gridCol w:w="2694"/>
        <w:gridCol w:w="6237"/>
      </w:tblGrid>
      <w:tr w:rsidR="00664723" w:rsidRPr="001C7B50" w14:paraId="35D4BEE0" w14:textId="77777777" w:rsidTr="00826232">
        <w:trPr>
          <w:trHeight w:val="406"/>
          <w:jc w:val="center"/>
        </w:trPr>
        <w:tc>
          <w:tcPr>
            <w:tcW w:w="2694" w:type="dxa"/>
            <w:shd w:val="clear" w:color="auto" w:fill="F2DBDB" w:themeFill="accent2" w:themeFillTint="33"/>
            <w:vAlign w:val="center"/>
          </w:tcPr>
          <w:p w14:paraId="14691DA1" w14:textId="63A2D995" w:rsidR="00664723" w:rsidRPr="001C7B50" w:rsidRDefault="00621572" w:rsidP="00664723">
            <w:pPr>
              <w:spacing w:line="276" w:lineRule="auto"/>
              <w:jc w:val="both"/>
              <w:rPr>
                <w:rFonts w:ascii="Lato" w:hAnsi="Lato" w:cs="Arial"/>
                <w:b/>
                <w:sz w:val="22"/>
                <w:szCs w:val="22"/>
                <w:lang w:val="fr-BE"/>
              </w:rPr>
            </w:pPr>
            <w:bookmarkStart w:id="52" w:name="_Hlk87003668"/>
            <w:r w:rsidRPr="001C7B50">
              <w:rPr>
                <w:rFonts w:ascii="Lato" w:hAnsi="Lato"/>
                <w:b/>
                <w:sz w:val="22"/>
                <w:lang w:val="fr-BE"/>
              </w:rPr>
              <w:t>15 juillet 2022</w:t>
            </w:r>
          </w:p>
        </w:tc>
        <w:tc>
          <w:tcPr>
            <w:tcW w:w="6237" w:type="dxa"/>
            <w:vAlign w:val="center"/>
          </w:tcPr>
          <w:p w14:paraId="1FA270F9" w14:textId="65C13214" w:rsidR="00664723" w:rsidRPr="001C7B50" w:rsidRDefault="00664723" w:rsidP="00664723">
            <w:pPr>
              <w:spacing w:line="276" w:lineRule="auto"/>
              <w:jc w:val="both"/>
              <w:rPr>
                <w:rFonts w:ascii="Lato" w:hAnsi="Lato" w:cs="Arial"/>
                <w:sz w:val="22"/>
                <w:szCs w:val="22"/>
                <w:lang w:val="fr-BE"/>
              </w:rPr>
            </w:pPr>
            <w:r w:rsidRPr="001C7B50">
              <w:rPr>
                <w:rFonts w:ascii="Lato" w:hAnsi="Lato"/>
                <w:sz w:val="22"/>
                <w:lang w:val="fr-BE"/>
              </w:rPr>
              <w:t>Clôture de l'appel à projets (i.e. date limite de soumission des propositions de projet)</w:t>
            </w:r>
          </w:p>
        </w:tc>
      </w:tr>
      <w:tr w:rsidR="00664723" w:rsidRPr="001C7B50" w14:paraId="736A34DF" w14:textId="77777777" w:rsidTr="00826232">
        <w:trPr>
          <w:trHeight w:val="406"/>
          <w:jc w:val="center"/>
        </w:trPr>
        <w:tc>
          <w:tcPr>
            <w:tcW w:w="2694" w:type="dxa"/>
            <w:shd w:val="clear" w:color="auto" w:fill="F2DBDB" w:themeFill="accent2" w:themeFillTint="33"/>
            <w:vAlign w:val="center"/>
          </w:tcPr>
          <w:p w14:paraId="3DAB569D" w14:textId="516C9B6B" w:rsidR="00664723" w:rsidRPr="001C7B50" w:rsidRDefault="00075DC3" w:rsidP="00664723">
            <w:pPr>
              <w:spacing w:line="276" w:lineRule="auto"/>
              <w:jc w:val="both"/>
              <w:rPr>
                <w:rFonts w:ascii="Lato" w:hAnsi="Lato" w:cs="Arial"/>
                <w:b/>
                <w:sz w:val="22"/>
                <w:szCs w:val="22"/>
                <w:lang w:val="fr-BE"/>
              </w:rPr>
            </w:pPr>
            <w:r w:rsidRPr="001C7B50">
              <w:rPr>
                <w:rFonts w:ascii="Lato" w:hAnsi="Lato"/>
                <w:b/>
                <w:sz w:val="22"/>
                <w:lang w:val="fr-BE"/>
              </w:rPr>
              <w:t>Septembre 2022</w:t>
            </w:r>
          </w:p>
        </w:tc>
        <w:tc>
          <w:tcPr>
            <w:tcW w:w="6237" w:type="dxa"/>
            <w:vAlign w:val="center"/>
          </w:tcPr>
          <w:p w14:paraId="7126AA8F" w14:textId="0BE3F12B" w:rsidR="00217C33" w:rsidRPr="001C7B50" w:rsidRDefault="00217C33" w:rsidP="001C7B50">
            <w:pPr>
              <w:spacing w:line="276" w:lineRule="auto"/>
              <w:jc w:val="both"/>
              <w:rPr>
                <w:rFonts w:ascii="Lato" w:hAnsi="Lato" w:cs="Arial"/>
                <w:sz w:val="22"/>
                <w:szCs w:val="22"/>
                <w:lang w:val="fr-BE"/>
              </w:rPr>
            </w:pPr>
            <w:r w:rsidRPr="001C7B50">
              <w:rPr>
                <w:rFonts w:ascii="Lato" w:hAnsi="Lato" w:cs="Arial"/>
                <w:sz w:val="22"/>
                <w:lang w:val="fr-BE"/>
              </w:rPr>
              <w:t>Classement des propositions de projets soumises et proposition de sélection des appels à projets retenus par le Comité consultatif</w:t>
            </w:r>
          </w:p>
        </w:tc>
      </w:tr>
      <w:tr w:rsidR="00664723" w:rsidRPr="001C7B50" w14:paraId="321D12F8" w14:textId="77777777" w:rsidTr="00826232">
        <w:trPr>
          <w:trHeight w:val="406"/>
          <w:jc w:val="center"/>
        </w:trPr>
        <w:tc>
          <w:tcPr>
            <w:tcW w:w="2694" w:type="dxa"/>
            <w:shd w:val="clear" w:color="auto" w:fill="F2DBDB" w:themeFill="accent2" w:themeFillTint="33"/>
            <w:vAlign w:val="center"/>
          </w:tcPr>
          <w:p w14:paraId="6A395A14" w14:textId="0C197F1A" w:rsidR="00664723" w:rsidRPr="001C7B50" w:rsidRDefault="00621572" w:rsidP="00664723">
            <w:pPr>
              <w:spacing w:line="276" w:lineRule="auto"/>
              <w:jc w:val="both"/>
              <w:rPr>
                <w:rFonts w:ascii="Lato" w:hAnsi="Lato" w:cs="Arial"/>
                <w:b/>
                <w:sz w:val="22"/>
                <w:szCs w:val="22"/>
                <w:lang w:val="fr-BE"/>
              </w:rPr>
            </w:pPr>
            <w:r w:rsidRPr="001C7B50">
              <w:rPr>
                <w:rFonts w:ascii="Lato" w:hAnsi="Lato"/>
                <w:b/>
                <w:sz w:val="22"/>
                <w:lang w:val="fr-BE"/>
              </w:rPr>
              <w:t>Octobre 2022</w:t>
            </w:r>
          </w:p>
        </w:tc>
        <w:tc>
          <w:tcPr>
            <w:tcW w:w="6237" w:type="dxa"/>
            <w:vAlign w:val="center"/>
          </w:tcPr>
          <w:p w14:paraId="3541A328" w14:textId="6A791FBC" w:rsidR="00664723" w:rsidRPr="001C7B50" w:rsidRDefault="00217C33" w:rsidP="006507BB">
            <w:pPr>
              <w:spacing w:line="276" w:lineRule="auto"/>
              <w:jc w:val="both"/>
              <w:rPr>
                <w:rFonts w:ascii="Lato" w:hAnsi="Lato" w:cs="Arial"/>
                <w:sz w:val="22"/>
                <w:szCs w:val="22"/>
                <w:lang w:val="fr-BE"/>
              </w:rPr>
            </w:pPr>
            <w:r w:rsidRPr="001C7B50">
              <w:rPr>
                <w:rFonts w:ascii="Lato" w:hAnsi="Lato" w:cs="Arial"/>
                <w:sz w:val="22"/>
                <w:lang w:val="fr-BE"/>
              </w:rPr>
              <w:t xml:space="preserve">Communication formelle et motivation des résultats des appels à projets sélectionnés à tous les candidats et </w:t>
            </w:r>
            <w:r w:rsidR="006507BB" w:rsidRPr="001C7B50">
              <w:rPr>
                <w:rFonts w:ascii="Lato" w:hAnsi="Lato" w:cs="Arial"/>
                <w:sz w:val="22"/>
                <w:lang w:val="fr-BE"/>
              </w:rPr>
              <w:t>notification des arrêtés royaux de subvention</w:t>
            </w:r>
            <w:r w:rsidRPr="001C7B50">
              <w:rPr>
                <w:rFonts w:ascii="Lato" w:hAnsi="Lato" w:cs="Arial"/>
                <w:sz w:val="22"/>
                <w:lang w:val="fr-BE"/>
              </w:rPr>
              <w:t xml:space="preserve"> aux lauréats des projets sélectionnés. </w:t>
            </w:r>
          </w:p>
        </w:tc>
      </w:tr>
      <w:tr w:rsidR="00664723" w:rsidRPr="001C7B50" w14:paraId="425CCA30" w14:textId="77777777" w:rsidTr="00826232">
        <w:trPr>
          <w:trHeight w:val="406"/>
          <w:jc w:val="center"/>
        </w:trPr>
        <w:tc>
          <w:tcPr>
            <w:tcW w:w="2694" w:type="dxa"/>
            <w:shd w:val="clear" w:color="auto" w:fill="F2DBDB" w:themeFill="accent2" w:themeFillTint="33"/>
            <w:vAlign w:val="center"/>
          </w:tcPr>
          <w:p w14:paraId="206D7AFA" w14:textId="760BE0E2" w:rsidR="00664723" w:rsidRPr="001C7B50" w:rsidRDefault="00621572" w:rsidP="00664723">
            <w:pPr>
              <w:spacing w:line="276" w:lineRule="auto"/>
              <w:jc w:val="both"/>
              <w:rPr>
                <w:rFonts w:ascii="Lato" w:hAnsi="Lato" w:cs="Arial"/>
                <w:b/>
                <w:sz w:val="22"/>
                <w:szCs w:val="22"/>
                <w:lang w:val="fr-BE"/>
              </w:rPr>
            </w:pPr>
            <w:r w:rsidRPr="001C7B50">
              <w:rPr>
                <w:rFonts w:ascii="Lato" w:hAnsi="Lato"/>
                <w:b/>
                <w:sz w:val="22"/>
                <w:lang w:val="fr-BE"/>
              </w:rPr>
              <w:t>Octobre 2022</w:t>
            </w:r>
          </w:p>
        </w:tc>
        <w:tc>
          <w:tcPr>
            <w:tcW w:w="6237" w:type="dxa"/>
            <w:vAlign w:val="center"/>
          </w:tcPr>
          <w:p w14:paraId="23139C38" w14:textId="15D4BFCC" w:rsidR="00664723" w:rsidRPr="001C7B50" w:rsidRDefault="00664723" w:rsidP="00664723">
            <w:pPr>
              <w:spacing w:line="276" w:lineRule="auto"/>
              <w:jc w:val="both"/>
              <w:rPr>
                <w:rFonts w:ascii="Lato" w:hAnsi="Lato" w:cs="Arial"/>
                <w:sz w:val="22"/>
                <w:szCs w:val="22"/>
                <w:lang w:val="fr-BE"/>
              </w:rPr>
            </w:pPr>
            <w:r w:rsidRPr="001C7B50">
              <w:rPr>
                <w:rFonts w:ascii="Lato" w:hAnsi="Lato"/>
                <w:sz w:val="22"/>
                <w:lang w:val="fr-BE"/>
              </w:rPr>
              <w:t>Clôture des contrats de subvention pour les projets sélectionnés et signature par toutes les parties</w:t>
            </w:r>
          </w:p>
        </w:tc>
      </w:tr>
      <w:bookmarkEnd w:id="52"/>
    </w:tbl>
    <w:p w14:paraId="3C962946" w14:textId="51E73509" w:rsidR="009109AE" w:rsidRPr="001C7B50" w:rsidRDefault="009109AE">
      <w:pPr>
        <w:rPr>
          <w:rFonts w:ascii="Lato" w:hAnsi="Lato"/>
          <w:spacing w:val="-4"/>
          <w:sz w:val="22"/>
          <w:szCs w:val="22"/>
          <w:lang w:val="fr-BE"/>
        </w:rPr>
      </w:pPr>
    </w:p>
    <w:p w14:paraId="4ECD4F98" w14:textId="77777777" w:rsidR="006507BB" w:rsidRPr="001C7B50" w:rsidRDefault="006507BB">
      <w:pPr>
        <w:rPr>
          <w:lang w:val="fr-BE"/>
        </w:rPr>
      </w:pPr>
      <w:bookmarkStart w:id="53" w:name="_Toc22047531"/>
      <w:bookmarkStart w:id="54" w:name="_Toc499618718"/>
      <w:bookmarkEnd w:id="53"/>
    </w:p>
    <w:p w14:paraId="2A42E779" w14:textId="77777777" w:rsidR="00E67DB3" w:rsidRDefault="00E67DB3">
      <w:pPr>
        <w:rPr>
          <w:rFonts w:ascii="Lato" w:hAnsi="Lato" w:cs="Arial"/>
          <w:b/>
          <w:color w:val="C2401F"/>
          <w:spacing w:val="-4"/>
          <w:sz w:val="36"/>
          <w:szCs w:val="20"/>
          <w:lang w:val="fr-BE"/>
        </w:rPr>
      </w:pPr>
      <w:r>
        <w:rPr>
          <w:lang w:val="fr-BE"/>
        </w:rPr>
        <w:br w:type="page"/>
      </w:r>
    </w:p>
    <w:p w14:paraId="5FB90D5E" w14:textId="374341DF" w:rsidR="00DA6070" w:rsidRPr="001C7B50" w:rsidRDefault="00DA6070" w:rsidP="004759C6">
      <w:pPr>
        <w:pStyle w:val="Heading1"/>
        <w:rPr>
          <w:lang w:val="fr-BE"/>
        </w:rPr>
      </w:pPr>
      <w:bookmarkStart w:id="55" w:name="_Toc105087134"/>
      <w:r w:rsidRPr="001C7B50">
        <w:rPr>
          <w:lang w:val="fr-BE"/>
        </w:rPr>
        <w:lastRenderedPageBreak/>
        <w:t>CRITÈRES</w:t>
      </w:r>
      <w:bookmarkEnd w:id="54"/>
      <w:r w:rsidRPr="001C7B50">
        <w:rPr>
          <w:lang w:val="fr-BE"/>
        </w:rPr>
        <w:t xml:space="preserve"> </w:t>
      </w:r>
      <w:r w:rsidR="006507BB" w:rsidRPr="001C7B50">
        <w:rPr>
          <w:lang w:val="fr-BE"/>
        </w:rPr>
        <w:t xml:space="preserve">d’ </w:t>
      </w:r>
      <w:r w:rsidRPr="001C7B50">
        <w:rPr>
          <w:lang w:val="fr-BE"/>
        </w:rPr>
        <w:t>EVALUATION</w:t>
      </w:r>
      <w:bookmarkEnd w:id="55"/>
    </w:p>
    <w:p w14:paraId="35034B76" w14:textId="1E127019" w:rsidR="00402E90" w:rsidRPr="001C7B50" w:rsidRDefault="00DA6070" w:rsidP="0006294B">
      <w:pPr>
        <w:pStyle w:val="txt"/>
        <w:spacing w:before="0" w:after="0"/>
        <w:rPr>
          <w:rFonts w:ascii="Lato" w:hAnsi="Lato"/>
          <w:lang w:val="fr-BE"/>
        </w:rPr>
      </w:pPr>
      <w:r w:rsidRPr="001C7B50">
        <w:rPr>
          <w:rFonts w:ascii="Lato" w:hAnsi="Lato"/>
          <w:lang w:val="fr-BE"/>
        </w:rPr>
        <w:t>Les propositions de projets soumises sont évaluées sur la base des différents critères détaillés dans ce chapitre 3.</w:t>
      </w:r>
    </w:p>
    <w:p w14:paraId="55DBBDFA" w14:textId="77777777" w:rsidR="00402E90" w:rsidRPr="001C7B50" w:rsidRDefault="00402E90" w:rsidP="0006294B">
      <w:pPr>
        <w:pStyle w:val="txt"/>
        <w:spacing w:before="0" w:after="0"/>
        <w:rPr>
          <w:rFonts w:ascii="Lato" w:hAnsi="Lato"/>
          <w:lang w:val="fr-BE"/>
        </w:rPr>
      </w:pPr>
    </w:p>
    <w:p w14:paraId="378FB3A3" w14:textId="590CC9CE" w:rsidR="00402E90" w:rsidRPr="001C7B50" w:rsidRDefault="00402E90" w:rsidP="0006294B">
      <w:pPr>
        <w:pStyle w:val="txt"/>
        <w:spacing w:before="0" w:after="0"/>
        <w:rPr>
          <w:rFonts w:ascii="Lato" w:hAnsi="Lato"/>
          <w:lang w:val="fr-BE"/>
        </w:rPr>
      </w:pPr>
      <w:r w:rsidRPr="001C7B50">
        <w:rPr>
          <w:rFonts w:ascii="Lato" w:hAnsi="Lato"/>
          <w:b/>
          <w:bCs/>
          <w:u w:val="single"/>
          <w:lang w:val="fr-BE"/>
        </w:rPr>
        <w:t>Phase 1</w:t>
      </w:r>
      <w:r w:rsidRPr="001C7B50">
        <w:rPr>
          <w:rFonts w:ascii="Lato" w:hAnsi="Lato"/>
          <w:lang w:val="fr-BE"/>
        </w:rPr>
        <w:t xml:space="preserve"> : </w:t>
      </w:r>
      <w:r w:rsidR="002F02F8">
        <w:rPr>
          <w:rFonts w:ascii="Lato" w:hAnsi="Lato"/>
          <w:lang w:val="fr-BE"/>
        </w:rPr>
        <w:t>E</w:t>
      </w:r>
      <w:r w:rsidRPr="001C7B50">
        <w:rPr>
          <w:rFonts w:ascii="Lato" w:hAnsi="Lato"/>
          <w:lang w:val="fr-BE"/>
        </w:rPr>
        <w:t xml:space="preserve">valuation de la recevabilité </w:t>
      </w:r>
      <w:r w:rsidR="006507BB" w:rsidRPr="001C7B50">
        <w:rPr>
          <w:rFonts w:ascii="Lato" w:hAnsi="Lato"/>
          <w:lang w:val="fr-BE"/>
        </w:rPr>
        <w:t xml:space="preserve">matérielle </w:t>
      </w:r>
      <w:r w:rsidRPr="001C7B50">
        <w:rPr>
          <w:rFonts w:ascii="Lato" w:hAnsi="Lato"/>
          <w:lang w:val="fr-BE"/>
        </w:rPr>
        <w:t>de</w:t>
      </w:r>
      <w:r w:rsidR="006507BB" w:rsidRPr="001C7B50">
        <w:rPr>
          <w:rFonts w:ascii="Lato" w:hAnsi="Lato"/>
          <w:lang w:val="fr-BE"/>
        </w:rPr>
        <w:t>s</w:t>
      </w:r>
      <w:r w:rsidRPr="001C7B50">
        <w:rPr>
          <w:rFonts w:ascii="Lato" w:hAnsi="Lato"/>
          <w:lang w:val="fr-BE"/>
        </w:rPr>
        <w:t xml:space="preserve"> propositions de projets reçues :</w:t>
      </w:r>
    </w:p>
    <w:p w14:paraId="35BDC001" w14:textId="1E2DDD6C" w:rsidR="006507BB" w:rsidRPr="001C7B50" w:rsidRDefault="006507BB" w:rsidP="00DE3165">
      <w:pPr>
        <w:pStyle w:val="txt"/>
        <w:numPr>
          <w:ilvl w:val="0"/>
          <w:numId w:val="39"/>
        </w:numPr>
        <w:rPr>
          <w:rFonts w:ascii="Lato" w:hAnsi="Lato"/>
          <w:lang w:val="fr-BE"/>
        </w:rPr>
      </w:pPr>
      <w:r w:rsidRPr="001C7B50">
        <w:rPr>
          <w:rFonts w:ascii="Lato" w:hAnsi="Lato"/>
          <w:lang w:val="fr-BE"/>
        </w:rPr>
        <w:t xml:space="preserve">Evaluation de la recevabilité matérielle de la proposition de projet, cf. </w:t>
      </w:r>
      <w:r w:rsidRPr="001C7B50">
        <w:rPr>
          <w:rFonts w:ascii="Lato" w:hAnsi="Lato"/>
          <w:u w:val="single"/>
          <w:lang w:val="fr-BE"/>
        </w:rPr>
        <w:t>chapitre 3.1</w:t>
      </w:r>
      <w:r w:rsidRPr="001C7B50">
        <w:rPr>
          <w:rFonts w:ascii="Lato" w:hAnsi="Lato"/>
          <w:lang w:val="fr-BE"/>
        </w:rPr>
        <w:t xml:space="preserve"> de l'appel à projets.</w:t>
      </w:r>
    </w:p>
    <w:p w14:paraId="46A67686" w14:textId="7FD372F7" w:rsidR="006507BB" w:rsidRDefault="006507BB" w:rsidP="006507BB">
      <w:pPr>
        <w:pStyle w:val="txt"/>
        <w:spacing w:before="0" w:after="0"/>
        <w:rPr>
          <w:rFonts w:ascii="Lato" w:hAnsi="Lato"/>
          <w:lang w:val="fr-BE"/>
        </w:rPr>
      </w:pPr>
      <w:r w:rsidRPr="001C7B50">
        <w:rPr>
          <w:rFonts w:ascii="Lato" w:hAnsi="Lato"/>
          <w:lang w:val="fr-BE"/>
        </w:rPr>
        <w:t>Seules les propositions de projet jugées matériellement recevables sont soumises à l'évaluation de la phase 2.</w:t>
      </w:r>
    </w:p>
    <w:p w14:paraId="641C86B9" w14:textId="71BAD2A6" w:rsidR="00B62F7F" w:rsidRPr="001C7B50" w:rsidRDefault="00B62F7F" w:rsidP="0006294B">
      <w:pPr>
        <w:pStyle w:val="txt"/>
        <w:spacing w:before="0" w:after="0"/>
        <w:rPr>
          <w:rFonts w:ascii="Lato" w:hAnsi="Lato"/>
          <w:lang w:val="fr-BE"/>
        </w:rPr>
      </w:pPr>
    </w:p>
    <w:p w14:paraId="373CE80F" w14:textId="369F4857" w:rsidR="006507BB" w:rsidRPr="001C7B50" w:rsidRDefault="00402E90" w:rsidP="00402E90">
      <w:pPr>
        <w:autoSpaceDE w:val="0"/>
        <w:autoSpaceDN w:val="0"/>
        <w:adjustRightInd w:val="0"/>
        <w:jc w:val="both"/>
        <w:rPr>
          <w:rFonts w:ascii="Lato" w:hAnsi="Lato"/>
          <w:sz w:val="22"/>
          <w:szCs w:val="22"/>
          <w:lang w:val="fr-BE"/>
        </w:rPr>
      </w:pPr>
      <w:r w:rsidRPr="001C7B50">
        <w:rPr>
          <w:rFonts w:ascii="Lato" w:hAnsi="Lato"/>
          <w:b/>
          <w:bCs/>
          <w:sz w:val="22"/>
          <w:szCs w:val="22"/>
          <w:u w:val="single"/>
          <w:lang w:val="fr-BE"/>
        </w:rPr>
        <w:t>Phase 2</w:t>
      </w:r>
      <w:r w:rsidRPr="001C7B50">
        <w:rPr>
          <w:rFonts w:ascii="Lato" w:hAnsi="Lato"/>
          <w:sz w:val="22"/>
          <w:szCs w:val="22"/>
          <w:lang w:val="fr-BE"/>
        </w:rPr>
        <w:t xml:space="preserve"> : </w:t>
      </w:r>
      <w:r w:rsidR="006507BB" w:rsidRPr="001C7B50">
        <w:rPr>
          <w:rFonts w:ascii="Lato" w:hAnsi="Lato"/>
          <w:sz w:val="22"/>
          <w:szCs w:val="22"/>
          <w:lang w:val="fr-BE"/>
        </w:rPr>
        <w:t xml:space="preserve">Evaluation des candidats </w:t>
      </w:r>
    </w:p>
    <w:p w14:paraId="3579695C" w14:textId="7EAD6FF4" w:rsidR="006507BB" w:rsidRPr="001C7B50" w:rsidRDefault="006507BB" w:rsidP="00DE3165">
      <w:pPr>
        <w:pStyle w:val="txt"/>
        <w:numPr>
          <w:ilvl w:val="0"/>
          <w:numId w:val="14"/>
        </w:numPr>
        <w:spacing w:before="0" w:after="0"/>
        <w:rPr>
          <w:rFonts w:ascii="Lato" w:hAnsi="Lato"/>
          <w:lang w:val="fr-BE"/>
        </w:rPr>
      </w:pPr>
      <w:r w:rsidRPr="001C7B50">
        <w:rPr>
          <w:rFonts w:ascii="Lato" w:hAnsi="Lato"/>
          <w:lang w:val="fr-BE"/>
        </w:rPr>
        <w:t xml:space="preserve">Contrôle des critères d’exclusion, cf. </w:t>
      </w:r>
      <w:r w:rsidRPr="001C7B50">
        <w:rPr>
          <w:rFonts w:ascii="Lato" w:hAnsi="Lato"/>
          <w:u w:val="single"/>
          <w:lang w:val="fr-BE"/>
        </w:rPr>
        <w:t>chapitre 3.2</w:t>
      </w:r>
      <w:r w:rsidRPr="002F02F8">
        <w:rPr>
          <w:rFonts w:ascii="Lato" w:hAnsi="Lato"/>
          <w:lang w:val="fr-BE"/>
        </w:rPr>
        <w:t> ;</w:t>
      </w:r>
    </w:p>
    <w:p w14:paraId="5D390ABC" w14:textId="66BFE0B8" w:rsidR="006507BB" w:rsidRPr="001C7B50" w:rsidRDefault="006507BB" w:rsidP="00DE3165">
      <w:pPr>
        <w:pStyle w:val="txt"/>
        <w:numPr>
          <w:ilvl w:val="0"/>
          <w:numId w:val="14"/>
        </w:numPr>
        <w:spacing w:before="0" w:after="0"/>
        <w:rPr>
          <w:rFonts w:ascii="Lato" w:hAnsi="Lato"/>
          <w:lang w:val="fr-BE"/>
        </w:rPr>
      </w:pPr>
      <w:r w:rsidRPr="001C7B50">
        <w:rPr>
          <w:rFonts w:ascii="Lato" w:hAnsi="Lato"/>
          <w:lang w:val="fr-BE"/>
        </w:rPr>
        <w:t xml:space="preserve">Evaluation de la capacité opérationnelle du candidat,  cf. </w:t>
      </w:r>
      <w:r w:rsidRPr="001C7B50">
        <w:rPr>
          <w:rFonts w:ascii="Lato" w:hAnsi="Lato"/>
          <w:u w:val="single"/>
          <w:lang w:val="fr-BE"/>
        </w:rPr>
        <w:t>chapitre 3.3</w:t>
      </w:r>
      <w:r w:rsidRPr="001C7B50">
        <w:rPr>
          <w:rFonts w:ascii="Lato" w:hAnsi="Lato"/>
          <w:lang w:val="fr-BE"/>
        </w:rPr>
        <w:t> ;</w:t>
      </w:r>
    </w:p>
    <w:p w14:paraId="705DBE2A" w14:textId="5AA6BF2C" w:rsidR="006507BB" w:rsidRPr="001C7B50" w:rsidRDefault="006507BB" w:rsidP="00DE3165">
      <w:pPr>
        <w:pStyle w:val="txt"/>
        <w:numPr>
          <w:ilvl w:val="0"/>
          <w:numId w:val="14"/>
        </w:numPr>
        <w:spacing w:before="0" w:after="0"/>
        <w:rPr>
          <w:rFonts w:ascii="Lato" w:hAnsi="Lato"/>
          <w:lang w:val="fr-BE"/>
        </w:rPr>
      </w:pPr>
      <w:r w:rsidRPr="001C7B50">
        <w:rPr>
          <w:rFonts w:ascii="Lato" w:hAnsi="Lato"/>
          <w:lang w:val="fr-BE"/>
        </w:rPr>
        <w:t xml:space="preserve">Evaluation de la capacité financière du candidat, cf. </w:t>
      </w:r>
      <w:r w:rsidRPr="001C7B50">
        <w:rPr>
          <w:rFonts w:ascii="Lato" w:hAnsi="Lato"/>
          <w:u w:val="single"/>
          <w:lang w:val="fr-BE"/>
        </w:rPr>
        <w:t>chapitre 3.4</w:t>
      </w:r>
      <w:r w:rsidR="002F02F8" w:rsidRPr="002F02F8">
        <w:rPr>
          <w:rFonts w:ascii="Lato" w:hAnsi="Lato"/>
          <w:lang w:val="fr-BE"/>
        </w:rPr>
        <w:t>.</w:t>
      </w:r>
    </w:p>
    <w:p w14:paraId="5755325D" w14:textId="77777777" w:rsidR="006507BB" w:rsidRPr="001C7B50" w:rsidRDefault="006507BB" w:rsidP="006507BB">
      <w:pPr>
        <w:autoSpaceDE w:val="0"/>
        <w:autoSpaceDN w:val="0"/>
        <w:adjustRightInd w:val="0"/>
        <w:jc w:val="both"/>
        <w:rPr>
          <w:rFonts w:ascii="Lato" w:hAnsi="Lato"/>
          <w:sz w:val="22"/>
          <w:szCs w:val="22"/>
          <w:lang w:val="fr-BE"/>
        </w:rPr>
      </w:pPr>
    </w:p>
    <w:p w14:paraId="49059E86" w14:textId="3BF9E851" w:rsidR="006507BB" w:rsidRPr="001C7B50" w:rsidRDefault="006507BB" w:rsidP="00402E90">
      <w:pPr>
        <w:autoSpaceDE w:val="0"/>
        <w:autoSpaceDN w:val="0"/>
        <w:adjustRightInd w:val="0"/>
        <w:jc w:val="both"/>
        <w:rPr>
          <w:rFonts w:ascii="Lato" w:hAnsi="Lato"/>
          <w:sz w:val="22"/>
          <w:szCs w:val="22"/>
          <w:lang w:val="fr-BE"/>
        </w:rPr>
      </w:pPr>
      <w:r w:rsidRPr="001C7B50">
        <w:rPr>
          <w:rFonts w:ascii="Lato" w:hAnsi="Lato"/>
          <w:b/>
          <w:bCs/>
          <w:sz w:val="22"/>
          <w:szCs w:val="22"/>
          <w:u w:val="single"/>
          <w:lang w:val="fr-BE"/>
        </w:rPr>
        <w:t>Phase 3</w:t>
      </w:r>
      <w:r w:rsidRPr="002F02F8">
        <w:rPr>
          <w:rFonts w:ascii="Lato" w:hAnsi="Lato"/>
          <w:b/>
          <w:bCs/>
          <w:sz w:val="22"/>
          <w:szCs w:val="22"/>
          <w:lang w:val="fr-BE"/>
        </w:rPr>
        <w:t> :</w:t>
      </w:r>
      <w:r w:rsidRPr="002F02F8">
        <w:rPr>
          <w:rFonts w:ascii="Lato" w:hAnsi="Lato"/>
          <w:sz w:val="22"/>
          <w:szCs w:val="22"/>
          <w:lang w:val="fr-BE"/>
        </w:rPr>
        <w:t xml:space="preserve"> </w:t>
      </w:r>
      <w:r w:rsidR="002F02F8">
        <w:rPr>
          <w:rFonts w:ascii="Lato" w:hAnsi="Lato"/>
          <w:sz w:val="22"/>
          <w:szCs w:val="22"/>
          <w:lang w:val="fr-BE"/>
        </w:rPr>
        <w:t>S</w:t>
      </w:r>
      <w:r w:rsidRPr="002F02F8">
        <w:rPr>
          <w:rFonts w:ascii="Lato" w:hAnsi="Lato"/>
          <w:sz w:val="22"/>
          <w:szCs w:val="22"/>
          <w:lang w:val="fr-BE"/>
        </w:rPr>
        <w:t>eules</w:t>
      </w:r>
      <w:r w:rsidRPr="001C7B50">
        <w:rPr>
          <w:rFonts w:ascii="Lato" w:hAnsi="Lato"/>
          <w:sz w:val="22"/>
          <w:szCs w:val="22"/>
          <w:lang w:val="fr-BE"/>
        </w:rPr>
        <w:t xml:space="preserve"> les propositions de projet des candidats retenus (résultant de la phase 2 ci-dessus) font l'objet d'une évaluation du contenu sur la base des critères d'attribution (voir </w:t>
      </w:r>
      <w:r w:rsidRPr="001C7B50">
        <w:rPr>
          <w:rFonts w:ascii="Lato" w:hAnsi="Lato"/>
          <w:sz w:val="22"/>
          <w:szCs w:val="22"/>
          <w:u w:val="single"/>
          <w:lang w:val="fr-BE"/>
        </w:rPr>
        <w:t>chapitre 3.5</w:t>
      </w:r>
      <w:r w:rsidRPr="001C7B50">
        <w:rPr>
          <w:rFonts w:ascii="Lato" w:hAnsi="Lato"/>
          <w:sz w:val="22"/>
          <w:szCs w:val="22"/>
          <w:lang w:val="fr-BE"/>
        </w:rPr>
        <w:t xml:space="preserve"> de l'appel à pro</w:t>
      </w:r>
      <w:r w:rsidR="00507DAA" w:rsidRPr="001C7B50">
        <w:rPr>
          <w:rFonts w:ascii="Lato" w:hAnsi="Lato"/>
          <w:sz w:val="22"/>
          <w:szCs w:val="22"/>
          <w:lang w:val="fr-BE"/>
        </w:rPr>
        <w:t>jets</w:t>
      </w:r>
      <w:r w:rsidRPr="001C7B50">
        <w:rPr>
          <w:rFonts w:ascii="Lato" w:hAnsi="Lato"/>
          <w:sz w:val="22"/>
          <w:szCs w:val="22"/>
          <w:lang w:val="fr-BE"/>
        </w:rPr>
        <w:t>).</w:t>
      </w:r>
    </w:p>
    <w:p w14:paraId="218C8319" w14:textId="77777777" w:rsidR="00507DAA" w:rsidRPr="001C7B50" w:rsidRDefault="00507DAA" w:rsidP="00402E90">
      <w:pPr>
        <w:autoSpaceDE w:val="0"/>
        <w:autoSpaceDN w:val="0"/>
        <w:adjustRightInd w:val="0"/>
        <w:jc w:val="both"/>
        <w:rPr>
          <w:rFonts w:ascii="Lato" w:hAnsi="Lato"/>
          <w:sz w:val="22"/>
          <w:szCs w:val="22"/>
          <w:lang w:val="fr-BE"/>
        </w:rPr>
      </w:pPr>
    </w:p>
    <w:p w14:paraId="027AC9DD" w14:textId="37312D14" w:rsidR="00507DAA" w:rsidRPr="001C7B50" w:rsidRDefault="00507DAA" w:rsidP="00507DAA">
      <w:pPr>
        <w:keepNext/>
        <w:keepLines/>
        <w:pBdr>
          <w:top w:val="single" w:sz="4" w:space="1" w:color="auto"/>
          <w:left w:val="single" w:sz="4" w:space="4" w:color="auto"/>
          <w:bottom w:val="single" w:sz="4" w:space="1" w:color="auto"/>
          <w:right w:val="single" w:sz="4" w:space="4" w:color="auto"/>
        </w:pBdr>
        <w:shd w:val="clear" w:color="auto" w:fill="C00000"/>
        <w:spacing w:after="360"/>
        <w:ind w:left="439" w:hanging="432"/>
        <w:jc w:val="both"/>
        <w:outlineLvl w:val="0"/>
        <w:rPr>
          <w:rFonts w:ascii="Lato" w:hAnsi="Lato" w:cs="Arial"/>
          <w:b/>
          <w:color w:val="FFFFFF" w:themeColor="background1"/>
          <w:spacing w:val="-4"/>
          <w:szCs w:val="14"/>
          <w:lang w:val="fr-BE"/>
        </w:rPr>
      </w:pPr>
      <w:bookmarkStart w:id="56" w:name="_Toc104289089"/>
      <w:bookmarkStart w:id="57" w:name="_Toc105087135"/>
      <w:r w:rsidRPr="001C7B50">
        <w:rPr>
          <w:rFonts w:ascii="Lato" w:hAnsi="Lato" w:cs="Arial"/>
          <w:b/>
          <w:color w:val="FFFFFF" w:themeColor="background1"/>
          <w:spacing w:val="-4"/>
          <w:szCs w:val="14"/>
          <w:lang w:val="fr-BE"/>
        </w:rPr>
        <w:t xml:space="preserve">Phase 1 – </w:t>
      </w:r>
      <w:bookmarkEnd w:id="56"/>
      <w:r w:rsidRPr="001C7B50">
        <w:rPr>
          <w:rFonts w:ascii="Lato" w:hAnsi="Lato" w:cs="Arial"/>
          <w:b/>
          <w:color w:val="FFFFFF" w:themeColor="background1"/>
          <w:spacing w:val="-4"/>
          <w:szCs w:val="14"/>
          <w:lang w:val="fr-BE"/>
        </w:rPr>
        <w:t>Recevabilité matérielle</w:t>
      </w:r>
      <w:bookmarkEnd w:id="57"/>
    </w:p>
    <w:p w14:paraId="49C74563" w14:textId="58A1956E" w:rsidR="00507DAA" w:rsidRPr="001C7B50" w:rsidRDefault="00507DAA" w:rsidP="00507DAA">
      <w:pPr>
        <w:pStyle w:val="Heading2"/>
        <w:rPr>
          <w:lang w:val="fr-BE"/>
        </w:rPr>
      </w:pPr>
      <w:bookmarkStart w:id="58" w:name="_Toc497831601"/>
      <w:bookmarkStart w:id="59" w:name="_Toc497988372"/>
      <w:bookmarkStart w:id="60" w:name="_Toc497988425"/>
      <w:bookmarkStart w:id="61" w:name="_Toc497831602"/>
      <w:bookmarkStart w:id="62" w:name="_Toc497988373"/>
      <w:bookmarkStart w:id="63" w:name="_Toc497988426"/>
      <w:bookmarkStart w:id="64" w:name="_Toc105087136"/>
      <w:bookmarkStart w:id="65" w:name="_Toc499618719"/>
      <w:bookmarkEnd w:id="58"/>
      <w:bookmarkEnd w:id="59"/>
      <w:bookmarkEnd w:id="60"/>
      <w:bookmarkEnd w:id="61"/>
      <w:bookmarkEnd w:id="62"/>
      <w:bookmarkEnd w:id="63"/>
      <w:r w:rsidRPr="001C7B50">
        <w:rPr>
          <w:lang w:val="fr-BE"/>
        </w:rPr>
        <w:t>Critères de recevabilité</w:t>
      </w:r>
      <w:r w:rsidR="000F5E7E" w:rsidRPr="001C7B50">
        <w:rPr>
          <w:lang w:val="fr-BE"/>
        </w:rPr>
        <w:t xml:space="preserve"> matérielle</w:t>
      </w:r>
      <w:bookmarkEnd w:id="64"/>
    </w:p>
    <w:p w14:paraId="7CBDD628" w14:textId="309A18D3" w:rsidR="00507DAA" w:rsidRPr="001C7B50" w:rsidRDefault="00507DAA" w:rsidP="00507DAA">
      <w:pPr>
        <w:pStyle w:val="txt"/>
        <w:spacing w:before="0" w:after="0"/>
        <w:rPr>
          <w:rFonts w:ascii="Lato" w:hAnsi="Lato"/>
          <w:lang w:val="fr-BE"/>
        </w:rPr>
      </w:pPr>
      <w:r w:rsidRPr="001C7B50">
        <w:rPr>
          <w:rFonts w:ascii="Lato" w:hAnsi="Lato"/>
          <w:lang w:val="fr-BE"/>
        </w:rPr>
        <w:t>La recevabilité matérielle de chaque proposition est dans un premier temps contrôlée au moyen d’une analyse des renseignements fournis par les candidats dans le formulaire de participation et ses annexes, sur la base des critères de recevabilité technique suivants :</w:t>
      </w:r>
    </w:p>
    <w:p w14:paraId="19CDABA7" w14:textId="77777777" w:rsidR="00507DAA" w:rsidRPr="001C7B50" w:rsidRDefault="00507DAA" w:rsidP="00507DAA">
      <w:pPr>
        <w:pStyle w:val="txt"/>
        <w:spacing w:before="0" w:after="0"/>
        <w:rPr>
          <w:rFonts w:ascii="Lato" w:hAnsi="Lato"/>
          <w:lang w:val="fr-BE"/>
        </w:rPr>
      </w:pPr>
    </w:p>
    <w:p w14:paraId="023EE789" w14:textId="685EE85C" w:rsidR="00507DAA" w:rsidRPr="001C7B50" w:rsidRDefault="00507DAA" w:rsidP="00507DAA">
      <w:pPr>
        <w:pStyle w:val="ListNumber2"/>
        <w:spacing w:before="0" w:after="0"/>
        <w:rPr>
          <w:rFonts w:ascii="Lato" w:hAnsi="Lato"/>
          <w:u w:val="single"/>
          <w:lang w:val="fr-BE"/>
        </w:rPr>
      </w:pPr>
      <w:r w:rsidRPr="001C7B50">
        <w:rPr>
          <w:rFonts w:ascii="Lato" w:hAnsi="Lato"/>
          <w:b/>
          <w:bCs/>
          <w:lang w:val="fr-BE"/>
        </w:rPr>
        <w:t>3.1 a)</w:t>
      </w:r>
      <w:r w:rsidRPr="001C7B50">
        <w:rPr>
          <w:rFonts w:ascii="Lato" w:hAnsi="Lato"/>
          <w:lang w:val="fr-BE"/>
        </w:rPr>
        <w:t xml:space="preserve"> </w:t>
      </w:r>
      <w:r w:rsidRPr="001C7B50">
        <w:rPr>
          <w:rFonts w:ascii="Lato" w:hAnsi="Lato"/>
          <w:u w:val="single"/>
          <w:lang w:val="fr-BE"/>
        </w:rPr>
        <w:t>L’introduction correcte et complète du dossier, en respectant le délai imposé:</w:t>
      </w:r>
    </w:p>
    <w:p w14:paraId="42451948" w14:textId="77777777" w:rsidR="00507DAA" w:rsidRPr="001C7B50" w:rsidRDefault="00507DAA" w:rsidP="00DE3165">
      <w:pPr>
        <w:pStyle w:val="ListNumber2"/>
        <w:numPr>
          <w:ilvl w:val="0"/>
          <w:numId w:val="13"/>
        </w:numPr>
        <w:spacing w:before="0" w:after="0"/>
        <w:rPr>
          <w:rFonts w:ascii="Lato" w:hAnsi="Lato"/>
          <w:lang w:val="fr-BE"/>
        </w:rPr>
      </w:pPr>
      <w:r w:rsidRPr="001C7B50">
        <w:rPr>
          <w:rFonts w:ascii="Lato" w:hAnsi="Lato"/>
          <w:lang w:val="fr-BE"/>
        </w:rPr>
        <w:t xml:space="preserve">La proposition a été notifiée à temps au plus tard le </w:t>
      </w:r>
      <w:r w:rsidRPr="001C7B50">
        <w:rPr>
          <w:rFonts w:ascii="Lato" w:hAnsi="Lato"/>
          <w:b/>
          <w:bCs/>
          <w:lang w:val="fr-BE"/>
        </w:rPr>
        <w:t>15 juillet 2022</w:t>
      </w:r>
      <w:r w:rsidRPr="001C7B50">
        <w:rPr>
          <w:rFonts w:ascii="Lato" w:hAnsi="Lato"/>
          <w:lang w:val="fr-BE"/>
        </w:rPr>
        <w:t>. Les projets qui n’auront pas été notifiés à temps seront déclarés irrecevables.</w:t>
      </w:r>
    </w:p>
    <w:p w14:paraId="6FE7C6EF" w14:textId="1AF01A57" w:rsidR="00507DAA" w:rsidRPr="001C7B50" w:rsidRDefault="00507DAA" w:rsidP="00DE3165">
      <w:pPr>
        <w:pStyle w:val="ListNumber2"/>
        <w:numPr>
          <w:ilvl w:val="0"/>
          <w:numId w:val="13"/>
        </w:numPr>
        <w:spacing w:before="0" w:after="0"/>
        <w:rPr>
          <w:rFonts w:ascii="Lato" w:hAnsi="Lato"/>
          <w:lang w:val="fr-BE"/>
        </w:rPr>
      </w:pPr>
      <w:r w:rsidRPr="001C7B50">
        <w:rPr>
          <w:lang w:val="fr-BE"/>
        </w:rPr>
        <w:t xml:space="preserve">La proposition doit obligatoirement être introduite par e-mail à la boîte mail </w:t>
      </w:r>
      <w:hyperlink r:id="rId11" w:history="1">
        <w:r w:rsidRPr="001C7B50">
          <w:rPr>
            <w:rStyle w:val="Hyperlink"/>
            <w:rFonts w:ascii="Lato" w:hAnsi="Lato"/>
            <w:lang w:val="fr-BE"/>
          </w:rPr>
          <w:t>bedigitaltogether@economie.fgov.be</w:t>
        </w:r>
      </w:hyperlink>
      <w:r w:rsidRPr="001C7B50">
        <w:rPr>
          <w:rFonts w:ascii="Lato" w:hAnsi="Lato"/>
          <w:lang w:val="fr-BE"/>
        </w:rPr>
        <w:t>,</w:t>
      </w:r>
      <w:r w:rsidRPr="001C7B50">
        <w:rPr>
          <w:lang w:val="fr-BE"/>
        </w:rPr>
        <w:t xml:space="preserve"> et ce au moyen du formulaire de participation (annexe 1) en respectant scrupuleusement le délai imposé.</w:t>
      </w:r>
      <w:r w:rsidRPr="001C7B50">
        <w:rPr>
          <w:rFonts w:ascii="Lato" w:hAnsi="Lato"/>
          <w:lang w:val="fr-BE"/>
        </w:rPr>
        <w:t xml:space="preserve"> Toute proposition introduite après la date limite ou pour laquelle le formulaire de participation n’a pas été utilisé, sera déclarée irrecevable.</w:t>
      </w:r>
    </w:p>
    <w:p w14:paraId="29C79F42" w14:textId="77777777" w:rsidR="00507DAA" w:rsidRPr="001C7B50" w:rsidRDefault="00507DAA" w:rsidP="00DE3165">
      <w:pPr>
        <w:pStyle w:val="ListNumber2"/>
        <w:numPr>
          <w:ilvl w:val="0"/>
          <w:numId w:val="13"/>
        </w:numPr>
        <w:spacing w:before="0" w:after="0"/>
        <w:rPr>
          <w:rFonts w:ascii="Lato" w:hAnsi="Lato"/>
          <w:lang w:val="fr-BE"/>
        </w:rPr>
      </w:pPr>
      <w:r w:rsidRPr="001C7B50">
        <w:rPr>
          <w:rFonts w:ascii="Lato" w:hAnsi="Lato"/>
          <w:lang w:val="fr-BE"/>
        </w:rPr>
        <w:t xml:space="preserve">Dans le cas d'un consortium, le formulaire de participation doit être signé par </w:t>
      </w:r>
      <w:r w:rsidRPr="001C7B50">
        <w:rPr>
          <w:rFonts w:ascii="Lato" w:hAnsi="Lato"/>
          <w:b/>
          <w:bCs/>
          <w:lang w:val="fr-BE"/>
        </w:rPr>
        <w:t>tous</w:t>
      </w:r>
      <w:r w:rsidRPr="001C7B50">
        <w:rPr>
          <w:rFonts w:ascii="Lato" w:hAnsi="Lato"/>
          <w:lang w:val="fr-BE"/>
        </w:rPr>
        <w:t xml:space="preserve"> les partenaires impliqués dans la proposition de projet. Ils seront de préférence signés au moyen de signatures électroniques qualifiées, valables en droit (par exemple avec e-ID)</w:t>
      </w:r>
      <w:r w:rsidRPr="001C7B50">
        <w:rPr>
          <w:rStyle w:val="FootnoteReference"/>
          <w:rFonts w:ascii="Lato" w:hAnsi="Lato"/>
          <w:lang w:val="fr-BE"/>
        </w:rPr>
        <w:footnoteReference w:id="6"/>
      </w:r>
      <w:r w:rsidRPr="001C7B50">
        <w:rPr>
          <w:rFonts w:ascii="Lato" w:hAnsi="Lato"/>
          <w:lang w:val="fr-BE"/>
        </w:rPr>
        <w:t xml:space="preserve">. Une copie scannée d'une signature manuscrite est également acceptée. Les données demandées de tous les partenaires concernés doivent également être complétées sous le </w:t>
      </w:r>
      <w:r w:rsidRPr="001C7B50">
        <w:rPr>
          <w:rFonts w:ascii="Lato" w:hAnsi="Lato"/>
          <w:i/>
          <w:iCs/>
          <w:lang w:val="fr-BE"/>
        </w:rPr>
        <w:t>point « Identification du(des) candidat(s) »</w:t>
      </w:r>
      <w:r w:rsidRPr="001C7B50">
        <w:rPr>
          <w:rFonts w:ascii="Lato" w:hAnsi="Lato"/>
          <w:i/>
          <w:lang w:val="fr-BE"/>
        </w:rPr>
        <w:t xml:space="preserve"> </w:t>
      </w:r>
      <w:r w:rsidRPr="001C7B50">
        <w:rPr>
          <w:rFonts w:ascii="Lato" w:hAnsi="Lato"/>
          <w:lang w:val="fr-BE"/>
        </w:rPr>
        <w:t>du formulaire de participation. Le premier partenaire complété est considéré comme chef de consortium.</w:t>
      </w:r>
    </w:p>
    <w:p w14:paraId="6A35781F" w14:textId="77777777" w:rsidR="00507DAA" w:rsidRPr="001C7B50" w:rsidRDefault="00507DAA" w:rsidP="00DE3165">
      <w:pPr>
        <w:pStyle w:val="ListNumber2"/>
        <w:numPr>
          <w:ilvl w:val="0"/>
          <w:numId w:val="13"/>
        </w:numPr>
        <w:spacing w:before="0" w:after="0"/>
        <w:rPr>
          <w:rFonts w:ascii="Lato" w:hAnsi="Lato"/>
          <w:lang w:val="fr-BE"/>
        </w:rPr>
      </w:pPr>
      <w:r w:rsidRPr="001C7B50">
        <w:rPr>
          <w:rFonts w:ascii="Lato" w:hAnsi="Lato"/>
          <w:lang w:val="fr-BE"/>
        </w:rPr>
        <w:t>Le formulaire de participation doit être complété entièrement, soigneusement et en français ou en néerlandais. Chaque formulaire complété qui ne répond pas à cette condition sera déclaré irrecevable.</w:t>
      </w:r>
    </w:p>
    <w:p w14:paraId="204E329A" w14:textId="24C8B109" w:rsidR="00507DAA" w:rsidRPr="001C7B50" w:rsidRDefault="00507DAA" w:rsidP="00DE3165">
      <w:pPr>
        <w:pStyle w:val="ListNumber2"/>
        <w:numPr>
          <w:ilvl w:val="0"/>
          <w:numId w:val="13"/>
        </w:numPr>
        <w:spacing w:before="0" w:after="0"/>
        <w:rPr>
          <w:rFonts w:ascii="Lato" w:hAnsi="Lato"/>
          <w:lang w:val="fr-BE"/>
        </w:rPr>
      </w:pPr>
      <w:r w:rsidRPr="001C7B50">
        <w:rPr>
          <w:rFonts w:ascii="Lato" w:hAnsi="Lato"/>
          <w:lang w:val="fr-BE"/>
        </w:rPr>
        <w:t xml:space="preserve">Le dossier introduit doit être complet et il contient tous les documents demandés dans l’appel en question, et ce pour tous les partenaires concernés du projet. Nous </w:t>
      </w:r>
      <w:r w:rsidRPr="001C7B50">
        <w:rPr>
          <w:rFonts w:ascii="Lato" w:hAnsi="Lato"/>
          <w:lang w:val="fr-BE"/>
        </w:rPr>
        <w:lastRenderedPageBreak/>
        <w:t xml:space="preserve">renvoyons également à ce sujet à l'annexe III de cet appel à projets reprenant une check-list des documents/attestations/annexes demandés qui sera utilisée lors d’une analyse d’exhaustivité. S’il s'avère, après </w:t>
      </w:r>
      <w:r w:rsidRPr="001C7B50">
        <w:rPr>
          <w:rFonts w:ascii="Lato" w:hAnsi="Lato"/>
          <w:b/>
          <w:bCs/>
          <w:lang w:val="fr-BE"/>
        </w:rPr>
        <w:t>analyse de l’exhaustivité</w:t>
      </w:r>
      <w:r w:rsidRPr="001C7B50">
        <w:rPr>
          <w:rFonts w:ascii="Lato" w:hAnsi="Lato"/>
          <w:lang w:val="fr-BE"/>
        </w:rPr>
        <w:t>, qu’il manque différents documents, une nouvelle chance sera donnée aux candidats de fournir les documents manquants en question dans un délai de 7 jours calendrier maximum après notification. Si le candidat ne remplit pas ses obligations, la proposition sera déclarée irrecevable.</w:t>
      </w:r>
    </w:p>
    <w:p w14:paraId="72F802A7" w14:textId="77777777" w:rsidR="00507DAA" w:rsidRPr="001C7B50" w:rsidRDefault="00507DAA" w:rsidP="00507DAA">
      <w:pPr>
        <w:pStyle w:val="ListNumber2"/>
        <w:spacing w:before="0" w:after="0"/>
        <w:ind w:left="360"/>
        <w:rPr>
          <w:rFonts w:ascii="Lato" w:hAnsi="Lato"/>
          <w:lang w:val="fr-BE"/>
        </w:rPr>
      </w:pPr>
    </w:p>
    <w:p w14:paraId="2F8AB02A" w14:textId="2A9A50FB" w:rsidR="00507DAA" w:rsidRPr="001C7B50" w:rsidRDefault="00507DAA" w:rsidP="00507DAA">
      <w:pPr>
        <w:pStyle w:val="ListNumber2"/>
        <w:spacing w:before="0" w:after="0"/>
        <w:rPr>
          <w:rFonts w:ascii="Lato" w:hAnsi="Lato"/>
          <w:lang w:val="fr-BE"/>
        </w:rPr>
      </w:pPr>
      <w:r w:rsidRPr="001C7B50">
        <w:rPr>
          <w:rFonts w:ascii="Lato" w:hAnsi="Lato"/>
          <w:b/>
          <w:bCs/>
          <w:lang w:val="fr-BE"/>
        </w:rPr>
        <w:t>3.1 b)</w:t>
      </w:r>
      <w:r w:rsidRPr="001C7B50">
        <w:rPr>
          <w:rFonts w:ascii="Lato" w:hAnsi="Lato"/>
          <w:lang w:val="fr-BE"/>
        </w:rPr>
        <w:t xml:space="preserve"> La participation est limitée </w:t>
      </w:r>
      <w:r w:rsidRPr="001C7B50">
        <w:rPr>
          <w:rFonts w:ascii="Lato" w:hAnsi="Lato"/>
          <w:u w:val="single"/>
          <w:lang w:val="fr-BE"/>
        </w:rPr>
        <w:t>au public cible</w:t>
      </w:r>
      <w:r w:rsidRPr="001C7B50">
        <w:rPr>
          <w:rFonts w:ascii="Lato" w:hAnsi="Lato"/>
          <w:lang w:val="fr-BE"/>
        </w:rPr>
        <w:t xml:space="preserve"> décrit au chapitre 2.2.</w:t>
      </w:r>
    </w:p>
    <w:p w14:paraId="7694F985" w14:textId="77777777" w:rsidR="00507DAA" w:rsidRPr="001C7B50" w:rsidRDefault="00507DAA" w:rsidP="00507DAA">
      <w:pPr>
        <w:pStyle w:val="ListNumber2"/>
        <w:spacing w:before="0" w:after="0"/>
        <w:ind w:left="360"/>
        <w:rPr>
          <w:rFonts w:ascii="Lato" w:hAnsi="Lato"/>
          <w:lang w:val="fr-BE"/>
        </w:rPr>
      </w:pPr>
    </w:p>
    <w:p w14:paraId="4C356158" w14:textId="05A85802" w:rsidR="00507DAA" w:rsidRPr="001C7B50" w:rsidRDefault="00507DAA" w:rsidP="00507DAA">
      <w:pPr>
        <w:pStyle w:val="ListNumber2"/>
        <w:spacing w:before="0" w:after="0"/>
        <w:rPr>
          <w:rFonts w:ascii="Lato" w:hAnsi="Lato"/>
          <w:lang w:val="fr-BE"/>
        </w:rPr>
      </w:pPr>
      <w:r w:rsidRPr="001C7B50">
        <w:rPr>
          <w:rFonts w:ascii="Lato" w:hAnsi="Lato"/>
          <w:b/>
          <w:bCs/>
          <w:lang w:val="fr-BE"/>
        </w:rPr>
        <w:t>3.1. c)</w:t>
      </w:r>
      <w:r w:rsidRPr="001C7B50">
        <w:rPr>
          <w:rFonts w:ascii="Lato" w:hAnsi="Lato"/>
          <w:lang w:val="fr-BE"/>
        </w:rPr>
        <w:t xml:space="preserve"> </w:t>
      </w:r>
      <w:r w:rsidRPr="001C7B50">
        <w:rPr>
          <w:rFonts w:ascii="Lato" w:hAnsi="Lato"/>
          <w:u w:val="single"/>
          <w:lang w:val="fr-BE"/>
        </w:rPr>
        <w:t xml:space="preserve">La concordance du projet avec le champ d’application de l’appel à projets tel que décrit au chapitre 1er. </w:t>
      </w:r>
      <w:r w:rsidRPr="001C7B50">
        <w:rPr>
          <w:rFonts w:ascii="Lato" w:hAnsi="Lato"/>
          <w:lang w:val="fr-BE"/>
        </w:rPr>
        <w:t>Le candidat donne une explication de la raison pour laquelle la proposition de projet relève de ou se rattache à l’axe thématique sous lequel la proposition de projet est effectivement soumise.</w:t>
      </w:r>
    </w:p>
    <w:p w14:paraId="36E45AE4" w14:textId="77777777" w:rsidR="00507DAA" w:rsidRPr="001C7B50" w:rsidRDefault="00507DAA" w:rsidP="00507DAA">
      <w:pPr>
        <w:pStyle w:val="ListNumber3"/>
        <w:numPr>
          <w:ilvl w:val="0"/>
          <w:numId w:val="0"/>
        </w:numPr>
        <w:spacing w:before="0" w:after="0"/>
        <w:rPr>
          <w:rFonts w:ascii="Lato" w:hAnsi="Lato"/>
          <w:highlight w:val="yellow"/>
          <w:lang w:val="fr-BE"/>
        </w:rPr>
      </w:pPr>
    </w:p>
    <w:p w14:paraId="717FA236" w14:textId="3FC1AB40" w:rsidR="00507DAA" w:rsidRPr="001C7B50" w:rsidRDefault="00507DAA" w:rsidP="00507DAA">
      <w:pPr>
        <w:pStyle w:val="ListNumber2"/>
        <w:spacing w:before="0" w:after="0"/>
        <w:rPr>
          <w:rFonts w:ascii="Lato" w:hAnsi="Lato"/>
          <w:lang w:val="fr-BE"/>
        </w:rPr>
      </w:pPr>
      <w:r w:rsidRPr="001C7B50">
        <w:rPr>
          <w:rFonts w:ascii="Lato" w:hAnsi="Lato"/>
          <w:b/>
          <w:bCs/>
          <w:lang w:val="fr-BE"/>
        </w:rPr>
        <w:t>3.1 d)</w:t>
      </w:r>
      <w:r w:rsidRPr="001C7B50">
        <w:rPr>
          <w:rFonts w:ascii="Lato" w:hAnsi="Lato"/>
          <w:lang w:val="fr-BE"/>
        </w:rPr>
        <w:t xml:space="preserve"> </w:t>
      </w:r>
      <w:r w:rsidRPr="001C7B50">
        <w:rPr>
          <w:rFonts w:ascii="Lato" w:hAnsi="Lato"/>
          <w:u w:val="single"/>
          <w:lang w:val="fr-BE"/>
        </w:rPr>
        <w:t xml:space="preserve">La demande d’aide contient une description détaillée du calendrier du projet avec plan de travail contenant les prestations à fournir et éventuellement les documents à remettre.  </w:t>
      </w:r>
      <w:r w:rsidRPr="001C7B50">
        <w:rPr>
          <w:rFonts w:ascii="Lato" w:hAnsi="Lato"/>
          <w:lang w:val="fr-BE"/>
        </w:rPr>
        <w:t xml:space="preserve">Le plan de travail et l’approche sont évalués plus en détail sur le plan du contenu lors de l'évaluation des critères d’attribution et plus précisément le critère d’attribution II : « Plan de travail et approche performante » (voir chapitre 3.5). </w:t>
      </w:r>
    </w:p>
    <w:p w14:paraId="487ED319" w14:textId="77777777" w:rsidR="00507DAA" w:rsidRPr="001C7B50" w:rsidRDefault="00507DAA" w:rsidP="00507DAA">
      <w:pPr>
        <w:pStyle w:val="ListNumber2"/>
        <w:spacing w:before="0" w:after="0"/>
        <w:rPr>
          <w:rFonts w:ascii="Lato" w:hAnsi="Lato"/>
          <w:lang w:val="fr-BE"/>
        </w:rPr>
      </w:pPr>
    </w:p>
    <w:p w14:paraId="44754C0F" w14:textId="67C14336" w:rsidR="00507DAA" w:rsidRPr="001C7B50" w:rsidRDefault="00507DAA" w:rsidP="00507DAA">
      <w:pPr>
        <w:pStyle w:val="ListNumber2"/>
        <w:spacing w:before="0" w:after="0"/>
        <w:rPr>
          <w:rFonts w:ascii="Lato" w:hAnsi="Lato"/>
          <w:lang w:val="fr-BE"/>
        </w:rPr>
      </w:pPr>
      <w:r w:rsidRPr="001C7B50">
        <w:rPr>
          <w:rFonts w:ascii="Lato" w:hAnsi="Lato"/>
          <w:b/>
          <w:bCs/>
          <w:lang w:val="fr-BE"/>
        </w:rPr>
        <w:t>3.1. e)</w:t>
      </w:r>
      <w:r w:rsidRPr="001C7B50">
        <w:rPr>
          <w:rFonts w:ascii="Lato" w:hAnsi="Lato"/>
          <w:lang w:val="fr-BE"/>
        </w:rPr>
        <w:t xml:space="preserve"> Le projet est exécuté </w:t>
      </w:r>
      <w:r w:rsidRPr="001C7B50">
        <w:rPr>
          <w:rFonts w:ascii="Lato" w:hAnsi="Lato"/>
          <w:u w:val="single"/>
          <w:lang w:val="fr-BE"/>
        </w:rPr>
        <w:t>en Belgique</w:t>
      </w:r>
      <w:r w:rsidRPr="001C7B50">
        <w:rPr>
          <w:rFonts w:ascii="Lato" w:hAnsi="Lato"/>
          <w:lang w:val="fr-BE"/>
        </w:rPr>
        <w:t xml:space="preserve"> et servira la société belge. </w:t>
      </w:r>
      <w:r w:rsidRPr="001C7B50">
        <w:rPr>
          <w:lang w:val="fr-BE"/>
        </w:rPr>
        <w:t>Il doit prendre en compte les différents aspects économiques et sociaux liés à l'inclusion numérique et plus particulièrement "</w:t>
      </w:r>
      <w:proofErr w:type="spellStart"/>
      <w:r w:rsidRPr="001C7B50">
        <w:rPr>
          <w:lang w:val="fr-BE"/>
        </w:rPr>
        <w:t>Women</w:t>
      </w:r>
      <w:proofErr w:type="spellEnd"/>
      <w:r w:rsidRPr="001C7B50">
        <w:rPr>
          <w:lang w:val="fr-BE"/>
        </w:rPr>
        <w:t xml:space="preserve"> in Digital" en Belgique.</w:t>
      </w:r>
    </w:p>
    <w:p w14:paraId="62F3BD74" w14:textId="77777777" w:rsidR="00507DAA" w:rsidRPr="001C7B50" w:rsidRDefault="00507DAA" w:rsidP="00507DAA">
      <w:pPr>
        <w:pStyle w:val="ListNumber2"/>
        <w:spacing w:before="0" w:after="0"/>
        <w:rPr>
          <w:rFonts w:ascii="Lato" w:hAnsi="Lato"/>
          <w:lang w:val="fr-BE"/>
        </w:rPr>
      </w:pPr>
    </w:p>
    <w:p w14:paraId="3BB7FB75" w14:textId="1DB02897" w:rsidR="00507DAA" w:rsidRDefault="00507DAA" w:rsidP="00507DAA">
      <w:pPr>
        <w:pStyle w:val="ListNumber2"/>
        <w:spacing w:before="0" w:after="0"/>
        <w:rPr>
          <w:rFonts w:ascii="Lato" w:hAnsi="Lato"/>
          <w:lang w:val="fr-BE"/>
        </w:rPr>
      </w:pPr>
      <w:r w:rsidRPr="001C7B50">
        <w:rPr>
          <w:rFonts w:ascii="Lato" w:hAnsi="Lato"/>
          <w:b/>
          <w:bCs/>
          <w:lang w:val="fr-BE"/>
        </w:rPr>
        <w:t>3.1 f)</w:t>
      </w:r>
      <w:r w:rsidRPr="001C7B50">
        <w:rPr>
          <w:rFonts w:ascii="Lato" w:hAnsi="Lato"/>
          <w:lang w:val="fr-BE"/>
        </w:rPr>
        <w:t xml:space="preserve"> Le projet ne doit </w:t>
      </w:r>
      <w:r w:rsidRPr="001C7B50">
        <w:rPr>
          <w:rFonts w:ascii="Lato" w:hAnsi="Lato"/>
          <w:u w:val="single"/>
          <w:lang w:val="fr-BE"/>
        </w:rPr>
        <w:t>pas avoir un but commercial</w:t>
      </w:r>
      <w:r w:rsidRPr="001C7B50">
        <w:rPr>
          <w:rFonts w:ascii="Lato" w:hAnsi="Lato"/>
          <w:lang w:val="fr-BE"/>
        </w:rPr>
        <w:t xml:space="preserve"> et ne doit pas générer de profit financier (voir également le point 4.5 Pas de profit).</w:t>
      </w:r>
    </w:p>
    <w:p w14:paraId="0A11F057" w14:textId="6D3DF805" w:rsidR="00A51201" w:rsidRDefault="00A51201" w:rsidP="00507DAA">
      <w:pPr>
        <w:pStyle w:val="ListNumber2"/>
        <w:spacing w:before="0" w:after="0"/>
        <w:rPr>
          <w:rFonts w:ascii="Lato" w:hAnsi="Lato"/>
          <w:lang w:val="fr-BE"/>
        </w:rPr>
      </w:pPr>
    </w:p>
    <w:p w14:paraId="7D60BD6A" w14:textId="301FB79B" w:rsidR="00A51201" w:rsidRPr="00A51201" w:rsidRDefault="00A51201" w:rsidP="00507DAA">
      <w:pPr>
        <w:pStyle w:val="ListNumber2"/>
        <w:spacing w:before="0" w:after="0"/>
        <w:rPr>
          <w:rFonts w:ascii="Lato" w:hAnsi="Lato"/>
          <w:lang w:val="fr-BE"/>
        </w:rPr>
      </w:pPr>
      <w:r w:rsidRPr="00A51201">
        <w:rPr>
          <w:rFonts w:ascii="Lato" w:hAnsi="Lato"/>
          <w:b/>
          <w:bCs/>
          <w:lang w:val="fr-BE"/>
        </w:rPr>
        <w:t>3.1.g)</w:t>
      </w:r>
      <w:r>
        <w:rPr>
          <w:rFonts w:ascii="Lato" w:hAnsi="Lato"/>
          <w:b/>
          <w:bCs/>
          <w:lang w:val="fr-BE"/>
        </w:rPr>
        <w:t xml:space="preserve"> </w:t>
      </w:r>
      <w:r w:rsidRPr="00A51201">
        <w:rPr>
          <w:rFonts w:ascii="Lato" w:hAnsi="Lato"/>
          <w:lang w:val="fr-BE"/>
        </w:rPr>
        <w:t>Le projet doit respecter les règles relatives aux aides de minimis. Le cumul d'une aide avec d'autres aides, quelles que soient leur source, leur forme ou leur finalité, n'est possible qu'à condition de respecter les dispositions relatives au cumul prévues par le règlement de minimis. Le demandeur présente une déclaration sur l'honneur à cet effet (annexe II).</w:t>
      </w:r>
    </w:p>
    <w:p w14:paraId="4760DB31" w14:textId="69C5B4CD" w:rsidR="00507DAA" w:rsidRPr="001C7B50" w:rsidRDefault="00507DAA" w:rsidP="00507DAA">
      <w:pPr>
        <w:pStyle w:val="ListNumber2"/>
        <w:spacing w:before="0" w:after="0"/>
        <w:rPr>
          <w:rFonts w:ascii="Lato" w:hAnsi="Lato"/>
          <w:lang w:val="fr-BE"/>
        </w:rPr>
      </w:pPr>
    </w:p>
    <w:p w14:paraId="3A83A44A" w14:textId="0B984FE6" w:rsidR="00507DAA" w:rsidRPr="001C7B50" w:rsidRDefault="00507DAA" w:rsidP="00507DAA">
      <w:pPr>
        <w:keepNext/>
        <w:keepLines/>
        <w:pBdr>
          <w:top w:val="single" w:sz="4" w:space="1" w:color="auto"/>
          <w:left w:val="single" w:sz="4" w:space="4" w:color="auto"/>
          <w:bottom w:val="single" w:sz="4" w:space="1" w:color="auto"/>
          <w:right w:val="single" w:sz="4" w:space="4" w:color="auto"/>
        </w:pBdr>
        <w:shd w:val="clear" w:color="auto" w:fill="C00000"/>
        <w:spacing w:after="360"/>
        <w:ind w:left="439" w:hanging="432"/>
        <w:jc w:val="both"/>
        <w:outlineLvl w:val="0"/>
        <w:rPr>
          <w:rFonts w:ascii="Lato" w:hAnsi="Lato" w:cs="Arial"/>
          <w:b/>
          <w:color w:val="FFFFFF" w:themeColor="background1"/>
          <w:spacing w:val="-4"/>
          <w:szCs w:val="14"/>
          <w:lang w:val="fr-BE"/>
        </w:rPr>
      </w:pPr>
      <w:bookmarkStart w:id="66" w:name="_Toc104289091"/>
      <w:bookmarkStart w:id="67" w:name="_Toc105087137"/>
      <w:r w:rsidRPr="001C7B50">
        <w:rPr>
          <w:rFonts w:ascii="Lato" w:hAnsi="Lato" w:cs="Arial"/>
          <w:b/>
          <w:color w:val="FFFFFF" w:themeColor="background1"/>
          <w:spacing w:val="-4"/>
          <w:szCs w:val="14"/>
          <w:lang w:val="fr-BE"/>
        </w:rPr>
        <w:t>Phase 2 – Evaluation des candidats</w:t>
      </w:r>
      <w:bookmarkEnd w:id="66"/>
      <w:bookmarkEnd w:id="67"/>
    </w:p>
    <w:p w14:paraId="1A6AF32D" w14:textId="170CF338" w:rsidR="003841B2" w:rsidRPr="001C7B50" w:rsidRDefault="003841B2" w:rsidP="003841B2">
      <w:pPr>
        <w:pStyle w:val="Heading2"/>
        <w:rPr>
          <w:lang w:val="fr-BE"/>
        </w:rPr>
      </w:pPr>
      <w:bookmarkStart w:id="68" w:name="_Toc105087138"/>
      <w:r w:rsidRPr="001C7B50">
        <w:rPr>
          <w:lang w:val="fr-BE"/>
        </w:rPr>
        <w:t>Critères d’exclusion</w:t>
      </w:r>
      <w:bookmarkEnd w:id="68"/>
    </w:p>
    <w:p w14:paraId="6725BE54" w14:textId="6A9F7F23" w:rsidR="003841B2" w:rsidRPr="001C7B50" w:rsidRDefault="003841B2" w:rsidP="00DE3165">
      <w:pPr>
        <w:pStyle w:val="txt"/>
        <w:numPr>
          <w:ilvl w:val="0"/>
          <w:numId w:val="16"/>
        </w:numPr>
        <w:suppressAutoHyphens/>
        <w:ind w:left="425"/>
        <w:rPr>
          <w:rFonts w:ascii="Lato" w:hAnsi="Lato" w:cs="Arial"/>
          <w:lang w:val="fr-BE"/>
        </w:rPr>
      </w:pPr>
      <w:r w:rsidRPr="001C7B50">
        <w:rPr>
          <w:rFonts w:ascii="Lato" w:hAnsi="Lato"/>
          <w:lang w:val="fr-BE"/>
        </w:rPr>
        <w:t>Est exclu de la présente procédure, le candidat</w:t>
      </w:r>
      <w:r w:rsidR="00525F11" w:rsidRPr="001C7B50">
        <w:rPr>
          <w:rStyle w:val="FootnoteReference"/>
          <w:rFonts w:ascii="Lato" w:hAnsi="Lato" w:cs="Arial"/>
          <w:lang w:val="fr-BE"/>
        </w:rPr>
        <w:footnoteReference w:id="7"/>
      </w:r>
      <w:r w:rsidRPr="001C7B50">
        <w:rPr>
          <w:rFonts w:ascii="Lato" w:hAnsi="Lato"/>
          <w:lang w:val="fr-BE"/>
        </w:rPr>
        <w:t xml:space="preserve"> qui a fait l’objet d’une condamnation prononcée par une décision judiciaire ayant force de chose jugée pour l’une des infractions suivantes :</w:t>
      </w:r>
    </w:p>
    <w:p w14:paraId="2E0391C8"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participation à une organisation criminelle;</w:t>
      </w:r>
    </w:p>
    <w:p w14:paraId="59FC6365"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corruption;</w:t>
      </w:r>
    </w:p>
    <w:p w14:paraId="427E0D4E"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fraude;</w:t>
      </w:r>
    </w:p>
    <w:p w14:paraId="78D14D96"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infractions terroristes, infractions liées aux activités terroristes ou incitation à commettre une telle infraction, complicité ou tentative d’une telle infraction;</w:t>
      </w:r>
    </w:p>
    <w:p w14:paraId="109A750C"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blanchiment de capitaux ou financement du terrorisme;</w:t>
      </w:r>
    </w:p>
    <w:p w14:paraId="10890316"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lastRenderedPageBreak/>
        <w:t>travail des enfants et autres formes de traite des êtres humains;</w:t>
      </w:r>
    </w:p>
    <w:p w14:paraId="73481F88"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occupation de ressortissants de pays tiers en séjour illégal.</w:t>
      </w:r>
    </w:p>
    <w:p w14:paraId="30EE9B9E" w14:textId="347F9169" w:rsidR="003841B2" w:rsidRPr="001C7B50" w:rsidRDefault="003841B2" w:rsidP="003841B2">
      <w:pPr>
        <w:pStyle w:val="txt"/>
        <w:ind w:left="426"/>
        <w:rPr>
          <w:rFonts w:ascii="Lato" w:hAnsi="Lato" w:cs="Arial"/>
          <w:lang w:val="fr-BE"/>
        </w:rPr>
      </w:pPr>
      <w:r w:rsidRPr="001C7B50">
        <w:rPr>
          <w:rFonts w:ascii="Lato" w:hAnsi="Lato"/>
          <w:lang w:val="fr-BE"/>
        </w:rPr>
        <w:t xml:space="preserve">Les exclusions du 1° à 6° s’appliquent pour une période de </w:t>
      </w:r>
      <w:r w:rsidR="005740C6" w:rsidRPr="001C7B50">
        <w:rPr>
          <w:rFonts w:ascii="Lato" w:hAnsi="Lato"/>
          <w:lang w:val="fr-BE"/>
        </w:rPr>
        <w:t>cinq</w:t>
      </w:r>
      <w:r w:rsidRPr="001C7B50">
        <w:rPr>
          <w:rFonts w:ascii="Lato" w:hAnsi="Lato"/>
          <w:lang w:val="fr-BE"/>
        </w:rPr>
        <w:t xml:space="preserve"> ans à compter de la date du jugement.  Le critère d’exclusion 7° quant à lui s’applique pour une période de</w:t>
      </w:r>
      <w:r w:rsidR="00A404C5" w:rsidRPr="001C7B50">
        <w:rPr>
          <w:rFonts w:ascii="Lato" w:hAnsi="Lato"/>
          <w:lang w:val="fr-BE"/>
        </w:rPr>
        <w:t xml:space="preserve"> cinq</w:t>
      </w:r>
      <w:r w:rsidRPr="001C7B50">
        <w:rPr>
          <w:rFonts w:ascii="Lato" w:hAnsi="Lato"/>
          <w:lang w:val="fr-BE"/>
        </w:rPr>
        <w:t xml:space="preserve"> ans à partir de la fin de l’infraction.  </w:t>
      </w:r>
    </w:p>
    <w:p w14:paraId="4CD4D5F0" w14:textId="77777777" w:rsidR="003841B2" w:rsidRPr="001C7B50" w:rsidRDefault="003841B2" w:rsidP="00DE3165">
      <w:pPr>
        <w:pStyle w:val="txt"/>
        <w:numPr>
          <w:ilvl w:val="0"/>
          <w:numId w:val="16"/>
        </w:numPr>
        <w:suppressAutoHyphens/>
        <w:ind w:left="425"/>
        <w:rPr>
          <w:rFonts w:ascii="Lato" w:hAnsi="Lato" w:cs="Arial"/>
          <w:lang w:val="fr-BE"/>
        </w:rPr>
      </w:pPr>
      <w:r w:rsidRPr="001C7B50">
        <w:rPr>
          <w:rFonts w:ascii="Lato" w:hAnsi="Lato"/>
          <w:lang w:val="fr-BE"/>
        </w:rPr>
        <w:t>Est exclu de la présente procédure, le soumissionnaire qui ne satisfait pas à ses obligations de paiement de dettes fiscales et de cotisations de sécurité sociale.  Néanmoins, le candidat qui se trouve dans les conditions suivantes peut participer :</w:t>
      </w:r>
    </w:p>
    <w:p w14:paraId="1C20345A" w14:textId="0C98BD92"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s’il ne dispose pas d’une dette supérieur</w:t>
      </w:r>
      <w:r w:rsidR="00420D12" w:rsidRPr="001C7B50">
        <w:rPr>
          <w:rFonts w:ascii="Lato" w:hAnsi="Lato"/>
          <w:lang w:val="fr-BE"/>
        </w:rPr>
        <w:t>e</w:t>
      </w:r>
      <w:r w:rsidRPr="001C7B50">
        <w:rPr>
          <w:rFonts w:ascii="Lato" w:hAnsi="Lato"/>
          <w:lang w:val="fr-BE"/>
        </w:rPr>
        <w:t xml:space="preserve"> à 3000 euros ou </w:t>
      </w:r>
    </w:p>
    <w:p w14:paraId="1A852435"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s’il a obtenu pour cette dette un délai de paiement qu’il respecte strictement.</w:t>
      </w:r>
    </w:p>
    <w:p w14:paraId="00CAD1FC" w14:textId="2B1C2942" w:rsidR="003841B2" w:rsidRPr="001C7B50" w:rsidRDefault="003841B2" w:rsidP="003841B2">
      <w:pPr>
        <w:pStyle w:val="txt"/>
        <w:ind w:left="426"/>
        <w:rPr>
          <w:rFonts w:ascii="Lato" w:hAnsi="Lato" w:cs="Arial"/>
          <w:lang w:val="fr-BE"/>
        </w:rPr>
      </w:pPr>
      <w:r w:rsidRPr="001C7B50">
        <w:rPr>
          <w:rFonts w:ascii="Lato" w:hAnsi="Lato"/>
          <w:lang w:val="fr-BE"/>
        </w:rPr>
        <w:t>Lorsque la dette est supérieure à 3000 euros, sous peine d’exclusion, le candidat démontre qu’il détient à l’égard d’un pouvoir adjudicateur ou d’une entreprise publique, une ou des créances certaines, exigibles et libres de tout engagement à l’égard de tiers pour un montant au moins égal à sa dette diminuée de 3.000 euros.</w:t>
      </w:r>
    </w:p>
    <w:p w14:paraId="7FE66405" w14:textId="01386E5E" w:rsidR="003841B2" w:rsidRPr="001C7B50" w:rsidRDefault="003841B2" w:rsidP="003841B2">
      <w:pPr>
        <w:pStyle w:val="txt"/>
        <w:ind w:left="426"/>
        <w:rPr>
          <w:rFonts w:ascii="Lato" w:hAnsi="Lato" w:cs="Arial"/>
          <w:lang w:val="fr-BE"/>
        </w:rPr>
      </w:pPr>
      <w:r w:rsidRPr="001C7B50">
        <w:rPr>
          <w:rFonts w:ascii="Lato" w:hAnsi="Lato"/>
          <w:lang w:val="fr-BE"/>
        </w:rPr>
        <w:t>Lorsque l’attestation en possession du pouvoir adjudicateur ne démontre pas que le soumissionnaire est en règle avec ses obligations fiscales et sociales</w:t>
      </w:r>
      <w:r w:rsidR="00A63166" w:rsidRPr="001C7B50">
        <w:rPr>
          <w:rFonts w:ascii="Lato" w:hAnsi="Lato"/>
          <w:lang w:val="fr-BE"/>
        </w:rPr>
        <w:t>, i</w:t>
      </w:r>
      <w:r w:rsidRPr="001C7B50">
        <w:rPr>
          <w:rFonts w:ascii="Lato" w:hAnsi="Lato"/>
          <w:lang w:val="fr-BE"/>
        </w:rPr>
        <w:t xml:space="preserve">l en informera le soumissionnaire.  A compter du lendemain de la notification de la constatation, le soumissionnaire dispose d’un délai unique de 5 jours ouvrables pour fournir la preuve de sa régularisation. </w:t>
      </w:r>
    </w:p>
    <w:p w14:paraId="44980BDA" w14:textId="31AAED3B" w:rsidR="003841B2" w:rsidRPr="001C7B50" w:rsidRDefault="003841B2" w:rsidP="00DE3165">
      <w:pPr>
        <w:pStyle w:val="txt"/>
        <w:numPr>
          <w:ilvl w:val="0"/>
          <w:numId w:val="16"/>
        </w:numPr>
        <w:suppressAutoHyphens/>
        <w:ind w:left="425"/>
        <w:rPr>
          <w:rFonts w:ascii="Lato" w:hAnsi="Lato" w:cs="Arial"/>
          <w:lang w:val="fr-BE"/>
        </w:rPr>
      </w:pPr>
      <w:r w:rsidRPr="001C7B50">
        <w:rPr>
          <w:rFonts w:ascii="Lato" w:hAnsi="Lato"/>
          <w:lang w:val="fr-BE"/>
        </w:rPr>
        <w:t>Est exclu de cet appel, le candidat qui se trouve dans l’un des cas suivants, établi ou non par une décision judiciaire ou administrative ayant force de chose jugée, démontrable par le SPF Economie par tout moyen approprié :</w:t>
      </w:r>
    </w:p>
    <w:p w14:paraId="180B8F20" w14:textId="2E23009D" w:rsidR="003841B2" w:rsidRPr="001C7B50" w:rsidRDefault="00BF44FB" w:rsidP="00DE3165">
      <w:pPr>
        <w:pStyle w:val="txt"/>
        <w:numPr>
          <w:ilvl w:val="1"/>
          <w:numId w:val="16"/>
        </w:numPr>
        <w:suppressAutoHyphens/>
        <w:rPr>
          <w:rFonts w:ascii="Lato" w:hAnsi="Lato" w:cs="Arial"/>
          <w:lang w:val="fr-BE"/>
        </w:rPr>
      </w:pPr>
      <w:r w:rsidRPr="001C7B50">
        <w:rPr>
          <w:rFonts w:ascii="Lato" w:hAnsi="Lato"/>
          <w:lang w:val="fr-BE"/>
        </w:rPr>
        <w:t>lorsque le candidat a manqué aux obligations applicables dans les domaines du droit environnemental, social et du travail;</w:t>
      </w:r>
    </w:p>
    <w:p w14:paraId="0E7E8BCE"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lorsque le candidat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 ;</w:t>
      </w:r>
    </w:p>
    <w:p w14:paraId="27C614C3" w14:textId="37E382F0"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lorsque le candidat, dans l’exercice de sa profession, a commis une faute professionnelle grave et a violé la législation et/ou les normes éthiques applicables (intentionnellement ou par négligence grave), ce qui remet en cause son intégrité ;</w:t>
      </w:r>
    </w:p>
    <w:p w14:paraId="751735C8" w14:textId="2F9D5480"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lorsque le SPF Economie dispose d’éléments suffisamment plausibles pour conclure que le candidat a commis des actes, conclu des conventions ou procédé à des ententes en vue de fausser la concurrence;</w:t>
      </w:r>
    </w:p>
    <w:p w14:paraId="16773BA9" w14:textId="7590715C"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lorsqu’il ne peut être remédié à un conflit d’intérêts</w:t>
      </w:r>
      <w:r w:rsidR="003A1C87" w:rsidRPr="001C7B50">
        <w:rPr>
          <w:rFonts w:ascii="Lato" w:hAnsi="Lato"/>
          <w:lang w:val="fr-BE"/>
        </w:rPr>
        <w:t> ;</w:t>
      </w:r>
    </w:p>
    <w:p w14:paraId="4CE933DB" w14:textId="7777777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lorsque des défaillances importantes ou persistantes du candidat ont été constatées lors de l’exécution d’une obligation essentielle qui lui incombait dans le cadre d’un appel à projets antérieur, organisé ou non par l’autorité actuelle octroyant les subventions, lorsque ces défaillances ont donné lieu à des mesures d’office, des dommages et intérêts ou à une autre sanction comparable ;</w:t>
      </w:r>
    </w:p>
    <w:p w14:paraId="29772BCE" w14:textId="1030FF37"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 xml:space="preserve">le candidat s’est rendu gravement coupable de fausse déclaration, a caché des informations ou n'a pas été en mesure de </w:t>
      </w:r>
      <w:r w:rsidR="00AA1323" w:rsidRPr="001C7B50">
        <w:rPr>
          <w:rFonts w:ascii="Lato" w:hAnsi="Lato"/>
          <w:lang w:val="fr-BE"/>
        </w:rPr>
        <w:t>présenter</w:t>
      </w:r>
      <w:r w:rsidRPr="001C7B50">
        <w:rPr>
          <w:rFonts w:ascii="Lato" w:hAnsi="Lato"/>
          <w:lang w:val="fr-BE"/>
        </w:rPr>
        <w:t xml:space="preserve"> les </w:t>
      </w:r>
      <w:r w:rsidR="00AA1323" w:rsidRPr="001C7B50">
        <w:rPr>
          <w:rFonts w:ascii="Lato" w:hAnsi="Lato"/>
          <w:lang w:val="fr-BE"/>
        </w:rPr>
        <w:t>documents</w:t>
      </w:r>
      <w:r w:rsidRPr="001C7B50">
        <w:rPr>
          <w:rFonts w:ascii="Lato" w:hAnsi="Lato"/>
          <w:lang w:val="fr-BE"/>
        </w:rPr>
        <w:t xml:space="preserve"> justificati</w:t>
      </w:r>
      <w:r w:rsidR="00AA1323" w:rsidRPr="001C7B50">
        <w:rPr>
          <w:rFonts w:ascii="Lato" w:hAnsi="Lato"/>
          <w:lang w:val="fr-BE"/>
        </w:rPr>
        <w:t>f</w:t>
      </w:r>
      <w:r w:rsidRPr="001C7B50">
        <w:rPr>
          <w:rFonts w:ascii="Lato" w:hAnsi="Lato"/>
          <w:lang w:val="fr-BE"/>
        </w:rPr>
        <w:t>s nécessaires en fournissant les renseignements exigés pour la vérification de l’absence de motifs d’exclusion, le respect des autres critères énoncés dans le présent chapitre ou pour l'exécution d'un contrat, d'une convention de subvention ou d'une décision ;</w:t>
      </w:r>
    </w:p>
    <w:p w14:paraId="5A52B7F6" w14:textId="05340D72" w:rsidR="003E62FA" w:rsidRPr="001C7B50" w:rsidRDefault="003E62FA" w:rsidP="00DE3165">
      <w:pPr>
        <w:pStyle w:val="txt"/>
        <w:numPr>
          <w:ilvl w:val="1"/>
          <w:numId w:val="16"/>
        </w:numPr>
        <w:suppressAutoHyphens/>
        <w:rPr>
          <w:rFonts w:ascii="Lato" w:hAnsi="Lato" w:cs="Arial"/>
          <w:lang w:val="fr-BE"/>
        </w:rPr>
      </w:pPr>
      <w:r w:rsidRPr="001C7B50">
        <w:rPr>
          <w:rFonts w:ascii="Lato" w:hAnsi="Lato"/>
          <w:lang w:val="fr-BE"/>
        </w:rPr>
        <w:lastRenderedPageBreak/>
        <w:t xml:space="preserve">lorsque le candidat s’est rendu </w:t>
      </w:r>
      <w:r w:rsidR="00D24693" w:rsidRPr="001C7B50">
        <w:rPr>
          <w:rFonts w:ascii="Lato" w:hAnsi="Lato"/>
          <w:lang w:val="fr-BE"/>
        </w:rPr>
        <w:t xml:space="preserve">gravement </w:t>
      </w:r>
      <w:r w:rsidRPr="001C7B50">
        <w:rPr>
          <w:rFonts w:ascii="Lato" w:hAnsi="Lato"/>
          <w:lang w:val="fr-BE"/>
        </w:rPr>
        <w:t xml:space="preserve">coupable de violation de droits de propriété intellectuelle; </w:t>
      </w:r>
    </w:p>
    <w:p w14:paraId="5BD8501B" w14:textId="67EFD06C" w:rsidR="003841B2" w:rsidRPr="001C7B50" w:rsidRDefault="003841B2" w:rsidP="00DE3165">
      <w:pPr>
        <w:pStyle w:val="txt"/>
        <w:numPr>
          <w:ilvl w:val="1"/>
          <w:numId w:val="16"/>
        </w:numPr>
        <w:suppressAutoHyphens/>
        <w:rPr>
          <w:rFonts w:ascii="Lato" w:hAnsi="Lato" w:cs="Arial"/>
          <w:lang w:val="fr-BE"/>
        </w:rPr>
      </w:pPr>
      <w:r w:rsidRPr="001C7B50">
        <w:rPr>
          <w:rFonts w:ascii="Lato" w:hAnsi="Lato"/>
          <w:lang w:val="fr-BE"/>
        </w:rPr>
        <w:t>le candidat a entrepris d’influer indûment sur le processus décisionnel de l’autorité octroyant les subventions ou d’obtenir des informations confidentielles susceptibles de lui donner un avantage indu lors de la procédure, ou a fourni par négligence des informations trompeuses susceptibles d’avoir une influence déterminante sur les décisions d’exclusion, de recevabilité ou d’attribution.</w:t>
      </w:r>
    </w:p>
    <w:p w14:paraId="761BB9F7" w14:textId="10311D51" w:rsidR="00C637FC" w:rsidRPr="001C7B50" w:rsidRDefault="00C637FC" w:rsidP="00DE3165">
      <w:pPr>
        <w:pStyle w:val="txt"/>
        <w:numPr>
          <w:ilvl w:val="1"/>
          <w:numId w:val="16"/>
        </w:numPr>
        <w:suppressAutoHyphens/>
        <w:rPr>
          <w:rFonts w:ascii="Lato" w:hAnsi="Lato" w:cs="Arial"/>
          <w:lang w:val="fr-BE"/>
        </w:rPr>
      </w:pPr>
      <w:r w:rsidRPr="001C7B50">
        <w:rPr>
          <w:rFonts w:ascii="Lato" w:hAnsi="Lato"/>
          <w:lang w:val="fr-BE"/>
        </w:rPr>
        <w:t>lorsque le candidat a fait l’objet d’un recouvrement de subventions accordées (au niveau national ou européen).</w:t>
      </w:r>
    </w:p>
    <w:p w14:paraId="68C1A00B" w14:textId="46FCA0C9" w:rsidR="003841B2" w:rsidRPr="001C7B50" w:rsidRDefault="00E040C7" w:rsidP="00E040C7">
      <w:pPr>
        <w:pStyle w:val="Heading5"/>
        <w:rPr>
          <w:lang w:val="fr-BE"/>
        </w:rPr>
      </w:pPr>
      <w:r w:rsidRPr="001C7B50">
        <w:rPr>
          <w:lang w:val="fr-BE"/>
        </w:rPr>
        <w:t>Mesures correctives</w:t>
      </w:r>
    </w:p>
    <w:p w14:paraId="64B11543" w14:textId="728C4E21" w:rsidR="00E040C7" w:rsidRPr="001C7B50" w:rsidRDefault="008B2788" w:rsidP="00E040C7">
      <w:pPr>
        <w:pStyle w:val="txt"/>
        <w:rPr>
          <w:rFonts w:ascii="Lato" w:hAnsi="Lato"/>
          <w:lang w:val="fr-BE"/>
        </w:rPr>
      </w:pPr>
      <w:r w:rsidRPr="001C7B50">
        <w:rPr>
          <w:rFonts w:ascii="Lato" w:hAnsi="Lato"/>
          <w:lang w:val="fr-BE"/>
        </w:rPr>
        <w:t>En ce qui concerne les motifs d'exclusion énoncés au point III, le candidat doit démontrer qu'il a pris des mesures correctives pour rétablir sa fiabilité. À cette fin, le candidat doit démontrer, de sa propre initiative,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 Il fournit ces preuves en annexe du formulaire de participation.</w:t>
      </w:r>
    </w:p>
    <w:p w14:paraId="15D60D7C" w14:textId="1016B7E8" w:rsidR="00E040C7" w:rsidRPr="001C7B50" w:rsidRDefault="00E040C7" w:rsidP="00E040C7">
      <w:pPr>
        <w:pStyle w:val="Heading5"/>
        <w:rPr>
          <w:lang w:val="fr-BE"/>
        </w:rPr>
      </w:pPr>
      <w:r w:rsidRPr="001C7B50">
        <w:rPr>
          <w:lang w:val="fr-BE"/>
        </w:rPr>
        <w:t>Exclusion de la participation à l'appel à projets</w:t>
      </w:r>
    </w:p>
    <w:p w14:paraId="4015B6A4" w14:textId="77777777" w:rsidR="000F5E7E" w:rsidRPr="001C7B50" w:rsidRDefault="003A1C87" w:rsidP="000F5E7E">
      <w:pPr>
        <w:pStyle w:val="txt"/>
        <w:rPr>
          <w:rFonts w:ascii="Lato" w:hAnsi="Lato"/>
          <w:lang w:val="fr-BE"/>
        </w:rPr>
      </w:pPr>
      <w:r w:rsidRPr="001C7B50">
        <w:rPr>
          <w:rFonts w:ascii="Lato" w:hAnsi="Lato"/>
          <w:lang w:val="fr-BE"/>
        </w:rPr>
        <w:t>Les candidats qui répondent à l'un des critères d'exclusion ne seront pas pris en considération pour la suite de l'évaluation</w:t>
      </w:r>
      <w:r w:rsidR="000F5E7E" w:rsidRPr="001C7B50">
        <w:rPr>
          <w:rFonts w:ascii="Lato" w:hAnsi="Lato"/>
          <w:lang w:val="fr-BE"/>
        </w:rPr>
        <w:t>.</w:t>
      </w:r>
    </w:p>
    <w:p w14:paraId="07A057CA" w14:textId="5784F32A" w:rsidR="0014188F" w:rsidRPr="001C7B50" w:rsidRDefault="0014188F" w:rsidP="0014188F">
      <w:pPr>
        <w:pStyle w:val="txt"/>
        <w:rPr>
          <w:rFonts w:ascii="Lato" w:hAnsi="Lato"/>
          <w:lang w:val="fr-BE"/>
        </w:rPr>
      </w:pPr>
      <w:r w:rsidRPr="001C7B50">
        <w:rPr>
          <w:rFonts w:ascii="Lato" w:hAnsi="Lato"/>
          <w:lang w:val="fr-BE"/>
        </w:rPr>
        <w:t>Les critères d'exclusion s'appliquent à tout membre du consortium éventuel et aux entités liées. Les candidats et les entités liées doivent prouver, le cas échéant, qu'ils ne se trouvent pas dans l'une des situations énumérées ci-dessus.</w:t>
      </w:r>
    </w:p>
    <w:p w14:paraId="31EB5EDF" w14:textId="0087A423" w:rsidR="00324F5C" w:rsidRPr="001C7B50" w:rsidRDefault="00324F5C" w:rsidP="00324F5C">
      <w:pPr>
        <w:pStyle w:val="Heading5"/>
        <w:rPr>
          <w:lang w:val="fr-BE"/>
        </w:rPr>
      </w:pPr>
      <w:r w:rsidRPr="001C7B50">
        <w:rPr>
          <w:lang w:val="fr-BE"/>
        </w:rPr>
        <w:t>Documents justificatifs</w:t>
      </w:r>
    </w:p>
    <w:p w14:paraId="4C4713B1" w14:textId="3B04AA90" w:rsidR="00C637FC" w:rsidRPr="001C7B50" w:rsidRDefault="00C637FC" w:rsidP="00E040C7">
      <w:pPr>
        <w:pStyle w:val="txt"/>
        <w:rPr>
          <w:rFonts w:ascii="Lato" w:hAnsi="Lato"/>
          <w:lang w:val="fr-BE"/>
        </w:rPr>
      </w:pPr>
      <w:r w:rsidRPr="001C7B50">
        <w:rPr>
          <w:rFonts w:ascii="Lato" w:hAnsi="Lato"/>
          <w:lang w:val="fr-BE"/>
        </w:rPr>
        <w:t xml:space="preserve">Au moyen du formulaire de participation, le candidat déclare sur l'honneur qu'il ne se trouve pas dans l'un des motifs d'exclusion, ou qu'il a pris des mesures pour être </w:t>
      </w:r>
      <w:r w:rsidR="00C67480">
        <w:rPr>
          <w:rFonts w:ascii="Lato" w:hAnsi="Lato"/>
          <w:lang w:val="fr-BE"/>
        </w:rPr>
        <w:t>admissible.</w:t>
      </w:r>
    </w:p>
    <w:p w14:paraId="5A704EE3" w14:textId="29EF0AEF" w:rsidR="00214250" w:rsidRPr="001C7B50" w:rsidRDefault="00C637FC" w:rsidP="00214250">
      <w:pPr>
        <w:pStyle w:val="txt"/>
        <w:spacing w:after="0"/>
        <w:rPr>
          <w:rFonts w:ascii="Lato" w:hAnsi="Lato"/>
          <w:lang w:val="fr-BE"/>
        </w:rPr>
      </w:pPr>
      <w:r w:rsidRPr="001C7B50">
        <w:rPr>
          <w:rFonts w:ascii="Lato" w:hAnsi="Lato"/>
          <w:u w:val="single"/>
          <w:lang w:val="fr-BE"/>
        </w:rPr>
        <w:t>Sauf dispositions contraires ci-dessus</w:t>
      </w:r>
      <w:r w:rsidRPr="001C7B50">
        <w:rPr>
          <w:rFonts w:ascii="Lato" w:hAnsi="Lato"/>
          <w:lang w:val="fr-BE"/>
        </w:rPr>
        <w:t xml:space="preserve">, les attestations individuelles concernées (i.e. attestation ONSS, attestation de </w:t>
      </w:r>
      <w:r w:rsidRPr="000E3358">
        <w:rPr>
          <w:rFonts w:ascii="Lato" w:hAnsi="Lato"/>
          <w:lang w:val="fr-BE"/>
        </w:rPr>
        <w:t>non faillite, attestation dettes fiscales, ...) ne doivent pas être ajoutées au dossier déposé par le candidat</w:t>
      </w:r>
      <w:r w:rsidR="00EF7E26" w:rsidRPr="000E3358">
        <w:rPr>
          <w:rFonts w:ascii="Lato" w:hAnsi="Lato"/>
          <w:lang w:val="fr-BE"/>
        </w:rPr>
        <w:t xml:space="preserve">, le SPF Economie les contrôle de sa propre initiative dans le cadre de la simplification administrative. Si les informations sont incomplètes ou défectueuses, les do- </w:t>
      </w:r>
      <w:proofErr w:type="spellStart"/>
      <w:r w:rsidR="00EF7E26" w:rsidRPr="000E3358">
        <w:rPr>
          <w:rFonts w:ascii="Lato" w:hAnsi="Lato"/>
          <w:lang w:val="fr-BE"/>
        </w:rPr>
        <w:t>cuments</w:t>
      </w:r>
      <w:proofErr w:type="spellEnd"/>
      <w:r w:rsidR="00EF7E26" w:rsidRPr="000E3358">
        <w:rPr>
          <w:rFonts w:ascii="Lato" w:hAnsi="Lato"/>
          <w:lang w:val="fr-BE"/>
        </w:rPr>
        <w:t xml:space="preserve"> requis </w:t>
      </w:r>
      <w:r w:rsidRPr="000E3358">
        <w:rPr>
          <w:rFonts w:ascii="Lato" w:hAnsi="Lato"/>
          <w:lang w:val="fr-BE"/>
        </w:rPr>
        <w:t xml:space="preserve">peuvent être demandées en guise de contrôle par le SPF Economie auprès des autorités concernées et/ou des candidats. S’il s’avère par la suite </w:t>
      </w:r>
      <w:r w:rsidR="00EF7E26" w:rsidRPr="000E3358">
        <w:rPr>
          <w:rFonts w:ascii="Lato" w:hAnsi="Lato"/>
          <w:lang w:val="fr-BE"/>
        </w:rPr>
        <w:t xml:space="preserve">qu'une ou plusieurs dispositions de cette déclaration ne sont pas conformes à la réalité ou qu'un </w:t>
      </w:r>
      <w:r w:rsidR="000E3358" w:rsidRPr="000E3358">
        <w:rPr>
          <w:rFonts w:ascii="Lato" w:hAnsi="Lato"/>
          <w:lang w:val="fr-BE"/>
        </w:rPr>
        <w:t>c</w:t>
      </w:r>
      <w:r w:rsidR="00EF7E26" w:rsidRPr="000E3358">
        <w:rPr>
          <w:rFonts w:ascii="Lato" w:hAnsi="Lato"/>
          <w:lang w:val="fr-BE"/>
        </w:rPr>
        <w:t>ertificat</w:t>
      </w:r>
      <w:r w:rsidR="000E3358" w:rsidRPr="000E3358">
        <w:rPr>
          <w:rFonts w:ascii="Lato" w:hAnsi="Lato"/>
          <w:lang w:val="fr-BE"/>
        </w:rPr>
        <w:t xml:space="preserve"> spécifique</w:t>
      </w:r>
      <w:r w:rsidR="00EF7E26" w:rsidRPr="000E3358">
        <w:rPr>
          <w:rFonts w:ascii="Lato" w:hAnsi="Lato"/>
          <w:lang w:val="fr-BE"/>
        </w:rPr>
        <w:t xml:space="preserve"> ne peut être trouvé</w:t>
      </w:r>
      <w:r w:rsidR="000E3358" w:rsidRPr="000E3358">
        <w:rPr>
          <w:rFonts w:ascii="Lato" w:hAnsi="Lato"/>
          <w:lang w:val="fr-BE"/>
        </w:rPr>
        <w:t>/</w:t>
      </w:r>
      <w:r w:rsidR="00EF7E26" w:rsidRPr="000E3358">
        <w:rPr>
          <w:rFonts w:ascii="Lato" w:hAnsi="Lato"/>
          <w:lang w:val="fr-BE"/>
        </w:rPr>
        <w:t>fourni, la proposition de projet sera déclarée immédiatement irrecevable ou - si la proposition de projet a déjà été sélectionnée - le projet sera immédiatement arrêté.</w:t>
      </w:r>
      <w:r w:rsidR="000E3358" w:rsidRPr="000E3358">
        <w:rPr>
          <w:rFonts w:ascii="Lato" w:hAnsi="Lato"/>
          <w:lang w:val="fr-BE"/>
        </w:rPr>
        <w:t xml:space="preserve"> </w:t>
      </w:r>
      <w:r w:rsidRPr="000E3358">
        <w:rPr>
          <w:rFonts w:ascii="Lato" w:hAnsi="Lato"/>
          <w:lang w:val="fr-BE"/>
        </w:rPr>
        <w:t>Dans ce cas, les candidats concernés sont également exclus irrévocablement pendant les cinq années</w:t>
      </w:r>
      <w:r w:rsidRPr="001C7B50">
        <w:rPr>
          <w:rFonts w:ascii="Lato" w:hAnsi="Lato"/>
          <w:lang w:val="fr-BE"/>
        </w:rPr>
        <w:t xml:space="preserve"> qui suivent, de la participation à des appels à projets du SFF Economie.</w:t>
      </w:r>
    </w:p>
    <w:p w14:paraId="3DCDA041" w14:textId="6FE72318" w:rsidR="00E040C7" w:rsidRPr="001C7B50" w:rsidRDefault="00E040C7" w:rsidP="00214250">
      <w:pPr>
        <w:pStyle w:val="txt"/>
        <w:spacing w:after="0"/>
        <w:rPr>
          <w:rFonts w:ascii="Lato" w:hAnsi="Lato"/>
          <w:lang w:val="fr-BE"/>
        </w:rPr>
      </w:pPr>
      <w:bookmarkStart w:id="69" w:name="_Hlk103355765"/>
      <w:r w:rsidRPr="001C7B50">
        <w:rPr>
          <w:rFonts w:ascii="Lato" w:hAnsi="Lato"/>
          <w:lang w:val="fr-BE"/>
        </w:rPr>
        <w:t xml:space="preserve">Le SPF Economie demandera au </w:t>
      </w:r>
      <w:r w:rsidR="005E5E91" w:rsidRPr="001C7B50">
        <w:rPr>
          <w:rFonts w:ascii="Lato" w:hAnsi="Lato"/>
          <w:lang w:val="fr-BE"/>
        </w:rPr>
        <w:t>candidat</w:t>
      </w:r>
      <w:r w:rsidRPr="001C7B50">
        <w:rPr>
          <w:rFonts w:ascii="Lato" w:hAnsi="Lato"/>
          <w:lang w:val="fr-BE"/>
        </w:rPr>
        <w:t>, si nécessaire, à tout moment de la procédure, de</w:t>
      </w:r>
      <w:r w:rsidRPr="001C7B50">
        <w:rPr>
          <w:rFonts w:ascii="Lato" w:hAnsi="Lato"/>
          <w:lang w:val="fr-BE"/>
        </w:rPr>
        <w:br/>
        <w:t>fournir tout ou partie des documents justificatifs, si cela est nécessaire pour assurer le bon déroulement</w:t>
      </w:r>
      <w:r w:rsidR="005E5E91" w:rsidRPr="001C7B50">
        <w:rPr>
          <w:rFonts w:ascii="Lato" w:hAnsi="Lato"/>
          <w:lang w:val="fr-BE"/>
        </w:rPr>
        <w:t xml:space="preserve"> </w:t>
      </w:r>
      <w:r w:rsidRPr="001C7B50">
        <w:rPr>
          <w:rFonts w:ascii="Lato" w:hAnsi="Lato"/>
          <w:lang w:val="fr-BE"/>
        </w:rPr>
        <w:t xml:space="preserve">de la procédure. Le candidat n’est pas tenu de présenter des documents justificatifs ou d’autres pièces justificatives lorsque et dans la mesure où le </w:t>
      </w:r>
      <w:r w:rsidR="00350736" w:rsidRPr="001C7B50">
        <w:rPr>
          <w:rFonts w:ascii="Lato" w:hAnsi="Lato"/>
          <w:lang w:val="fr-BE"/>
        </w:rPr>
        <w:t xml:space="preserve">SPF Economie </w:t>
      </w:r>
      <w:r w:rsidRPr="001C7B50">
        <w:rPr>
          <w:rFonts w:ascii="Lato" w:hAnsi="Lato"/>
          <w:lang w:val="fr-BE"/>
        </w:rPr>
        <w:t>a la possibilité d’obtenir directement les certificats ou les informations pertinentes en accédant à une base de données nationale gratuite dans un Etat membre</w:t>
      </w:r>
      <w:bookmarkEnd w:id="69"/>
      <w:r w:rsidRPr="001C7B50">
        <w:rPr>
          <w:rFonts w:ascii="Lato" w:hAnsi="Lato"/>
          <w:lang w:val="fr-BE"/>
        </w:rPr>
        <w:t>.</w:t>
      </w:r>
    </w:p>
    <w:p w14:paraId="387BA459" w14:textId="004E31B6" w:rsidR="001663BE" w:rsidRPr="001C7B50" w:rsidRDefault="001663BE" w:rsidP="001663BE">
      <w:pPr>
        <w:pStyle w:val="Heading2"/>
        <w:rPr>
          <w:lang w:val="fr-BE"/>
        </w:rPr>
      </w:pPr>
      <w:bookmarkStart w:id="70" w:name="_Toc105087139"/>
      <w:bookmarkEnd w:id="65"/>
      <w:r w:rsidRPr="001C7B50">
        <w:rPr>
          <w:lang w:val="fr-BE"/>
        </w:rPr>
        <w:lastRenderedPageBreak/>
        <w:t>Capacité opérationnelle</w:t>
      </w:r>
      <w:bookmarkEnd w:id="70"/>
    </w:p>
    <w:p w14:paraId="27E0A298" w14:textId="3E4A2E2C" w:rsidR="00643A48" w:rsidRPr="001C7B50" w:rsidRDefault="00643A48" w:rsidP="00921E90">
      <w:pPr>
        <w:pStyle w:val="ListNumber2"/>
        <w:spacing w:before="0" w:after="0"/>
        <w:rPr>
          <w:rFonts w:ascii="Lato" w:hAnsi="Lato"/>
          <w:lang w:val="fr-BE"/>
        </w:rPr>
      </w:pPr>
      <w:r w:rsidRPr="001C7B50">
        <w:rPr>
          <w:b/>
          <w:u w:val="single"/>
          <w:lang w:val="fr-BE"/>
        </w:rPr>
        <w:t>3.3 a)</w:t>
      </w:r>
      <w:r w:rsidRPr="001C7B50">
        <w:rPr>
          <w:u w:val="single"/>
          <w:lang w:val="fr-BE"/>
        </w:rPr>
        <w:t xml:space="preserve"> Les candidats doivent démontrer qu’ils disposent d’une </w:t>
      </w:r>
      <w:bookmarkStart w:id="71" w:name="_Hlk100569957"/>
      <w:r w:rsidRPr="001C7B50">
        <w:rPr>
          <w:u w:val="single"/>
          <w:lang w:val="fr-BE"/>
        </w:rPr>
        <w:t>aptitude technique ou professionnelle suffisante</w:t>
      </w:r>
      <w:bookmarkEnd w:id="71"/>
      <w:r w:rsidRPr="001C7B50">
        <w:rPr>
          <w:u w:val="single"/>
          <w:lang w:val="fr-BE"/>
        </w:rPr>
        <w:t xml:space="preserve"> pour réaliser le projet.</w:t>
      </w:r>
      <w:r w:rsidRPr="001C7B50">
        <w:rPr>
          <w:rFonts w:ascii="Lato" w:hAnsi="Lato"/>
          <w:lang w:val="fr-BE"/>
        </w:rPr>
        <w:t xml:space="preserve"> À cet effet, le candidat transmet le CV de toutes les personnes qui seraient chargées de l’exécution du projet. Cette aptitude technique ou professionnelle est appréciée plus en détail sur le plan du contenu lors de l'évaluation des critères d’attribution et plus précisément le critère d’attribution I « Caractère réaliste et expertise présente / savoir-faire présent (voir chapitre 3.5).</w:t>
      </w:r>
    </w:p>
    <w:p w14:paraId="5AF2169A" w14:textId="77777777" w:rsidR="0026322D" w:rsidRPr="001C7B50" w:rsidRDefault="0026322D" w:rsidP="00643A48">
      <w:pPr>
        <w:pStyle w:val="ListNumber2"/>
        <w:spacing w:before="0" w:after="0"/>
        <w:rPr>
          <w:rFonts w:ascii="Lato" w:hAnsi="Lato"/>
          <w:lang w:val="fr-BE"/>
        </w:rPr>
      </w:pPr>
    </w:p>
    <w:p w14:paraId="30BA99B2" w14:textId="0E5923B5" w:rsidR="0026322D" w:rsidRPr="001C7B50" w:rsidRDefault="0026322D" w:rsidP="00643A48">
      <w:pPr>
        <w:pStyle w:val="ListNumber2"/>
        <w:spacing w:before="0" w:after="0"/>
        <w:rPr>
          <w:rFonts w:ascii="Lato" w:hAnsi="Lato"/>
          <w:lang w:val="fr-BE"/>
        </w:rPr>
      </w:pPr>
      <w:r w:rsidRPr="001C7B50">
        <w:rPr>
          <w:rFonts w:ascii="Lato" w:hAnsi="Lato"/>
          <w:b/>
          <w:bCs/>
          <w:lang w:val="fr-BE"/>
        </w:rPr>
        <w:t xml:space="preserve">3.3 b) </w:t>
      </w:r>
      <w:r w:rsidRPr="001C7B50">
        <w:rPr>
          <w:rFonts w:ascii="Lato" w:hAnsi="Lato"/>
          <w:u w:val="single"/>
          <w:lang w:val="fr-BE"/>
        </w:rPr>
        <w:t>Intégrité des personnes morales participantes</w:t>
      </w:r>
      <w:r w:rsidRPr="001C7B50">
        <w:rPr>
          <w:rFonts w:ascii="Lato" w:hAnsi="Lato"/>
          <w:lang w:val="fr-BE"/>
        </w:rPr>
        <w:t xml:space="preserve"> : le candidat doit fournir un extrait du casier judiciaire récent (de 6 mois maximum) </w:t>
      </w:r>
      <w:r w:rsidRPr="001C7B50">
        <w:rPr>
          <w:rFonts w:ascii="Lato" w:hAnsi="Lato"/>
          <w:b/>
          <w:bCs/>
          <w:lang w:val="fr-BE"/>
        </w:rPr>
        <w:t>pour la personne morale</w:t>
      </w:r>
      <w:r w:rsidRPr="001C7B50">
        <w:rPr>
          <w:rFonts w:ascii="Lato" w:hAnsi="Lato"/>
          <w:lang w:val="fr-BE"/>
        </w:rPr>
        <w:t xml:space="preserve">, pour </w:t>
      </w:r>
      <w:r w:rsidRPr="001C7B50">
        <w:rPr>
          <w:rFonts w:ascii="Lato" w:hAnsi="Lato"/>
          <w:u w:val="single"/>
          <w:lang w:val="fr-BE"/>
        </w:rPr>
        <w:t>chaque</w:t>
      </w:r>
      <w:r w:rsidRPr="001C7B50">
        <w:rPr>
          <w:rFonts w:ascii="Lato" w:hAnsi="Lato"/>
          <w:lang w:val="fr-BE"/>
        </w:rPr>
        <w:t xml:space="preserve"> partenaire du projet, dont il ressort que cette personne morale ou ces personnes morales n’a pas / n’ont pas été condamnée(s) au cours des cinq dernières années à l’exception des amendes qui ne dépassent pas un montant de 3.000 euros.</w:t>
      </w:r>
    </w:p>
    <w:p w14:paraId="0CBB9339" w14:textId="130BBB97" w:rsidR="00D74717" w:rsidRPr="001C7B50" w:rsidRDefault="00D74717" w:rsidP="00643A48">
      <w:pPr>
        <w:pStyle w:val="ListNumber2"/>
        <w:spacing w:before="0" w:after="0"/>
        <w:rPr>
          <w:rFonts w:ascii="Lato" w:hAnsi="Lato"/>
          <w:lang w:val="fr-BE"/>
        </w:rPr>
      </w:pPr>
    </w:p>
    <w:p w14:paraId="4702FA04" w14:textId="5A372DBE" w:rsidR="000D7601" w:rsidRPr="001C7B50" w:rsidRDefault="00D74717" w:rsidP="000D7601">
      <w:pPr>
        <w:pStyle w:val="ListNumber2"/>
        <w:rPr>
          <w:rFonts w:ascii="Lato" w:hAnsi="Lato"/>
          <w:lang w:val="fr-BE"/>
        </w:rPr>
      </w:pPr>
      <w:r w:rsidRPr="001C7B50">
        <w:rPr>
          <w:rFonts w:ascii="Lato" w:hAnsi="Lato"/>
          <w:b/>
          <w:bCs/>
          <w:lang w:val="fr-BE"/>
        </w:rPr>
        <w:t>3.3. c)</w:t>
      </w:r>
      <w:r w:rsidRPr="001C7B50">
        <w:rPr>
          <w:rFonts w:ascii="Lato" w:hAnsi="Lato"/>
          <w:lang w:val="fr-BE"/>
        </w:rPr>
        <w:t xml:space="preserve"> </w:t>
      </w:r>
      <w:r w:rsidRPr="001C7B50">
        <w:rPr>
          <w:rFonts w:ascii="Lato" w:hAnsi="Lato"/>
          <w:u w:val="single"/>
          <w:lang w:val="fr-BE"/>
        </w:rPr>
        <w:t>Recours à des sous-traitants</w:t>
      </w:r>
      <w:r w:rsidRPr="001C7B50">
        <w:rPr>
          <w:rFonts w:ascii="Lato" w:hAnsi="Lato"/>
          <w:lang w:val="fr-BE"/>
        </w:rPr>
        <w:t xml:space="preserve"> Pour l'exécution du projet, le soumissionnaire peut conclure des contrats de sous-traitance avec des tiers. Le candidat doit indiquer clairement quelle partie du projet sera sous-traitée, ainsi que le nom et l'adresse des sous-traitants en question et leurs références dans le domaine concerné. Il décrira le type de dispositions contractuelles prévues pour tous les sous-traitants concernés.</w:t>
      </w:r>
    </w:p>
    <w:p w14:paraId="44284714" w14:textId="34FF1A6C" w:rsidR="00D74717" w:rsidRPr="001C7B50" w:rsidRDefault="000D7601" w:rsidP="000D7601">
      <w:pPr>
        <w:pStyle w:val="ListNumber2"/>
        <w:rPr>
          <w:rFonts w:ascii="Lato" w:hAnsi="Lato"/>
          <w:lang w:val="fr-BE"/>
        </w:rPr>
      </w:pPr>
      <w:r w:rsidRPr="001C7B50">
        <w:rPr>
          <w:rFonts w:ascii="Lato" w:hAnsi="Lato"/>
          <w:lang w:val="fr-BE"/>
        </w:rPr>
        <w:t>Le recours à des sous-traitants ne dégage pas le demandeur de sa responsabilité vis-à-vis de l'autorité subventionnaire. Ce</w:t>
      </w:r>
      <w:r w:rsidR="001B48AA" w:rsidRPr="001C7B50">
        <w:rPr>
          <w:rFonts w:ascii="Lato" w:hAnsi="Lato"/>
          <w:lang w:val="fr-BE"/>
        </w:rPr>
        <w:t>l</w:t>
      </w:r>
      <w:r w:rsidRPr="001C7B50">
        <w:rPr>
          <w:rFonts w:ascii="Lato" w:hAnsi="Lato"/>
          <w:lang w:val="fr-BE"/>
        </w:rPr>
        <w:t>l</w:t>
      </w:r>
      <w:r w:rsidR="001B48AA" w:rsidRPr="001C7B50">
        <w:rPr>
          <w:rFonts w:ascii="Lato" w:hAnsi="Lato"/>
          <w:lang w:val="fr-BE"/>
        </w:rPr>
        <w:t>e</w:t>
      </w:r>
      <w:r w:rsidRPr="001C7B50">
        <w:rPr>
          <w:rFonts w:ascii="Lato" w:hAnsi="Lato"/>
          <w:lang w:val="fr-BE"/>
        </w:rPr>
        <w:t xml:space="preserve">-ci ne se reconnaît aucun lien contractuel avec ces tiers. Le candidat reste en tout cas seul responsable vis-à-vis du pouvoir adjudicateur. Il convient de tenir compte des coûts </w:t>
      </w:r>
      <w:r w:rsidR="00C67480">
        <w:rPr>
          <w:rFonts w:ascii="Lato" w:hAnsi="Lato"/>
          <w:lang w:val="fr-BE"/>
        </w:rPr>
        <w:t>admissibles</w:t>
      </w:r>
      <w:r w:rsidRPr="001C7B50">
        <w:rPr>
          <w:rFonts w:ascii="Lato" w:hAnsi="Lato"/>
          <w:lang w:val="fr-BE"/>
        </w:rPr>
        <w:t xml:space="preserve"> tels que stipulés au chapitre 4.3.</w:t>
      </w:r>
    </w:p>
    <w:p w14:paraId="6B1E5115" w14:textId="4DEBE866" w:rsidR="00624B6B" w:rsidRPr="001C7B50" w:rsidRDefault="00624B6B" w:rsidP="000F5E7E">
      <w:pPr>
        <w:pStyle w:val="Heading2"/>
        <w:rPr>
          <w:lang w:val="fr-BE"/>
        </w:rPr>
      </w:pPr>
      <w:bookmarkStart w:id="72" w:name="_Toc497988375"/>
      <w:bookmarkStart w:id="73" w:name="_Toc497988428"/>
      <w:bookmarkStart w:id="74" w:name="_Toc497831604"/>
      <w:bookmarkStart w:id="75" w:name="_Toc497988376"/>
      <w:bookmarkStart w:id="76" w:name="_Toc497988429"/>
      <w:bookmarkStart w:id="77" w:name="_Toc497831605"/>
      <w:bookmarkStart w:id="78" w:name="_Toc497988377"/>
      <w:bookmarkStart w:id="79" w:name="_Toc497988430"/>
      <w:bookmarkStart w:id="80" w:name="_Toc497831606"/>
      <w:bookmarkStart w:id="81" w:name="_Toc497988378"/>
      <w:bookmarkStart w:id="82" w:name="_Toc497988431"/>
      <w:bookmarkStart w:id="83" w:name="_Toc497831607"/>
      <w:bookmarkStart w:id="84" w:name="_Toc497988379"/>
      <w:bookmarkStart w:id="85" w:name="_Toc497988432"/>
      <w:bookmarkStart w:id="86" w:name="_Toc497831608"/>
      <w:bookmarkStart w:id="87" w:name="_Toc497988380"/>
      <w:bookmarkStart w:id="88" w:name="_Toc497988433"/>
      <w:bookmarkStart w:id="89" w:name="_Toc105087140"/>
      <w:bookmarkStart w:id="90" w:name="_Toc49961872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C7B50">
        <w:rPr>
          <w:lang w:val="fr-BE"/>
        </w:rPr>
        <w:t>Capacité financière</w:t>
      </w:r>
      <w:bookmarkEnd w:id="89"/>
    </w:p>
    <w:p w14:paraId="05198C77" w14:textId="77777777" w:rsidR="00624B6B" w:rsidRPr="001C7B50" w:rsidRDefault="00624B6B" w:rsidP="00624B6B">
      <w:pPr>
        <w:pStyle w:val="txt"/>
        <w:spacing w:before="0" w:after="0"/>
        <w:rPr>
          <w:rFonts w:ascii="Lato" w:hAnsi="Lato"/>
          <w:lang w:val="fr-BE"/>
        </w:rPr>
      </w:pPr>
      <w:r w:rsidRPr="001C7B50">
        <w:rPr>
          <w:rFonts w:ascii="Lato" w:hAnsi="Lato"/>
          <w:lang w:val="fr-BE"/>
        </w:rPr>
        <w:t>La recevabilité budgétaire/financière de chaque proposition est également examinée par la suite au moyen d’une analyse des renseignements fournis par les candidats dans le formulaire de participation et ses annexes</w:t>
      </w:r>
      <w:r w:rsidRPr="001C7B50">
        <w:rPr>
          <w:rStyle w:val="FootnoteReference"/>
          <w:lang w:val="fr-BE"/>
        </w:rPr>
        <w:footnoteReference w:id="8"/>
      </w:r>
      <w:r w:rsidRPr="001C7B50">
        <w:rPr>
          <w:rFonts w:ascii="Lato" w:hAnsi="Lato"/>
          <w:lang w:val="fr-BE"/>
        </w:rPr>
        <w:t xml:space="preserve"> sur la base des critères budgétaires et financiers suivants :</w:t>
      </w:r>
    </w:p>
    <w:p w14:paraId="402E7232" w14:textId="77777777" w:rsidR="00624B6B" w:rsidRPr="001C7B50" w:rsidRDefault="00624B6B" w:rsidP="00624B6B">
      <w:pPr>
        <w:pStyle w:val="MonStyle"/>
        <w:spacing w:after="0"/>
        <w:rPr>
          <w:rFonts w:ascii="Lato" w:hAnsi="Lato"/>
          <w:lang w:val="fr-BE"/>
        </w:rPr>
      </w:pPr>
    </w:p>
    <w:p w14:paraId="50DFAE25" w14:textId="77777777" w:rsidR="00624B6B" w:rsidRPr="001C7B50" w:rsidRDefault="00624B6B" w:rsidP="00624B6B">
      <w:pPr>
        <w:pStyle w:val="MonStyle"/>
        <w:spacing w:after="0"/>
        <w:rPr>
          <w:rFonts w:ascii="Lato" w:hAnsi="Lato"/>
          <w:lang w:val="fr-BE"/>
        </w:rPr>
      </w:pPr>
      <w:r w:rsidRPr="001C7B50">
        <w:rPr>
          <w:rFonts w:ascii="Lato" w:hAnsi="Lato"/>
          <w:lang w:val="fr-BE"/>
        </w:rPr>
        <w:t>3.4 a) Proposition de budget pour le projet</w:t>
      </w:r>
    </w:p>
    <w:p w14:paraId="3028B44F" w14:textId="77777777" w:rsidR="00624B6B" w:rsidRPr="001C7B50" w:rsidRDefault="00624B6B" w:rsidP="00624B6B">
      <w:pPr>
        <w:pStyle w:val="ListNumber3"/>
        <w:numPr>
          <w:ilvl w:val="0"/>
          <w:numId w:val="0"/>
        </w:numPr>
        <w:tabs>
          <w:tab w:val="left" w:pos="708"/>
        </w:tabs>
        <w:spacing w:before="0" w:after="0"/>
        <w:rPr>
          <w:rFonts w:ascii="Lato" w:hAnsi="Lato"/>
          <w:lang w:val="fr-BE"/>
        </w:rPr>
      </w:pPr>
    </w:p>
    <w:p w14:paraId="2499FFA3" w14:textId="77777777" w:rsidR="00624B6B" w:rsidRPr="001C7B50" w:rsidRDefault="00624B6B" w:rsidP="00624B6B">
      <w:pPr>
        <w:pStyle w:val="ListNumber3"/>
        <w:numPr>
          <w:ilvl w:val="0"/>
          <w:numId w:val="0"/>
        </w:numPr>
        <w:tabs>
          <w:tab w:val="left" w:pos="708"/>
        </w:tabs>
        <w:spacing w:before="0" w:after="0"/>
        <w:rPr>
          <w:rFonts w:ascii="Lato" w:hAnsi="Lato"/>
          <w:iCs/>
          <w:lang w:val="fr-BE"/>
        </w:rPr>
      </w:pPr>
      <w:r w:rsidRPr="001C7B50">
        <w:rPr>
          <w:rFonts w:ascii="Lato" w:hAnsi="Lato"/>
          <w:lang w:val="fr-BE"/>
        </w:rPr>
        <w:t xml:space="preserve">Pour le budget du projet, une </w:t>
      </w:r>
      <w:r w:rsidRPr="001C7B50">
        <w:rPr>
          <w:rFonts w:ascii="Lato" w:hAnsi="Lato"/>
          <w:u w:val="single"/>
          <w:lang w:val="fr-BE"/>
        </w:rPr>
        <w:t>proposition de budget pour le projet</w:t>
      </w:r>
      <w:r w:rsidRPr="001C7B50">
        <w:rPr>
          <w:rStyle w:val="FootnoteReference"/>
          <w:u w:val="single"/>
          <w:lang w:val="fr-BE"/>
        </w:rPr>
        <w:footnoteReference w:id="9"/>
      </w:r>
      <w:r w:rsidRPr="001C7B50">
        <w:rPr>
          <w:rFonts w:ascii="Lato" w:hAnsi="Lato"/>
          <w:lang w:val="fr-BE"/>
        </w:rPr>
        <w:t xml:space="preserve"> contenant un calcul chiffré pour la durée totale du projet avec référence aux postes budgétaires/catégories de coûts tels que prévus dans l’appel à projets </w:t>
      </w:r>
      <w:r w:rsidRPr="001C7B50">
        <w:rPr>
          <w:rFonts w:ascii="Lato" w:hAnsi="Lato"/>
          <w:b/>
          <w:u w:val="single"/>
          <w:lang w:val="fr-BE"/>
        </w:rPr>
        <w:t>et un calcul correct et détaillé des coûts auxquels les subventions demandées (éventuellement par partenaire) devront être affectées</w:t>
      </w:r>
      <w:r w:rsidRPr="001C7B50">
        <w:rPr>
          <w:rFonts w:ascii="Lato" w:hAnsi="Lato"/>
          <w:lang w:val="fr-BE"/>
        </w:rPr>
        <w:t>.</w:t>
      </w:r>
      <w:r w:rsidRPr="001C7B50">
        <w:rPr>
          <w:rFonts w:ascii="Lato" w:hAnsi="Lato"/>
          <w:b/>
          <w:u w:val="single"/>
          <w:lang w:val="fr-BE"/>
        </w:rPr>
        <w:t xml:space="preserve"> </w:t>
      </w:r>
      <w:r w:rsidRPr="001C7B50">
        <w:rPr>
          <w:rFonts w:ascii="Lato" w:hAnsi="Lato"/>
          <w:lang w:val="fr-BE"/>
        </w:rPr>
        <w:t xml:space="preserve">La justification du budget du projet doit être claire et précise et elle doit être cohérente avec la partie sur le contenu/technique de la proposition de projet. Pour les coûts qui entrent en considération: voir chapitre 4.3. </w:t>
      </w:r>
    </w:p>
    <w:p w14:paraId="42F0C7E3" w14:textId="77777777" w:rsidR="00624B6B" w:rsidRPr="001C7B50" w:rsidRDefault="00624B6B" w:rsidP="00624B6B">
      <w:pPr>
        <w:pStyle w:val="txt"/>
        <w:spacing w:before="0" w:after="0"/>
        <w:rPr>
          <w:rFonts w:ascii="Lato" w:hAnsi="Lato"/>
          <w:lang w:val="fr-BE"/>
        </w:rPr>
      </w:pPr>
    </w:p>
    <w:p w14:paraId="2A3127BB" w14:textId="77777777" w:rsidR="00624B6B" w:rsidRPr="001C7B50" w:rsidRDefault="00624B6B" w:rsidP="00624B6B">
      <w:pPr>
        <w:rPr>
          <w:rFonts w:ascii="Lato" w:hAnsi="Lato"/>
          <w:b/>
          <w:bCs/>
          <w:sz w:val="22"/>
          <w:szCs w:val="22"/>
          <w:lang w:val="fr-BE"/>
        </w:rPr>
      </w:pPr>
      <w:r w:rsidRPr="001C7B50">
        <w:rPr>
          <w:rFonts w:ascii="Lato" w:hAnsi="Lato"/>
          <w:b/>
          <w:sz w:val="22"/>
          <w:lang w:val="fr-BE"/>
        </w:rPr>
        <w:t xml:space="preserve">3.4 b) </w:t>
      </w:r>
      <w:bookmarkStart w:id="91" w:name="_Hlk100698508"/>
      <w:bookmarkEnd w:id="91"/>
      <w:r w:rsidRPr="001C7B50">
        <w:rPr>
          <w:rFonts w:ascii="Lato" w:hAnsi="Lato"/>
          <w:b/>
          <w:sz w:val="22"/>
          <w:lang w:val="fr-BE"/>
        </w:rPr>
        <w:t>Capacité économique et financière suffisante</w:t>
      </w:r>
    </w:p>
    <w:p w14:paraId="3ACE09B9" w14:textId="1B9D1E76" w:rsidR="00624B6B" w:rsidRPr="001C7B50" w:rsidRDefault="00624B6B" w:rsidP="00624B6B">
      <w:pPr>
        <w:pStyle w:val="ListNumber2"/>
        <w:spacing w:before="0" w:after="0"/>
        <w:rPr>
          <w:rFonts w:ascii="Lato" w:hAnsi="Lato"/>
          <w:lang w:val="fr-BE"/>
        </w:rPr>
      </w:pPr>
    </w:p>
    <w:p w14:paraId="0D57E16A" w14:textId="77AEA396" w:rsidR="00624B6B" w:rsidRPr="001C7B50" w:rsidRDefault="00624B6B" w:rsidP="00624B6B">
      <w:pPr>
        <w:pStyle w:val="ListNumber2"/>
        <w:spacing w:before="0" w:after="0"/>
        <w:rPr>
          <w:rFonts w:ascii="Lato" w:hAnsi="Lato"/>
          <w:lang w:val="fr-BE"/>
        </w:rPr>
      </w:pPr>
      <w:r w:rsidRPr="001C7B50">
        <w:rPr>
          <w:rFonts w:ascii="Lato" w:hAnsi="Lato"/>
          <w:lang w:val="fr-BE"/>
        </w:rPr>
        <w:t xml:space="preserve">Les candidats doivent démontrer qu’ils disposent d’une capacité économique et financière suffisante pour réaliser le projet. </w:t>
      </w:r>
    </w:p>
    <w:p w14:paraId="7F6F65DD" w14:textId="77777777" w:rsidR="00624B6B" w:rsidRPr="001C7B50" w:rsidRDefault="00624B6B" w:rsidP="00624B6B">
      <w:pPr>
        <w:pStyle w:val="ListNumber2"/>
        <w:spacing w:before="0" w:after="0"/>
        <w:rPr>
          <w:rFonts w:ascii="Lato" w:hAnsi="Lato"/>
          <w:lang w:val="fr-BE"/>
        </w:rPr>
      </w:pPr>
    </w:p>
    <w:p w14:paraId="6FA3BEA0" w14:textId="77777777" w:rsidR="00624B6B" w:rsidRPr="001C7B50" w:rsidRDefault="00624B6B" w:rsidP="00624B6B">
      <w:pPr>
        <w:pStyle w:val="ListNumber2"/>
        <w:spacing w:before="0" w:after="0"/>
        <w:rPr>
          <w:rFonts w:ascii="Lato" w:hAnsi="Lato"/>
          <w:lang w:val="fr-BE"/>
        </w:rPr>
      </w:pPr>
      <w:r w:rsidRPr="001C7B50">
        <w:rPr>
          <w:rFonts w:ascii="Lato" w:hAnsi="Lato"/>
          <w:lang w:val="fr-BE"/>
        </w:rPr>
        <w:lastRenderedPageBreak/>
        <w:t>À cet effet, le candidat (i.e. chaque partenaire du projet) fournit au moins les documents et/ou informations suivant(e)s :</w:t>
      </w:r>
    </w:p>
    <w:p w14:paraId="77D4FD54" w14:textId="77777777" w:rsidR="00624B6B" w:rsidRPr="001C7B50" w:rsidRDefault="00624B6B" w:rsidP="00624B6B">
      <w:pPr>
        <w:pStyle w:val="ListNumber2"/>
        <w:spacing w:before="0" w:after="0"/>
        <w:ind w:left="502"/>
        <w:rPr>
          <w:rFonts w:ascii="Lato" w:hAnsi="Lato"/>
          <w:lang w:val="fr-BE"/>
        </w:rPr>
      </w:pPr>
    </w:p>
    <w:p w14:paraId="41076D70" w14:textId="0D49AC08" w:rsidR="00624B6B" w:rsidRPr="001C7B50" w:rsidRDefault="00624B6B" w:rsidP="00DE3165">
      <w:pPr>
        <w:pStyle w:val="ListNumber3"/>
        <w:numPr>
          <w:ilvl w:val="0"/>
          <w:numId w:val="22"/>
        </w:numPr>
        <w:tabs>
          <w:tab w:val="left" w:pos="708"/>
        </w:tabs>
        <w:spacing w:before="0" w:after="0"/>
        <w:rPr>
          <w:rFonts w:ascii="Lato" w:hAnsi="Lato"/>
          <w:b/>
          <w:bCs/>
          <w:lang w:val="fr-BE"/>
        </w:rPr>
      </w:pPr>
      <w:bookmarkStart w:id="92" w:name="_Hlk100698538"/>
      <w:r w:rsidRPr="001C7B50">
        <w:rPr>
          <w:rFonts w:ascii="Lato" w:hAnsi="Lato"/>
          <w:b/>
          <w:lang w:val="fr-BE"/>
        </w:rPr>
        <w:t>Comptes annuels</w:t>
      </w:r>
      <w:r w:rsidR="00E12D6A">
        <w:rPr>
          <w:rFonts w:ascii="Lato" w:hAnsi="Lato"/>
          <w:b/>
          <w:lang w:val="fr-BE"/>
        </w:rPr>
        <w:t xml:space="preserve"> </w:t>
      </w:r>
      <w:r w:rsidR="003516DA" w:rsidRPr="001C7B50">
        <w:rPr>
          <w:rFonts w:ascii="Lato" w:hAnsi="Lato"/>
          <w:b/>
          <w:lang w:val="fr-BE"/>
        </w:rPr>
        <w:t>et bilan interne</w:t>
      </w:r>
    </w:p>
    <w:bookmarkEnd w:id="92"/>
    <w:p w14:paraId="54FE2725" w14:textId="77777777" w:rsidR="00624B6B" w:rsidRPr="001C7B50" w:rsidRDefault="00624B6B" w:rsidP="00624B6B">
      <w:pPr>
        <w:pStyle w:val="ListNumber3"/>
        <w:numPr>
          <w:ilvl w:val="0"/>
          <w:numId w:val="0"/>
        </w:numPr>
        <w:tabs>
          <w:tab w:val="left" w:pos="708"/>
        </w:tabs>
        <w:spacing w:before="0" w:after="0"/>
        <w:ind w:left="566"/>
        <w:rPr>
          <w:rFonts w:ascii="Lato" w:hAnsi="Lato"/>
          <w:lang w:val="fr-BE"/>
        </w:rPr>
      </w:pPr>
    </w:p>
    <w:p w14:paraId="75B241E4" w14:textId="1977E10A" w:rsidR="003516DA" w:rsidRPr="002F02F8" w:rsidRDefault="00624B6B" w:rsidP="003516DA">
      <w:pPr>
        <w:pStyle w:val="ListNumber3"/>
        <w:numPr>
          <w:ilvl w:val="0"/>
          <w:numId w:val="0"/>
        </w:numPr>
        <w:tabs>
          <w:tab w:val="left" w:pos="708"/>
        </w:tabs>
        <w:spacing w:before="0" w:after="0"/>
        <w:rPr>
          <w:rFonts w:ascii="Lato" w:hAnsi="Lato"/>
          <w:u w:val="single"/>
          <w:lang w:val="fr-BE"/>
        </w:rPr>
      </w:pPr>
      <w:r w:rsidRPr="002F02F8">
        <w:rPr>
          <w:rFonts w:ascii="Lato" w:hAnsi="Lato"/>
          <w:u w:val="single"/>
          <w:lang w:val="fr-BE"/>
        </w:rPr>
        <w:t>Comptes annuels publiés à la Banque nationale</w:t>
      </w:r>
      <w:r w:rsidR="00E67DB3">
        <w:rPr>
          <w:rFonts w:ascii="Lato" w:hAnsi="Lato"/>
          <w:u w:val="single"/>
          <w:lang w:val="fr-BE"/>
        </w:rPr>
        <w:t xml:space="preserve">, </w:t>
      </w:r>
      <w:r w:rsidR="00E67DB3" w:rsidRPr="00E67DB3">
        <w:rPr>
          <w:rFonts w:ascii="Lato" w:hAnsi="Lato"/>
          <w:u w:val="single"/>
          <w:lang w:val="fr-BE"/>
        </w:rPr>
        <w:t xml:space="preserve">le cas échéant, certifié par </w:t>
      </w:r>
      <w:r w:rsidR="0063150A">
        <w:rPr>
          <w:rFonts w:ascii="Lato" w:hAnsi="Lato"/>
          <w:u w:val="single"/>
          <w:lang w:val="fr-BE"/>
        </w:rPr>
        <w:t>le commissaire</w:t>
      </w:r>
      <w:r w:rsidR="00E67DB3" w:rsidRPr="00E67DB3">
        <w:rPr>
          <w:rFonts w:ascii="Lato" w:hAnsi="Lato"/>
          <w:u w:val="single"/>
          <w:lang w:val="fr-BE"/>
        </w:rPr>
        <w:t xml:space="preserve"> ou signé pour authentification par un auditeur externe</w:t>
      </w:r>
    </w:p>
    <w:p w14:paraId="6F04A447" w14:textId="2CE74706" w:rsidR="007700E6" w:rsidRDefault="007700E6" w:rsidP="007700E6">
      <w:pPr>
        <w:pStyle w:val="ListNumber3"/>
        <w:numPr>
          <w:ilvl w:val="0"/>
          <w:numId w:val="40"/>
        </w:numPr>
        <w:tabs>
          <w:tab w:val="left" w:pos="708"/>
        </w:tabs>
        <w:spacing w:before="0" w:after="0"/>
        <w:rPr>
          <w:rFonts w:ascii="Lato" w:hAnsi="Lato"/>
          <w:lang w:val="fr-BE"/>
        </w:rPr>
      </w:pPr>
      <w:r>
        <w:rPr>
          <w:rFonts w:ascii="Lato" w:hAnsi="Lato"/>
          <w:lang w:val="fr-BE"/>
        </w:rPr>
        <w:t>S’ils sont publiés :</w:t>
      </w:r>
      <w:r w:rsidRPr="000E3358">
        <w:rPr>
          <w:rFonts w:ascii="Lato" w:hAnsi="Lato"/>
          <w:lang w:val="fr-BE"/>
        </w:rPr>
        <w:t xml:space="preserve"> le SPF Economie les contrôle de sa propre initiative dans le cadre de la simplification administrative</w:t>
      </w:r>
      <w:r>
        <w:rPr>
          <w:rFonts w:ascii="Lato" w:hAnsi="Lato"/>
          <w:lang w:val="fr-BE"/>
        </w:rPr>
        <w:t xml:space="preserve"> ; </w:t>
      </w:r>
      <w:r w:rsidRPr="007700E6">
        <w:rPr>
          <w:rFonts w:ascii="Lato" w:hAnsi="Lato"/>
          <w:lang w:val="fr-BE"/>
        </w:rPr>
        <w:t xml:space="preserve">en d'autres termes, ils ne doivent pas être inclus dans le </w:t>
      </w:r>
      <w:r w:rsidR="001333DB">
        <w:rPr>
          <w:rFonts w:ascii="Lato" w:hAnsi="Lato"/>
          <w:lang w:val="fr-BE"/>
        </w:rPr>
        <w:t>cadre de l’application</w:t>
      </w:r>
      <w:r w:rsidRPr="007700E6">
        <w:rPr>
          <w:rFonts w:ascii="Lato" w:hAnsi="Lato"/>
          <w:lang w:val="fr-BE"/>
        </w:rPr>
        <w:t xml:space="preserve"> (le candidat sera contacté en cas de doutes et/ou </w:t>
      </w:r>
      <w:r w:rsidRPr="001C7B50">
        <w:rPr>
          <w:rFonts w:ascii="Lato" w:hAnsi="Lato"/>
          <w:lang w:val="fr-BE"/>
        </w:rPr>
        <w:t>d’ambiguïté</w:t>
      </w:r>
      <w:r w:rsidR="001333DB">
        <w:rPr>
          <w:rFonts w:ascii="Lato" w:hAnsi="Lato"/>
          <w:lang w:val="fr-BE"/>
        </w:rPr>
        <w:t>)</w:t>
      </w:r>
      <w:r>
        <w:rPr>
          <w:rFonts w:ascii="Lato" w:hAnsi="Lato"/>
          <w:lang w:val="fr-BE"/>
        </w:rPr>
        <w:t> ;</w:t>
      </w:r>
    </w:p>
    <w:p w14:paraId="441B69EB" w14:textId="1B322D68" w:rsidR="00624B6B" w:rsidRPr="007700E6" w:rsidRDefault="00624B6B" w:rsidP="007700E6">
      <w:pPr>
        <w:pStyle w:val="ListNumber3"/>
        <w:numPr>
          <w:ilvl w:val="0"/>
          <w:numId w:val="40"/>
        </w:numPr>
        <w:tabs>
          <w:tab w:val="left" w:pos="708"/>
        </w:tabs>
        <w:spacing w:before="0" w:after="0"/>
        <w:rPr>
          <w:rFonts w:ascii="Lato" w:hAnsi="Lato"/>
          <w:lang w:val="fr-BE"/>
        </w:rPr>
      </w:pPr>
      <w:r w:rsidRPr="007700E6">
        <w:rPr>
          <w:rFonts w:ascii="Lato" w:hAnsi="Lato"/>
          <w:lang w:val="fr-BE"/>
        </w:rPr>
        <w:t>Pour les organisations qui ne sont pas tenues à la publication de leurs comptes annuels ou pour les organisations étrangères éventuelles: des états financiers (comprenant un bilan et le compte de résultats)</w:t>
      </w:r>
      <w:r w:rsidR="003516DA" w:rsidRPr="007700E6">
        <w:rPr>
          <w:rFonts w:ascii="Lato" w:hAnsi="Lato"/>
          <w:lang w:val="fr-BE"/>
        </w:rPr>
        <w:t xml:space="preserve">. </w:t>
      </w:r>
      <w:r w:rsidRPr="007700E6">
        <w:rPr>
          <w:rFonts w:ascii="Lato" w:hAnsi="Lato"/>
          <w:lang w:val="fr-BE"/>
        </w:rPr>
        <w:t>Si un schéma abrégé est publié : indication du chiffre d’affaires réalisé.</w:t>
      </w:r>
    </w:p>
    <w:p w14:paraId="04EFD21B" w14:textId="77777777" w:rsidR="003516DA" w:rsidRPr="001C7B50" w:rsidRDefault="003516DA" w:rsidP="00624B6B">
      <w:pPr>
        <w:pStyle w:val="ListNumber3"/>
        <w:numPr>
          <w:ilvl w:val="0"/>
          <w:numId w:val="0"/>
        </w:numPr>
        <w:tabs>
          <w:tab w:val="left" w:pos="708"/>
        </w:tabs>
        <w:spacing w:before="0" w:after="0"/>
        <w:rPr>
          <w:rFonts w:ascii="Lato" w:hAnsi="Lato"/>
          <w:lang w:val="fr-BE"/>
        </w:rPr>
      </w:pPr>
    </w:p>
    <w:p w14:paraId="69E490BD" w14:textId="4B71AACC" w:rsidR="003516DA" w:rsidRPr="001C7B50" w:rsidRDefault="003516DA" w:rsidP="00624B6B">
      <w:pPr>
        <w:pStyle w:val="ListNumber3"/>
        <w:numPr>
          <w:ilvl w:val="0"/>
          <w:numId w:val="0"/>
        </w:numPr>
        <w:tabs>
          <w:tab w:val="left" w:pos="708"/>
        </w:tabs>
        <w:spacing w:before="0" w:after="0"/>
        <w:rPr>
          <w:rFonts w:ascii="Lato" w:hAnsi="Lato"/>
          <w:lang w:val="fr-BE"/>
        </w:rPr>
      </w:pPr>
      <w:r w:rsidRPr="001C7B50">
        <w:rPr>
          <w:rFonts w:ascii="Lato" w:hAnsi="Lato"/>
          <w:lang w:val="fr-BE"/>
        </w:rPr>
        <w:t xml:space="preserve">Il comprend également </w:t>
      </w:r>
      <w:r w:rsidRPr="0063150A">
        <w:rPr>
          <w:rFonts w:ascii="Lato" w:hAnsi="Lato"/>
          <w:u w:val="single"/>
          <w:lang w:val="fr-BE"/>
        </w:rPr>
        <w:t>le bilan interne des deux derniers exercices</w:t>
      </w:r>
      <w:r w:rsidRPr="001C7B50">
        <w:rPr>
          <w:rFonts w:ascii="Lato" w:hAnsi="Lato"/>
          <w:lang w:val="fr-BE"/>
        </w:rPr>
        <w:t>, indiquant le chiffre d'affaires réalisé.</w:t>
      </w:r>
    </w:p>
    <w:p w14:paraId="6ABB398B" w14:textId="77777777" w:rsidR="00624B6B" w:rsidRPr="001C7B50" w:rsidRDefault="00624B6B" w:rsidP="00624B6B">
      <w:pPr>
        <w:pStyle w:val="ListNumber3"/>
        <w:numPr>
          <w:ilvl w:val="0"/>
          <w:numId w:val="0"/>
        </w:numPr>
        <w:tabs>
          <w:tab w:val="left" w:pos="708"/>
        </w:tabs>
        <w:spacing w:before="0" w:after="0"/>
        <w:rPr>
          <w:rFonts w:ascii="Lato" w:hAnsi="Lato"/>
          <w:lang w:val="fr-BE"/>
        </w:rPr>
      </w:pPr>
    </w:p>
    <w:p w14:paraId="2B9B7180" w14:textId="206F0FD8" w:rsidR="00624B6B" w:rsidRPr="001C7B50" w:rsidRDefault="00624B6B" w:rsidP="00DE3165">
      <w:pPr>
        <w:pStyle w:val="ListNumber3"/>
        <w:numPr>
          <w:ilvl w:val="0"/>
          <w:numId w:val="22"/>
        </w:numPr>
        <w:tabs>
          <w:tab w:val="left" w:pos="708"/>
        </w:tabs>
        <w:spacing w:before="0" w:after="0"/>
        <w:rPr>
          <w:rFonts w:ascii="Lato" w:hAnsi="Lato"/>
          <w:b/>
          <w:bCs/>
          <w:lang w:val="fr-BE"/>
        </w:rPr>
      </w:pPr>
      <w:bookmarkStart w:id="93" w:name="_Hlk100698567"/>
      <w:r w:rsidRPr="001C7B50">
        <w:rPr>
          <w:rFonts w:ascii="Lato" w:hAnsi="Lato"/>
          <w:b/>
          <w:lang w:val="fr-BE"/>
        </w:rPr>
        <w:t>Plan financier en ce qui concerne les moyens financiers non subsidiés</w:t>
      </w:r>
    </w:p>
    <w:p w14:paraId="055DF37A" w14:textId="77777777" w:rsidR="00624B6B" w:rsidRPr="001C7B50" w:rsidRDefault="00624B6B" w:rsidP="00624B6B">
      <w:pPr>
        <w:pStyle w:val="ListNumber3"/>
        <w:numPr>
          <w:ilvl w:val="0"/>
          <w:numId w:val="0"/>
        </w:numPr>
        <w:tabs>
          <w:tab w:val="left" w:pos="708"/>
        </w:tabs>
        <w:spacing w:before="0" w:after="0"/>
        <w:rPr>
          <w:rFonts w:ascii="Lato" w:hAnsi="Lato"/>
          <w:lang w:val="fr-BE"/>
        </w:rPr>
      </w:pPr>
    </w:p>
    <w:bookmarkEnd w:id="93"/>
    <w:p w14:paraId="005236BD" w14:textId="77777777" w:rsidR="00624B6B" w:rsidRPr="001C7B50" w:rsidRDefault="00624B6B" w:rsidP="00624B6B">
      <w:pPr>
        <w:pStyle w:val="ListNumber3"/>
        <w:numPr>
          <w:ilvl w:val="0"/>
          <w:numId w:val="0"/>
        </w:numPr>
        <w:tabs>
          <w:tab w:val="left" w:pos="708"/>
        </w:tabs>
        <w:spacing w:before="0" w:after="0"/>
        <w:rPr>
          <w:rFonts w:ascii="Lato" w:hAnsi="Lato"/>
          <w:lang w:val="fr-BE"/>
        </w:rPr>
      </w:pPr>
      <w:r w:rsidRPr="001C7B50">
        <w:rPr>
          <w:rFonts w:ascii="Lato" w:hAnsi="Lato"/>
          <w:lang w:val="fr-BE"/>
        </w:rPr>
        <w:t>Il est également demandé un plan financier</w:t>
      </w:r>
      <w:r w:rsidRPr="001C7B50">
        <w:rPr>
          <w:rStyle w:val="FootnoteReference"/>
          <w:lang w:val="fr-BE"/>
        </w:rPr>
        <w:footnoteReference w:id="10"/>
      </w:r>
      <w:r w:rsidRPr="001C7B50">
        <w:rPr>
          <w:rFonts w:ascii="Lato" w:hAnsi="Lato"/>
          <w:lang w:val="fr-BE"/>
        </w:rPr>
        <w:t xml:space="preserve"> (le cas échéant au niveau du projet) avec un tableau détaillé, en correspondance avec le budget du projet et avec le </w:t>
      </w:r>
      <w:r w:rsidRPr="001C7B50">
        <w:rPr>
          <w:rFonts w:ascii="Lato" w:hAnsi="Lato"/>
          <w:u w:val="single"/>
          <w:lang w:val="fr-BE"/>
        </w:rPr>
        <w:t xml:space="preserve">détail du </w:t>
      </w:r>
      <w:r w:rsidRPr="001C7B50">
        <w:rPr>
          <w:rFonts w:ascii="Lato" w:hAnsi="Lato"/>
          <w:b/>
          <w:u w:val="single"/>
          <w:lang w:val="fr-BE"/>
        </w:rPr>
        <w:t>financement nécessaire des moyens financiers non subsidiés</w:t>
      </w:r>
      <w:r w:rsidRPr="001C7B50">
        <w:rPr>
          <w:rFonts w:ascii="Lato" w:hAnsi="Lato"/>
          <w:u w:val="single"/>
          <w:lang w:val="fr-BE"/>
        </w:rPr>
        <w:t>.</w:t>
      </w:r>
    </w:p>
    <w:p w14:paraId="6D0A929A" w14:textId="77777777" w:rsidR="00624B6B" w:rsidRPr="001C7B50" w:rsidRDefault="00624B6B" w:rsidP="00624B6B">
      <w:pPr>
        <w:pStyle w:val="txt"/>
        <w:spacing w:before="0" w:after="0"/>
        <w:rPr>
          <w:rFonts w:ascii="Lato" w:hAnsi="Lato"/>
          <w:lang w:val="fr-BE"/>
        </w:rPr>
      </w:pPr>
    </w:p>
    <w:p w14:paraId="49A702A6" w14:textId="77777777" w:rsidR="00624B6B" w:rsidRPr="001C7B50" w:rsidRDefault="00624B6B" w:rsidP="00624B6B">
      <w:pPr>
        <w:pStyle w:val="ListNumber3"/>
        <w:tabs>
          <w:tab w:val="left" w:pos="708"/>
        </w:tabs>
        <w:spacing w:before="0" w:after="0"/>
        <w:rPr>
          <w:rFonts w:ascii="Lato" w:hAnsi="Lato"/>
          <w:b/>
          <w:bCs/>
          <w:lang w:val="fr-BE"/>
        </w:rPr>
      </w:pPr>
      <w:r w:rsidRPr="001C7B50">
        <w:rPr>
          <w:rFonts w:ascii="Lato" w:hAnsi="Lato"/>
          <w:b/>
          <w:lang w:val="fr-BE"/>
        </w:rPr>
        <w:t>Déclaration sur l’honneur concernant la capacité économique et financière suffisante</w:t>
      </w:r>
    </w:p>
    <w:p w14:paraId="271D8754" w14:textId="77777777" w:rsidR="00624B6B" w:rsidRPr="001C7B50" w:rsidRDefault="00624B6B" w:rsidP="00624B6B">
      <w:pPr>
        <w:jc w:val="both"/>
        <w:rPr>
          <w:rFonts w:ascii="Lato" w:hAnsi="Lato"/>
          <w:sz w:val="22"/>
          <w:szCs w:val="22"/>
          <w:lang w:val="fr-BE"/>
        </w:rPr>
      </w:pPr>
    </w:p>
    <w:p w14:paraId="32DD6002" w14:textId="408C9B1C" w:rsidR="00624B6B" w:rsidRPr="001C7B50" w:rsidRDefault="00624B6B" w:rsidP="00624B6B">
      <w:pPr>
        <w:jc w:val="both"/>
        <w:rPr>
          <w:rFonts w:ascii="Lato" w:hAnsi="Lato" w:cs="Calibri"/>
          <w:i/>
          <w:iCs/>
          <w:sz w:val="22"/>
          <w:szCs w:val="22"/>
          <w:lang w:val="fr-BE"/>
        </w:rPr>
      </w:pPr>
      <w:r w:rsidRPr="001C7B50">
        <w:rPr>
          <w:rFonts w:ascii="Lato" w:hAnsi="Lato"/>
          <w:sz w:val="22"/>
          <w:lang w:val="fr-BE"/>
        </w:rPr>
        <w:t xml:space="preserve">Au moyen du formulaire de participation, le </w:t>
      </w:r>
      <w:r w:rsidRPr="001C7B50">
        <w:rPr>
          <w:rFonts w:ascii="Lato" w:hAnsi="Lato"/>
          <w:sz w:val="22"/>
          <w:u w:val="single"/>
          <w:lang w:val="fr-BE"/>
        </w:rPr>
        <w:t>candidat déclare sur l'honneur qu'il dispose de la capacité économique et financière suffisante (à signer par chaque partenaire du projet</w:t>
      </w:r>
      <w:r w:rsidRPr="001C7B50">
        <w:rPr>
          <w:rFonts w:ascii="Lato" w:hAnsi="Lato"/>
          <w:sz w:val="22"/>
          <w:lang w:val="fr-BE"/>
        </w:rPr>
        <w:t>) pour réaliser le projet dans des conditions normales (en ce qui concerne le financement non subventionné du projet).</w:t>
      </w:r>
    </w:p>
    <w:p w14:paraId="71B8F2EF" w14:textId="77777777" w:rsidR="00624B6B" w:rsidRPr="001C7B50" w:rsidRDefault="00624B6B" w:rsidP="00624B6B">
      <w:pPr>
        <w:spacing w:line="252" w:lineRule="auto"/>
        <w:jc w:val="both"/>
        <w:rPr>
          <w:rFonts w:ascii="Lato" w:hAnsi="Lato"/>
          <w:i/>
          <w:iCs/>
          <w:sz w:val="22"/>
          <w:szCs w:val="22"/>
          <w:lang w:val="fr-BE"/>
        </w:rPr>
      </w:pPr>
    </w:p>
    <w:p w14:paraId="5F4C9C3B" w14:textId="7E4874EE" w:rsidR="00624B6B" w:rsidRPr="001C7B50" w:rsidRDefault="00624B6B" w:rsidP="00624B6B">
      <w:pPr>
        <w:pStyle w:val="ListNumber2"/>
        <w:spacing w:before="0" w:after="0"/>
        <w:rPr>
          <w:rFonts w:ascii="Lato" w:hAnsi="Lato"/>
          <w:lang w:val="fr-BE"/>
        </w:rPr>
      </w:pPr>
      <w:r w:rsidRPr="001C7B50">
        <w:rPr>
          <w:rFonts w:ascii="Lato" w:hAnsi="Lato"/>
          <w:lang w:val="fr-BE"/>
        </w:rPr>
        <w:t>NB. En cas de doute et/ou d’ambiguïté lors de l’évaluation des différentes propositions de projet, le SPF Économie se réserve le droit — si nécessaire et souhaité — de demander des informations et/ou des certificats supplémentaires aux candidats. S’il s’avère que certaines choses ne sont pas véridiques, la proposition de projet sera immédiatement déclarée non recevable ou, si la proposition de projet est déjà sélectionnée, le projet sera immédiatement arrêté. Dans ce cas, les candidats concernés sont également exclus irrévocablement pendant les cinq années qui suivent, de la participation à des appels à projets du SFF Économie.</w:t>
      </w:r>
    </w:p>
    <w:p w14:paraId="3CBADB8D" w14:textId="67858B42" w:rsidR="005676DB" w:rsidRPr="001C7B50" w:rsidRDefault="005676DB" w:rsidP="00624B6B">
      <w:pPr>
        <w:pStyle w:val="ListNumber2"/>
        <w:spacing w:before="0" w:after="0"/>
        <w:rPr>
          <w:rFonts w:ascii="Lato" w:hAnsi="Lato"/>
          <w:lang w:val="fr-BE"/>
        </w:rPr>
      </w:pPr>
    </w:p>
    <w:p w14:paraId="12F3EBAB" w14:textId="7CFEE0D1" w:rsidR="005676DB" w:rsidRPr="001C7B50" w:rsidRDefault="005676DB" w:rsidP="005676DB">
      <w:pPr>
        <w:keepNext/>
        <w:keepLines/>
        <w:pBdr>
          <w:top w:val="single" w:sz="4" w:space="1" w:color="auto"/>
          <w:left w:val="single" w:sz="4" w:space="4" w:color="auto"/>
          <w:bottom w:val="single" w:sz="4" w:space="1" w:color="auto"/>
          <w:right w:val="single" w:sz="4" w:space="4" w:color="auto"/>
        </w:pBdr>
        <w:shd w:val="clear" w:color="auto" w:fill="C00000"/>
        <w:spacing w:after="360"/>
        <w:ind w:left="439" w:hanging="432"/>
        <w:jc w:val="both"/>
        <w:outlineLvl w:val="0"/>
        <w:rPr>
          <w:rFonts w:ascii="Lato" w:hAnsi="Lato" w:cs="Arial"/>
          <w:b/>
          <w:color w:val="FFFFFF" w:themeColor="background1"/>
          <w:spacing w:val="-4"/>
          <w:szCs w:val="14"/>
          <w:lang w:val="fr-BE"/>
        </w:rPr>
      </w:pPr>
      <w:bookmarkStart w:id="94" w:name="_Toc104289095"/>
      <w:bookmarkStart w:id="95" w:name="_Toc105087141"/>
      <w:r w:rsidRPr="001C7B50">
        <w:rPr>
          <w:rFonts w:ascii="Lato" w:hAnsi="Lato" w:cs="Arial"/>
          <w:b/>
          <w:color w:val="FFFFFF" w:themeColor="background1"/>
          <w:spacing w:val="-4"/>
          <w:szCs w:val="14"/>
          <w:lang w:val="fr-BE"/>
        </w:rPr>
        <w:t>Phase 3 – Evaluation du contenu de la proposition de projet</w:t>
      </w:r>
      <w:bookmarkEnd w:id="94"/>
      <w:bookmarkEnd w:id="95"/>
    </w:p>
    <w:p w14:paraId="1912625F" w14:textId="77777777" w:rsidR="00624B6B" w:rsidRPr="001C7B50" w:rsidRDefault="00624B6B" w:rsidP="00DE3165">
      <w:pPr>
        <w:pStyle w:val="Heading2"/>
        <w:numPr>
          <w:ilvl w:val="1"/>
          <w:numId w:val="21"/>
        </w:numPr>
        <w:tabs>
          <w:tab w:val="left" w:pos="708"/>
        </w:tabs>
        <w:ind w:left="709" w:hanging="709"/>
        <w:rPr>
          <w:lang w:val="fr-BE"/>
        </w:rPr>
      </w:pPr>
      <w:bookmarkStart w:id="96" w:name="_Toc497831610"/>
      <w:bookmarkStart w:id="97" w:name="_Toc497988382"/>
      <w:bookmarkStart w:id="98" w:name="_Toc497988435"/>
      <w:bookmarkStart w:id="99" w:name="_Toc497831611"/>
      <w:bookmarkStart w:id="100" w:name="_Toc497988383"/>
      <w:bookmarkStart w:id="101" w:name="_Toc497988436"/>
      <w:bookmarkStart w:id="102" w:name="_Toc497831612"/>
      <w:bookmarkStart w:id="103" w:name="_Toc497988384"/>
      <w:bookmarkStart w:id="104" w:name="_Toc497988437"/>
      <w:bookmarkStart w:id="105" w:name="_Toc497831613"/>
      <w:bookmarkStart w:id="106" w:name="_Toc497988385"/>
      <w:bookmarkStart w:id="107" w:name="_Toc497988438"/>
      <w:bookmarkStart w:id="108" w:name="_Toc497831614"/>
      <w:bookmarkStart w:id="109" w:name="_Toc497988386"/>
      <w:bookmarkStart w:id="110" w:name="_Toc497988439"/>
      <w:bookmarkStart w:id="111" w:name="_Toc497831615"/>
      <w:bookmarkStart w:id="112" w:name="_Toc497988387"/>
      <w:bookmarkStart w:id="113" w:name="_Toc497988440"/>
      <w:bookmarkStart w:id="114" w:name="_Toc497831616"/>
      <w:bookmarkStart w:id="115" w:name="_Toc497988388"/>
      <w:bookmarkStart w:id="116" w:name="_Toc497988441"/>
      <w:bookmarkStart w:id="117" w:name="_Toc497831617"/>
      <w:bookmarkStart w:id="118" w:name="_Toc497988389"/>
      <w:bookmarkStart w:id="119" w:name="_Toc497988442"/>
      <w:bookmarkStart w:id="120" w:name="_Toc497831618"/>
      <w:bookmarkStart w:id="121" w:name="_Toc497988390"/>
      <w:bookmarkStart w:id="122" w:name="_Toc497988443"/>
      <w:bookmarkStart w:id="123" w:name="_Toc499618721"/>
      <w:bookmarkStart w:id="124" w:name="_Toc10508714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1C7B50">
        <w:rPr>
          <w:lang w:val="fr-BE"/>
        </w:rPr>
        <w:t>Critères d’attribution</w:t>
      </w:r>
      <w:bookmarkEnd w:id="123"/>
      <w:bookmarkEnd w:id="124"/>
    </w:p>
    <w:p w14:paraId="71548F4E" w14:textId="08ECD0B1" w:rsidR="00624B6B" w:rsidRPr="001C7B50" w:rsidRDefault="00624B6B" w:rsidP="00624B6B">
      <w:pPr>
        <w:pStyle w:val="txt"/>
        <w:spacing w:before="0" w:after="0"/>
        <w:rPr>
          <w:rFonts w:ascii="Lato" w:hAnsi="Lato"/>
          <w:lang w:val="fr-BE"/>
        </w:rPr>
      </w:pPr>
      <w:r w:rsidRPr="001C7B50">
        <w:rPr>
          <w:rFonts w:ascii="Lato" w:hAnsi="Lato"/>
          <w:lang w:val="fr-BE"/>
        </w:rPr>
        <w:t>Seules les propositions de projets déclarées recevables (voir chapitres 3.1</w:t>
      </w:r>
      <w:r w:rsidR="005676DB" w:rsidRPr="001C7B50">
        <w:rPr>
          <w:rFonts w:ascii="Lato" w:hAnsi="Lato"/>
          <w:lang w:val="fr-BE"/>
        </w:rPr>
        <w:t xml:space="preserve"> à </w:t>
      </w:r>
      <w:r w:rsidRPr="001C7B50">
        <w:rPr>
          <w:rFonts w:ascii="Lato" w:hAnsi="Lato"/>
          <w:lang w:val="fr-BE"/>
        </w:rPr>
        <w:t xml:space="preserve">3.4) feront ensuite l'objet d'une </w:t>
      </w:r>
      <w:r w:rsidRPr="001C7B50">
        <w:rPr>
          <w:rFonts w:ascii="Lato" w:hAnsi="Lato"/>
          <w:b/>
          <w:lang w:val="fr-BE"/>
        </w:rPr>
        <w:t>évaluation des critères d'attribution</w:t>
      </w:r>
      <w:r w:rsidRPr="001C7B50">
        <w:rPr>
          <w:rFonts w:ascii="Lato" w:hAnsi="Lato"/>
          <w:lang w:val="fr-BE"/>
        </w:rPr>
        <w:t xml:space="preserve"> et il sera examiné si ces projets recevables répondent également à tous les critères d'attribution et dans quelle mesure.</w:t>
      </w:r>
    </w:p>
    <w:p w14:paraId="540A9766" w14:textId="77777777" w:rsidR="00624B6B" w:rsidRPr="001C7B50" w:rsidRDefault="00624B6B" w:rsidP="00624B6B">
      <w:pPr>
        <w:pStyle w:val="txt"/>
        <w:spacing w:before="0" w:after="0"/>
        <w:rPr>
          <w:rFonts w:ascii="Lato" w:hAnsi="Lato"/>
          <w:lang w:val="fr-BE"/>
        </w:rPr>
      </w:pPr>
    </w:p>
    <w:p w14:paraId="355F0BD5" w14:textId="77777777" w:rsidR="00624B6B" w:rsidRPr="001C7B50" w:rsidRDefault="00624B6B" w:rsidP="00624B6B">
      <w:pPr>
        <w:pStyle w:val="txt"/>
        <w:spacing w:before="0" w:after="0"/>
        <w:rPr>
          <w:rFonts w:ascii="Lato" w:hAnsi="Lato"/>
          <w:lang w:val="fr-BE"/>
        </w:rPr>
      </w:pPr>
      <w:r w:rsidRPr="001C7B50">
        <w:rPr>
          <w:rFonts w:ascii="Lato" w:hAnsi="Lato"/>
          <w:lang w:val="fr-BE"/>
        </w:rPr>
        <w:t xml:space="preserve">À cet égard, le </w:t>
      </w:r>
      <w:bookmarkStart w:id="125" w:name="_Hlk100569048"/>
      <w:r w:rsidRPr="001C7B50">
        <w:rPr>
          <w:rFonts w:ascii="Lato" w:hAnsi="Lato"/>
          <w:lang w:val="fr-BE"/>
        </w:rPr>
        <w:t xml:space="preserve">candidat doit démontrer et motiver – le plus clairement possible - dans quelle mesure sa proposition de projet remplit les </w:t>
      </w:r>
      <w:r w:rsidRPr="001C7B50">
        <w:rPr>
          <w:rFonts w:ascii="Lato" w:hAnsi="Lato"/>
          <w:u w:val="single"/>
          <w:lang w:val="fr-BE"/>
        </w:rPr>
        <w:t>critères d’attribution suivants</w:t>
      </w:r>
      <w:bookmarkEnd w:id="125"/>
      <w:r w:rsidRPr="001C7B50">
        <w:rPr>
          <w:rFonts w:ascii="Lato" w:hAnsi="Lato"/>
          <w:lang w:val="fr-BE"/>
        </w:rPr>
        <w:t> :</w:t>
      </w:r>
    </w:p>
    <w:p w14:paraId="1A55B3D0" w14:textId="7F88A503" w:rsidR="00624B6B" w:rsidRPr="001C7B50" w:rsidRDefault="00624B6B" w:rsidP="00DE3165">
      <w:pPr>
        <w:pStyle w:val="Heading5"/>
        <w:numPr>
          <w:ilvl w:val="0"/>
          <w:numId w:val="24"/>
        </w:numPr>
        <w:tabs>
          <w:tab w:val="num" w:pos="439"/>
        </w:tabs>
        <w:ind w:left="439" w:hanging="432"/>
        <w:rPr>
          <w:lang w:val="fr-BE"/>
        </w:rPr>
      </w:pPr>
      <w:bookmarkStart w:id="126" w:name="_Hlk103276576"/>
      <w:r w:rsidRPr="001C7B50">
        <w:rPr>
          <w:lang w:val="fr-BE"/>
        </w:rPr>
        <w:lastRenderedPageBreak/>
        <w:t xml:space="preserve">Expertise </w:t>
      </w:r>
      <w:r w:rsidR="009344D8" w:rsidRPr="001C7B50">
        <w:rPr>
          <w:lang w:val="fr-BE"/>
        </w:rPr>
        <w:t>actuelle</w:t>
      </w:r>
      <w:r w:rsidRPr="001C7B50">
        <w:rPr>
          <w:lang w:val="fr-BE"/>
        </w:rPr>
        <w:t xml:space="preserve"> / savoir-faire </w:t>
      </w:r>
      <w:r w:rsidR="009344D8" w:rsidRPr="001C7B50">
        <w:rPr>
          <w:lang w:val="fr-BE"/>
        </w:rPr>
        <w:t>actuel</w:t>
      </w:r>
      <w:r w:rsidRPr="001C7B50">
        <w:rPr>
          <w:lang w:val="fr-BE"/>
        </w:rPr>
        <w:t xml:space="preserve"> </w:t>
      </w:r>
      <w:bookmarkEnd w:id="126"/>
    </w:p>
    <w:p w14:paraId="64DFE656" w14:textId="28F28007" w:rsidR="00624B6B" w:rsidRPr="001C7B50" w:rsidRDefault="00624B6B" w:rsidP="00624B6B">
      <w:pPr>
        <w:pStyle w:val="ListNumber2"/>
        <w:spacing w:before="0" w:after="0"/>
        <w:rPr>
          <w:rFonts w:ascii="Lato" w:hAnsi="Lato"/>
          <w:lang w:val="fr-BE"/>
        </w:rPr>
      </w:pPr>
      <w:r w:rsidRPr="001C7B50">
        <w:rPr>
          <w:rFonts w:ascii="Lato" w:hAnsi="Lato"/>
          <w:lang w:val="fr-BE"/>
        </w:rPr>
        <w:t>Un volet important d</w:t>
      </w:r>
      <w:r w:rsidR="009344D8" w:rsidRPr="001C7B50">
        <w:rPr>
          <w:rFonts w:ascii="Lato" w:hAnsi="Lato"/>
          <w:lang w:val="fr-BE"/>
        </w:rPr>
        <w:t>e l’évaluation</w:t>
      </w:r>
      <w:r w:rsidRPr="001C7B50">
        <w:rPr>
          <w:rFonts w:ascii="Lato" w:hAnsi="Lato"/>
          <w:lang w:val="fr-BE"/>
        </w:rPr>
        <w:t xml:space="preserve"> de ce critère d’attribution est l</w:t>
      </w:r>
      <w:r w:rsidR="009344D8" w:rsidRPr="001C7B50">
        <w:rPr>
          <w:rFonts w:ascii="Lato" w:hAnsi="Lato"/>
          <w:lang w:val="fr-BE"/>
        </w:rPr>
        <w:t>’évaluation</w:t>
      </w:r>
      <w:r w:rsidRPr="001C7B50">
        <w:rPr>
          <w:rFonts w:ascii="Lato" w:hAnsi="Lato"/>
          <w:lang w:val="fr-BE"/>
        </w:rPr>
        <w:t xml:space="preserve"> de la capacité technique ou professionnelle / de l’expertise / du savoir-faire / ... pour pouvoir mener ce projet à bonne fin. À cette fin, il est attendu que le candidat :</w:t>
      </w:r>
    </w:p>
    <w:p w14:paraId="7C945EC9" w14:textId="77777777" w:rsidR="00624B6B" w:rsidRPr="001C7B50" w:rsidRDefault="00624B6B" w:rsidP="00DE3165">
      <w:pPr>
        <w:pStyle w:val="ListNumber2"/>
        <w:numPr>
          <w:ilvl w:val="0"/>
          <w:numId w:val="25"/>
        </w:numPr>
        <w:spacing w:before="0" w:after="0"/>
        <w:rPr>
          <w:rFonts w:ascii="Lato" w:hAnsi="Lato"/>
          <w:lang w:val="fr-BE"/>
        </w:rPr>
      </w:pPr>
      <w:r w:rsidRPr="001C7B50">
        <w:rPr>
          <w:rFonts w:ascii="Lato" w:hAnsi="Lato"/>
          <w:lang w:val="fr-BE"/>
        </w:rPr>
        <w:t>démontre la présence d'expérience pertinente / de références pertinentes dans le domaine du projet, cela peut effectivement augmenter les chances réelles de réussite.</w:t>
      </w:r>
    </w:p>
    <w:p w14:paraId="63053449" w14:textId="77777777" w:rsidR="00624B6B" w:rsidRPr="001C7B50" w:rsidRDefault="00624B6B" w:rsidP="00DE3165">
      <w:pPr>
        <w:pStyle w:val="ListNumber2"/>
        <w:numPr>
          <w:ilvl w:val="0"/>
          <w:numId w:val="25"/>
        </w:numPr>
        <w:spacing w:before="0" w:after="0"/>
        <w:rPr>
          <w:rFonts w:ascii="Lato" w:hAnsi="Lato"/>
          <w:lang w:val="fr-BE"/>
        </w:rPr>
      </w:pPr>
      <w:r w:rsidRPr="001C7B50">
        <w:rPr>
          <w:rFonts w:ascii="Lato" w:hAnsi="Lato"/>
          <w:lang w:val="fr-BE"/>
        </w:rPr>
        <w:t>démontre que le projet sera exécuté sous l'autorité d’un chef de projet ayant une vaste expérience, dont le CV montre une capacité technique ou professionnelle suffisante et des références individuelles de projets similaires (en ce qui concerne le type d'activité et de budget) qu’il ou elle a effectué avec succès pendant les dernières années.</w:t>
      </w:r>
    </w:p>
    <w:p w14:paraId="59B3CAAE" w14:textId="77777777" w:rsidR="00624B6B" w:rsidRPr="001C7B50" w:rsidRDefault="00624B6B" w:rsidP="00DE3165">
      <w:pPr>
        <w:pStyle w:val="Heading5"/>
        <w:numPr>
          <w:ilvl w:val="0"/>
          <w:numId w:val="24"/>
        </w:numPr>
        <w:tabs>
          <w:tab w:val="num" w:pos="439"/>
        </w:tabs>
        <w:ind w:left="439" w:hanging="432"/>
        <w:rPr>
          <w:lang w:val="fr-BE"/>
        </w:rPr>
      </w:pPr>
      <w:bookmarkStart w:id="127" w:name="_Hlk103276612"/>
      <w:r w:rsidRPr="001C7B50">
        <w:rPr>
          <w:lang w:val="fr-BE"/>
        </w:rPr>
        <w:t xml:space="preserve">Caractère réaliste: plan de travail et approche performante </w:t>
      </w:r>
      <w:bookmarkEnd w:id="127"/>
    </w:p>
    <w:p w14:paraId="61736035" w14:textId="723A175B" w:rsidR="00624B6B" w:rsidRPr="001C7B50" w:rsidRDefault="00624B6B" w:rsidP="00624B6B">
      <w:pPr>
        <w:pStyle w:val="txt"/>
        <w:spacing w:after="0"/>
        <w:rPr>
          <w:rFonts w:ascii="Lato" w:hAnsi="Lato"/>
          <w:lang w:val="fr-BE"/>
        </w:rPr>
      </w:pPr>
      <w:r w:rsidRPr="001C7B50">
        <w:rPr>
          <w:rFonts w:ascii="Lato" w:hAnsi="Lato"/>
          <w:lang w:val="fr-BE"/>
        </w:rPr>
        <w:t xml:space="preserve">Dans le cadre de ce critère d’attribution, les chances réelles de réussite de la proposition de projet sont </w:t>
      </w:r>
      <w:r w:rsidR="009344D8" w:rsidRPr="001C7B50">
        <w:rPr>
          <w:rFonts w:ascii="Lato" w:hAnsi="Lato"/>
          <w:lang w:val="fr-BE"/>
        </w:rPr>
        <w:t>évaluées</w:t>
      </w:r>
      <w:r w:rsidRPr="001C7B50">
        <w:rPr>
          <w:rFonts w:ascii="Lato" w:hAnsi="Lato"/>
          <w:lang w:val="fr-BE"/>
        </w:rPr>
        <w:t>. Pour cela, l’approche et le plan de travail élaboré sont examinés. Dans ce cadre il est attendu du candidat :</w:t>
      </w:r>
    </w:p>
    <w:p w14:paraId="223EB9C8" w14:textId="77777777" w:rsidR="00624B6B" w:rsidRPr="001C7B50" w:rsidRDefault="00624B6B" w:rsidP="00DE3165">
      <w:pPr>
        <w:pStyle w:val="ListNumber2"/>
        <w:numPr>
          <w:ilvl w:val="0"/>
          <w:numId w:val="26"/>
        </w:numPr>
        <w:spacing w:before="0" w:after="0"/>
        <w:rPr>
          <w:rFonts w:ascii="Lato" w:hAnsi="Lato"/>
          <w:lang w:val="fr-BE"/>
        </w:rPr>
      </w:pPr>
      <w:r w:rsidRPr="001C7B50">
        <w:rPr>
          <w:rFonts w:ascii="Lato" w:hAnsi="Lato"/>
          <w:lang w:val="fr-BE"/>
        </w:rPr>
        <w:t>une approche et un plan de travail qui témoignent d’une approche réfléchie et efficace;</w:t>
      </w:r>
    </w:p>
    <w:p w14:paraId="5B69F00B" w14:textId="77777777" w:rsidR="00624B6B" w:rsidRPr="001C7B50" w:rsidRDefault="00624B6B" w:rsidP="00DE3165">
      <w:pPr>
        <w:pStyle w:val="ListNumber2"/>
        <w:numPr>
          <w:ilvl w:val="0"/>
          <w:numId w:val="26"/>
        </w:numPr>
        <w:spacing w:before="0" w:after="0"/>
        <w:rPr>
          <w:rFonts w:ascii="Lato" w:hAnsi="Lato"/>
          <w:lang w:val="fr-BE"/>
        </w:rPr>
      </w:pPr>
      <w:r w:rsidRPr="001C7B50">
        <w:rPr>
          <w:rFonts w:ascii="Lato" w:hAnsi="Lato"/>
          <w:lang w:val="fr-BE"/>
        </w:rPr>
        <w:t>une proposition de projet qui contienne une répartition des tâches claire pour toutes les personnes qui seraient chargées de l’exécution du projet;</w:t>
      </w:r>
    </w:p>
    <w:p w14:paraId="0A2AAD4B" w14:textId="77777777" w:rsidR="00624B6B" w:rsidRPr="001C7B50" w:rsidRDefault="00624B6B" w:rsidP="00DE3165">
      <w:pPr>
        <w:pStyle w:val="ListNumber2"/>
        <w:numPr>
          <w:ilvl w:val="0"/>
          <w:numId w:val="26"/>
        </w:numPr>
        <w:spacing w:before="0" w:after="0"/>
        <w:rPr>
          <w:rFonts w:ascii="Lato" w:hAnsi="Lato"/>
          <w:lang w:val="fr-BE"/>
        </w:rPr>
      </w:pPr>
      <w:r w:rsidRPr="001C7B50">
        <w:rPr>
          <w:rFonts w:ascii="Lato" w:hAnsi="Lato"/>
          <w:lang w:val="fr-BE"/>
        </w:rPr>
        <w:t>un plan de travail établi de manière professionnelle, selon une méthodologie structurée de manière logique, efficace et détaillée;</w:t>
      </w:r>
    </w:p>
    <w:p w14:paraId="2246BAD0" w14:textId="77777777" w:rsidR="00624B6B" w:rsidRPr="001C7B50" w:rsidRDefault="00624B6B" w:rsidP="00DE3165">
      <w:pPr>
        <w:pStyle w:val="ListNumber2"/>
        <w:numPr>
          <w:ilvl w:val="0"/>
          <w:numId w:val="26"/>
        </w:numPr>
        <w:spacing w:before="0" w:after="0"/>
        <w:rPr>
          <w:rFonts w:ascii="Lato" w:hAnsi="Lato"/>
          <w:lang w:val="fr-BE"/>
        </w:rPr>
      </w:pPr>
      <w:r w:rsidRPr="001C7B50">
        <w:rPr>
          <w:rFonts w:ascii="Lato" w:hAnsi="Lato"/>
          <w:lang w:val="fr-BE"/>
        </w:rPr>
        <w:t>un calendrier reprenant les prestations et de documents à fournir, rédigé de façon pratique et de la manière la plus optimale;</w:t>
      </w:r>
    </w:p>
    <w:p w14:paraId="0E79899E" w14:textId="0BAB5555" w:rsidR="00624B6B" w:rsidRPr="001C7B50" w:rsidRDefault="00624B6B" w:rsidP="00DE3165">
      <w:pPr>
        <w:pStyle w:val="ListNumber2"/>
        <w:numPr>
          <w:ilvl w:val="0"/>
          <w:numId w:val="26"/>
        </w:numPr>
        <w:spacing w:before="0" w:after="0"/>
        <w:rPr>
          <w:rFonts w:ascii="Lato" w:hAnsi="Lato"/>
          <w:lang w:val="fr-BE"/>
        </w:rPr>
      </w:pPr>
      <w:r w:rsidRPr="001C7B50">
        <w:rPr>
          <w:rFonts w:ascii="Lato" w:hAnsi="Lato"/>
          <w:lang w:val="fr-BE"/>
        </w:rPr>
        <w:t>qu’il indique si des évaluations par les pairs sont éventuellement organisées (par exemple à l’aide du feed-back des parties prenantes externes, etc.).</w:t>
      </w:r>
    </w:p>
    <w:p w14:paraId="67A133E2" w14:textId="77777777" w:rsidR="00624B6B" w:rsidRPr="001C7B50" w:rsidRDefault="00624B6B" w:rsidP="00DE3165">
      <w:pPr>
        <w:pStyle w:val="Heading5"/>
        <w:numPr>
          <w:ilvl w:val="0"/>
          <w:numId w:val="24"/>
        </w:numPr>
        <w:tabs>
          <w:tab w:val="num" w:pos="439"/>
        </w:tabs>
        <w:ind w:left="439" w:hanging="432"/>
        <w:rPr>
          <w:strike/>
          <w:lang w:val="fr-BE"/>
        </w:rPr>
      </w:pPr>
      <w:bookmarkStart w:id="128" w:name="_Hlk103276626"/>
      <w:r w:rsidRPr="001C7B50">
        <w:rPr>
          <w:lang w:val="fr-BE"/>
        </w:rPr>
        <w:t>Effet de levier positif sur l’intégration à long terme des femmes dans le secteur numérique</w:t>
      </w:r>
      <w:bookmarkEnd w:id="128"/>
    </w:p>
    <w:p w14:paraId="2E505BDD" w14:textId="603A9F8F" w:rsidR="00624B6B" w:rsidRPr="001C7B50" w:rsidRDefault="00624B6B" w:rsidP="00624B6B">
      <w:pPr>
        <w:pStyle w:val="ListNumber3"/>
        <w:numPr>
          <w:ilvl w:val="0"/>
          <w:numId w:val="0"/>
        </w:numPr>
        <w:tabs>
          <w:tab w:val="left" w:pos="708"/>
        </w:tabs>
        <w:spacing w:before="0" w:after="0"/>
        <w:rPr>
          <w:rFonts w:ascii="Lato" w:hAnsi="Lato"/>
          <w:lang w:val="fr-BE"/>
        </w:rPr>
      </w:pPr>
      <w:r w:rsidRPr="001C7B50">
        <w:rPr>
          <w:rFonts w:ascii="Lato" w:hAnsi="Lato"/>
          <w:lang w:val="fr-BE"/>
        </w:rPr>
        <w:t>Ce critère d’attribution porte sur l’effet de levier positif sur l’intégration à long terme des femmes dans le secteur numérique (</w:t>
      </w:r>
      <w:r w:rsidR="009F0493" w:rsidRPr="001C7B50">
        <w:rPr>
          <w:rFonts w:ascii="Lato" w:hAnsi="Lato"/>
          <w:lang w:val="fr-BE"/>
        </w:rPr>
        <w:t>« </w:t>
      </w:r>
      <w:proofErr w:type="spellStart"/>
      <w:r w:rsidRPr="001C7B50">
        <w:rPr>
          <w:rFonts w:ascii="Lato" w:hAnsi="Lato"/>
          <w:lang w:val="fr-BE"/>
        </w:rPr>
        <w:t>Women</w:t>
      </w:r>
      <w:proofErr w:type="spellEnd"/>
      <w:r w:rsidRPr="001C7B50">
        <w:rPr>
          <w:rFonts w:ascii="Lato" w:hAnsi="Lato"/>
          <w:lang w:val="fr-BE"/>
        </w:rPr>
        <w:t xml:space="preserve"> in Digital</w:t>
      </w:r>
      <w:r w:rsidR="009F0493" w:rsidRPr="001C7B50">
        <w:rPr>
          <w:rFonts w:ascii="Lato" w:hAnsi="Lato"/>
          <w:lang w:val="fr-BE"/>
        </w:rPr>
        <w:t> »</w:t>
      </w:r>
      <w:r w:rsidRPr="001C7B50">
        <w:rPr>
          <w:rFonts w:ascii="Lato" w:hAnsi="Lato"/>
          <w:lang w:val="fr-BE"/>
        </w:rPr>
        <w:t xml:space="preserve">) en Belgique. Dans ce </w:t>
      </w:r>
      <w:bookmarkStart w:id="129" w:name="_Hlk103000128"/>
      <w:r w:rsidRPr="001C7B50">
        <w:rPr>
          <w:rFonts w:ascii="Lato" w:hAnsi="Lato"/>
          <w:lang w:val="fr-BE"/>
        </w:rPr>
        <w:t>cadre, il est attendu du candidat ce qui suit :</w:t>
      </w:r>
    </w:p>
    <w:p w14:paraId="5BE1034D" w14:textId="77777777" w:rsidR="00624B6B" w:rsidRPr="001C7B50" w:rsidRDefault="00624B6B" w:rsidP="00DE3165">
      <w:pPr>
        <w:pStyle w:val="ListNumber3"/>
        <w:numPr>
          <w:ilvl w:val="0"/>
          <w:numId w:val="27"/>
        </w:numPr>
        <w:tabs>
          <w:tab w:val="left" w:pos="708"/>
        </w:tabs>
        <w:spacing w:before="0" w:after="0"/>
        <w:rPr>
          <w:rFonts w:ascii="Lato" w:hAnsi="Lato"/>
          <w:lang w:val="fr-BE"/>
        </w:rPr>
      </w:pPr>
      <w:r w:rsidRPr="001C7B50">
        <w:rPr>
          <w:rFonts w:ascii="Lato" w:hAnsi="Lato"/>
          <w:lang w:val="fr-BE"/>
        </w:rPr>
        <w:t xml:space="preserve">une description aussi précise que possible de l’impact positif du projet, présentée </w:t>
      </w:r>
      <w:bookmarkEnd w:id="129"/>
      <w:r w:rsidRPr="001C7B50">
        <w:rPr>
          <w:rFonts w:ascii="Lato" w:hAnsi="Lato"/>
          <w:lang w:val="fr-BE"/>
        </w:rPr>
        <w:t>autant que possible par des indicateurs quantitatifs (par exemple des KPI);</w:t>
      </w:r>
    </w:p>
    <w:p w14:paraId="62488EE4" w14:textId="77777777" w:rsidR="00624B6B" w:rsidRPr="001C7B50" w:rsidRDefault="00624B6B" w:rsidP="00DE3165">
      <w:pPr>
        <w:pStyle w:val="ListNumber3"/>
        <w:numPr>
          <w:ilvl w:val="0"/>
          <w:numId w:val="27"/>
        </w:numPr>
        <w:tabs>
          <w:tab w:val="left" w:pos="708"/>
        </w:tabs>
        <w:spacing w:before="0" w:after="0"/>
        <w:rPr>
          <w:rFonts w:ascii="Lato" w:hAnsi="Lato"/>
          <w:lang w:val="fr-BE"/>
        </w:rPr>
      </w:pPr>
      <w:r w:rsidRPr="001C7B50">
        <w:rPr>
          <w:rFonts w:ascii="Lato" w:hAnsi="Lato"/>
          <w:lang w:val="fr-BE"/>
        </w:rPr>
        <w:t>tous les éléments qui démontrent le soutien dont jouit le projet et la durabilité de celui-ci. L’impact en termes de portée et de résultat durable est ici important.</w:t>
      </w:r>
    </w:p>
    <w:p w14:paraId="149EAC94" w14:textId="77777777" w:rsidR="00624B6B" w:rsidRPr="001C7B50" w:rsidRDefault="00624B6B" w:rsidP="00DE3165">
      <w:pPr>
        <w:pStyle w:val="Heading5"/>
        <w:numPr>
          <w:ilvl w:val="0"/>
          <w:numId w:val="24"/>
        </w:numPr>
        <w:tabs>
          <w:tab w:val="num" w:pos="439"/>
        </w:tabs>
        <w:ind w:left="439" w:hanging="432"/>
        <w:rPr>
          <w:lang w:val="fr-BE"/>
        </w:rPr>
      </w:pPr>
      <w:bookmarkStart w:id="130" w:name="_Hlk103276635"/>
      <w:r w:rsidRPr="001C7B50">
        <w:rPr>
          <w:lang w:val="fr-BE"/>
        </w:rPr>
        <w:t>Originalité et caractère innovant du projet </w:t>
      </w:r>
      <w:bookmarkEnd w:id="130"/>
    </w:p>
    <w:p w14:paraId="264F64E3" w14:textId="77777777" w:rsidR="00624B6B" w:rsidRPr="001C7B50" w:rsidRDefault="00624B6B" w:rsidP="00624B6B">
      <w:pPr>
        <w:pStyle w:val="txt"/>
        <w:spacing w:after="0"/>
        <w:rPr>
          <w:rFonts w:ascii="Lato" w:hAnsi="Lato"/>
          <w:lang w:val="fr-BE"/>
        </w:rPr>
      </w:pPr>
      <w:r w:rsidRPr="001C7B50">
        <w:rPr>
          <w:rFonts w:ascii="Lato" w:hAnsi="Lato"/>
          <w:lang w:val="fr-BE"/>
        </w:rPr>
        <w:t>Ce critère d’attribution évalue l’originalité et le caractère innovant de la proposition. Le candidat tient compte des éléments suivants:</w:t>
      </w:r>
    </w:p>
    <w:p w14:paraId="4EDE1801" w14:textId="455FEF13" w:rsidR="00624B6B" w:rsidRPr="001C7B50" w:rsidRDefault="00BC73C2" w:rsidP="00DE3165">
      <w:pPr>
        <w:pStyle w:val="ListNumber3"/>
        <w:numPr>
          <w:ilvl w:val="0"/>
          <w:numId w:val="27"/>
        </w:numPr>
        <w:tabs>
          <w:tab w:val="left" w:pos="708"/>
        </w:tabs>
        <w:spacing w:before="0" w:after="0"/>
        <w:rPr>
          <w:rFonts w:ascii="Lato" w:hAnsi="Lato"/>
          <w:lang w:val="fr-BE"/>
        </w:rPr>
      </w:pPr>
      <w:r w:rsidRPr="001C7B50">
        <w:rPr>
          <w:rFonts w:ascii="Lato" w:hAnsi="Lato"/>
          <w:lang w:val="fr-BE"/>
        </w:rPr>
        <w:t>l</w:t>
      </w:r>
      <w:r w:rsidR="00624B6B" w:rsidRPr="001C7B50">
        <w:rPr>
          <w:rFonts w:ascii="Lato" w:hAnsi="Lato"/>
          <w:lang w:val="fr-BE"/>
        </w:rPr>
        <w:t xml:space="preserve">e projet fait-il </w:t>
      </w:r>
      <w:r w:rsidRPr="001C7B50">
        <w:rPr>
          <w:rFonts w:ascii="Lato" w:hAnsi="Lato"/>
          <w:lang w:val="fr-BE"/>
        </w:rPr>
        <w:t>preuve</w:t>
      </w:r>
      <w:r w:rsidR="00624B6B" w:rsidRPr="001C7B50">
        <w:rPr>
          <w:rFonts w:ascii="Lato" w:hAnsi="Lato"/>
          <w:lang w:val="fr-BE"/>
        </w:rPr>
        <w:t xml:space="preserve"> de créativité?</w:t>
      </w:r>
    </w:p>
    <w:p w14:paraId="394BB967" w14:textId="066E1D92" w:rsidR="00624B6B" w:rsidRPr="001C7B50" w:rsidRDefault="00BC73C2" w:rsidP="00DE3165">
      <w:pPr>
        <w:pStyle w:val="ListNumber3"/>
        <w:numPr>
          <w:ilvl w:val="0"/>
          <w:numId w:val="27"/>
        </w:numPr>
        <w:tabs>
          <w:tab w:val="left" w:pos="708"/>
        </w:tabs>
        <w:spacing w:before="0" w:after="0"/>
        <w:rPr>
          <w:rFonts w:ascii="Lato" w:hAnsi="Lato"/>
          <w:lang w:val="fr-BE"/>
        </w:rPr>
      </w:pPr>
      <w:r w:rsidRPr="001C7B50">
        <w:rPr>
          <w:rFonts w:ascii="Lato" w:hAnsi="Lato"/>
          <w:lang w:val="fr-BE"/>
        </w:rPr>
        <w:t>d</w:t>
      </w:r>
      <w:r w:rsidR="00624B6B" w:rsidRPr="001C7B50">
        <w:rPr>
          <w:rFonts w:ascii="Lato" w:hAnsi="Lato"/>
          <w:lang w:val="fr-BE"/>
        </w:rPr>
        <w:t>es projets similaires existent-ils déjà ou bien le projet est-il unique et original?</w:t>
      </w:r>
    </w:p>
    <w:p w14:paraId="2914727F" w14:textId="11137ED2" w:rsidR="00624B6B" w:rsidRPr="001C7B50" w:rsidRDefault="00BC73C2" w:rsidP="00DE3165">
      <w:pPr>
        <w:pStyle w:val="ListNumber3"/>
        <w:numPr>
          <w:ilvl w:val="0"/>
          <w:numId w:val="27"/>
        </w:numPr>
        <w:tabs>
          <w:tab w:val="left" w:pos="708"/>
        </w:tabs>
        <w:spacing w:before="0" w:after="0"/>
        <w:rPr>
          <w:rFonts w:ascii="Lato" w:hAnsi="Lato"/>
          <w:lang w:val="fr-BE"/>
        </w:rPr>
      </w:pPr>
      <w:r w:rsidRPr="001C7B50">
        <w:rPr>
          <w:rFonts w:ascii="Lato" w:hAnsi="Lato"/>
          <w:lang w:val="fr-BE"/>
        </w:rPr>
        <w:t>l</w:t>
      </w:r>
      <w:r w:rsidR="00624B6B" w:rsidRPr="001C7B50">
        <w:rPr>
          <w:rFonts w:ascii="Lato" w:hAnsi="Lato"/>
          <w:lang w:val="fr-BE"/>
        </w:rPr>
        <w:t xml:space="preserve">e projet constitue-t-il une alternative à une solution déjà existante? </w:t>
      </w:r>
    </w:p>
    <w:p w14:paraId="10792FF5" w14:textId="5B32434F" w:rsidR="00624B6B" w:rsidRDefault="00624B6B" w:rsidP="00624B6B">
      <w:pPr>
        <w:pStyle w:val="txt"/>
        <w:spacing w:before="0"/>
        <w:rPr>
          <w:rFonts w:ascii="Lato" w:hAnsi="Lato"/>
          <w:lang w:val="fr-BE"/>
        </w:rPr>
      </w:pPr>
      <w:r w:rsidRPr="001C7B50">
        <w:rPr>
          <w:rFonts w:ascii="Lato" w:hAnsi="Lato"/>
          <w:lang w:val="fr-BE"/>
        </w:rPr>
        <w:t>NB: Tenez compte du chapitre 4.4 et de la disposition selon laquelle les projets ne seront pas subventionnés rétroactivement.</w:t>
      </w:r>
    </w:p>
    <w:p w14:paraId="324D0D9C" w14:textId="77777777" w:rsidR="003870A2" w:rsidRPr="001C7B50" w:rsidRDefault="003870A2" w:rsidP="00624B6B">
      <w:pPr>
        <w:pStyle w:val="txt"/>
        <w:spacing w:before="0"/>
        <w:rPr>
          <w:rFonts w:ascii="Lato" w:hAnsi="Lato"/>
          <w:lang w:val="fr-BE"/>
        </w:rPr>
      </w:pPr>
    </w:p>
    <w:p w14:paraId="143177DD" w14:textId="77777777" w:rsidR="00624B6B" w:rsidRPr="001C7B50" w:rsidRDefault="00624B6B" w:rsidP="00DE3165">
      <w:pPr>
        <w:pStyle w:val="Heading2"/>
        <w:numPr>
          <w:ilvl w:val="1"/>
          <w:numId w:val="21"/>
        </w:numPr>
        <w:tabs>
          <w:tab w:val="left" w:pos="708"/>
        </w:tabs>
        <w:ind w:left="709" w:hanging="709"/>
        <w:rPr>
          <w:lang w:val="fr-BE"/>
        </w:rPr>
      </w:pPr>
      <w:bookmarkStart w:id="131" w:name="_Toc105087143"/>
      <w:r w:rsidRPr="001C7B50">
        <w:rPr>
          <w:lang w:val="fr-BE"/>
        </w:rPr>
        <w:lastRenderedPageBreak/>
        <w:t>Score global et classement</w:t>
      </w:r>
      <w:bookmarkEnd w:id="131"/>
    </w:p>
    <w:p w14:paraId="48D0130E" w14:textId="77777777" w:rsidR="00624B6B" w:rsidRPr="001C7B50" w:rsidRDefault="00624B6B" w:rsidP="00624B6B">
      <w:pPr>
        <w:pStyle w:val="Heading5"/>
        <w:rPr>
          <w:lang w:val="fr-BE"/>
        </w:rPr>
      </w:pPr>
      <w:r w:rsidRPr="001C7B50">
        <w:rPr>
          <w:lang w:val="fr-BE"/>
        </w:rPr>
        <w:t>Calcul du score</w:t>
      </w:r>
    </w:p>
    <w:p w14:paraId="7177DBA5" w14:textId="77777777" w:rsidR="00624B6B" w:rsidRPr="001C7B50" w:rsidRDefault="00624B6B" w:rsidP="00624B6B">
      <w:pPr>
        <w:pStyle w:val="txt"/>
        <w:spacing w:before="0" w:after="0"/>
        <w:rPr>
          <w:rFonts w:ascii="Lato" w:hAnsi="Lato"/>
          <w:lang w:val="fr-BE"/>
        </w:rPr>
      </w:pPr>
      <w:r w:rsidRPr="001C7B50">
        <w:rPr>
          <w:rFonts w:ascii="Lato" w:hAnsi="Lato"/>
          <w:lang w:val="fr-BE"/>
        </w:rPr>
        <w:t>Pour chacun des thèmes, un classement des projets recevables est établi sur la base du score global obtenu aux critères d’attribution (voir chapitre 3.5).</w:t>
      </w:r>
    </w:p>
    <w:p w14:paraId="227CD641" w14:textId="77777777" w:rsidR="00FD0289" w:rsidRDefault="00FD0289" w:rsidP="00BC73C2">
      <w:pPr>
        <w:pStyle w:val="txt"/>
        <w:spacing w:before="0" w:after="0"/>
        <w:rPr>
          <w:rFonts w:ascii="Lato" w:hAnsi="Lato"/>
          <w:lang w:val="fr-BE"/>
        </w:rPr>
      </w:pPr>
    </w:p>
    <w:p w14:paraId="3BE9A4C8" w14:textId="17C2AD3E" w:rsidR="00BC73C2" w:rsidRPr="001C7B50" w:rsidRDefault="00BC73C2" w:rsidP="00BC73C2">
      <w:pPr>
        <w:pStyle w:val="txt"/>
        <w:spacing w:before="0" w:after="0"/>
        <w:rPr>
          <w:rFonts w:ascii="Lato" w:hAnsi="Lato"/>
          <w:lang w:val="fr-BE"/>
        </w:rPr>
      </w:pPr>
      <w:r w:rsidRPr="001C7B50">
        <w:rPr>
          <w:rFonts w:ascii="Lato" w:hAnsi="Lato"/>
          <w:lang w:val="fr-BE"/>
        </w:rPr>
        <w:t>Pour être classée, une proposition de projet doit obtenir une note d'au moins 3 sur 5 pour chaque critère d'attribution</w:t>
      </w:r>
      <w:r w:rsidR="00624B6B" w:rsidRPr="001C7B50">
        <w:rPr>
          <w:rStyle w:val="FootnoteReference"/>
          <w:lang w:val="fr-BE"/>
        </w:rPr>
        <w:footnoteReference w:id="11"/>
      </w:r>
      <w:r w:rsidRPr="001C7B50">
        <w:rPr>
          <w:rFonts w:ascii="Lato" w:hAnsi="Lato"/>
          <w:lang w:val="fr-BE"/>
        </w:rPr>
        <w:t>.</w:t>
      </w:r>
    </w:p>
    <w:p w14:paraId="1A2BEE94" w14:textId="77777777" w:rsidR="00BC73C2" w:rsidRPr="001C7B50" w:rsidRDefault="00624B6B" w:rsidP="00BC73C2">
      <w:pPr>
        <w:pStyle w:val="txt"/>
        <w:spacing w:before="0" w:after="0"/>
        <w:rPr>
          <w:rFonts w:ascii="Lato" w:hAnsi="Lato"/>
          <w:lang w:val="fr-BE"/>
        </w:rPr>
      </w:pPr>
      <w:r w:rsidRPr="001C7B50">
        <w:rPr>
          <w:rFonts w:ascii="Lato" w:hAnsi="Lato"/>
          <w:lang w:val="fr-BE"/>
        </w:rPr>
        <w:t xml:space="preserve"> </w:t>
      </w:r>
    </w:p>
    <w:tbl>
      <w:tblPr>
        <w:tblStyle w:val="TableGrid"/>
        <w:tblW w:w="0" w:type="auto"/>
        <w:tblLook w:val="04A0" w:firstRow="1" w:lastRow="0" w:firstColumn="1" w:lastColumn="0" w:noHBand="0" w:noVBand="1"/>
      </w:tblPr>
      <w:tblGrid>
        <w:gridCol w:w="562"/>
        <w:gridCol w:w="8159"/>
      </w:tblGrid>
      <w:tr w:rsidR="00BC73C2" w:rsidRPr="001C7B50" w14:paraId="386885C5" w14:textId="77777777" w:rsidTr="00DB4F07">
        <w:tc>
          <w:tcPr>
            <w:tcW w:w="562" w:type="dxa"/>
            <w:shd w:val="clear" w:color="auto" w:fill="F2DBDB" w:themeFill="accent2" w:themeFillTint="33"/>
          </w:tcPr>
          <w:p w14:paraId="226C524C" w14:textId="77777777" w:rsidR="00BC73C2" w:rsidRPr="001C7B50" w:rsidRDefault="00BC73C2" w:rsidP="00BC73C2">
            <w:pPr>
              <w:jc w:val="center"/>
              <w:rPr>
                <w:rFonts w:ascii="Lato" w:hAnsi="Lato"/>
                <w:spacing w:val="-4"/>
                <w:sz w:val="22"/>
                <w:szCs w:val="22"/>
                <w:lang w:val="fr-BE"/>
              </w:rPr>
            </w:pPr>
            <w:r w:rsidRPr="001C7B50">
              <w:rPr>
                <w:rFonts w:ascii="Lato" w:hAnsi="Lato"/>
                <w:spacing w:val="-4"/>
                <w:sz w:val="22"/>
                <w:szCs w:val="22"/>
                <w:lang w:val="fr-BE"/>
              </w:rPr>
              <w:t>0</w:t>
            </w:r>
          </w:p>
        </w:tc>
        <w:tc>
          <w:tcPr>
            <w:tcW w:w="8159" w:type="dxa"/>
          </w:tcPr>
          <w:p w14:paraId="57CFE400" w14:textId="77777777" w:rsidR="001C7B50" w:rsidRPr="001C7B50" w:rsidRDefault="001C7B50" w:rsidP="001C7B50">
            <w:pPr>
              <w:jc w:val="both"/>
              <w:rPr>
                <w:rFonts w:ascii="Lato" w:hAnsi="Lato"/>
                <w:spacing w:val="-4"/>
                <w:sz w:val="22"/>
                <w:szCs w:val="22"/>
                <w:lang w:val="fr-BE"/>
              </w:rPr>
            </w:pPr>
            <w:r w:rsidRPr="001C7B50">
              <w:rPr>
                <w:rFonts w:ascii="Lato" w:hAnsi="Lato"/>
                <w:spacing w:val="-4"/>
                <w:sz w:val="22"/>
                <w:szCs w:val="22"/>
                <w:lang w:val="fr-BE"/>
              </w:rPr>
              <w:t>Impossible à évaluer ou absent</w:t>
            </w:r>
          </w:p>
          <w:p w14:paraId="309DFFBB" w14:textId="5CC6FA16" w:rsidR="00BC73C2" w:rsidRPr="001C7B50" w:rsidRDefault="00BC73C2" w:rsidP="001C7B50">
            <w:pPr>
              <w:jc w:val="both"/>
              <w:rPr>
                <w:rFonts w:ascii="Lato" w:hAnsi="Lato"/>
                <w:spacing w:val="-4"/>
                <w:sz w:val="22"/>
                <w:szCs w:val="22"/>
                <w:lang w:val="fr-BE"/>
              </w:rPr>
            </w:pPr>
          </w:p>
        </w:tc>
      </w:tr>
      <w:tr w:rsidR="00BC73C2" w:rsidRPr="001C7B50" w14:paraId="2B810194" w14:textId="77777777" w:rsidTr="00DB4F07">
        <w:tc>
          <w:tcPr>
            <w:tcW w:w="562" w:type="dxa"/>
            <w:shd w:val="clear" w:color="auto" w:fill="F2DBDB" w:themeFill="accent2" w:themeFillTint="33"/>
          </w:tcPr>
          <w:p w14:paraId="1CE0B26E" w14:textId="77777777" w:rsidR="00BC73C2" w:rsidRPr="001C7B50" w:rsidRDefault="00BC73C2" w:rsidP="00BC73C2">
            <w:pPr>
              <w:jc w:val="center"/>
              <w:rPr>
                <w:rFonts w:ascii="Lato" w:hAnsi="Lato"/>
                <w:spacing w:val="-4"/>
                <w:sz w:val="22"/>
                <w:szCs w:val="22"/>
                <w:lang w:val="fr-BE"/>
              </w:rPr>
            </w:pPr>
            <w:r w:rsidRPr="001C7B50">
              <w:rPr>
                <w:rFonts w:ascii="Lato" w:hAnsi="Lato"/>
                <w:spacing w:val="-4"/>
                <w:sz w:val="22"/>
                <w:szCs w:val="22"/>
                <w:lang w:val="fr-BE"/>
              </w:rPr>
              <w:t>1</w:t>
            </w:r>
          </w:p>
        </w:tc>
        <w:tc>
          <w:tcPr>
            <w:tcW w:w="8159" w:type="dxa"/>
          </w:tcPr>
          <w:p w14:paraId="7329F3F5" w14:textId="2CDE9873" w:rsidR="00BC73C2" w:rsidRPr="00BA7158" w:rsidRDefault="001C7B50" w:rsidP="001C7B50">
            <w:pPr>
              <w:jc w:val="both"/>
              <w:rPr>
                <w:rFonts w:ascii="Lato" w:hAnsi="Lato"/>
                <w:spacing w:val="-4"/>
                <w:sz w:val="22"/>
                <w:szCs w:val="22"/>
              </w:rPr>
            </w:pPr>
            <w:r w:rsidRPr="001C7B50">
              <w:rPr>
                <w:rFonts w:ascii="Lato" w:hAnsi="Lato"/>
                <w:spacing w:val="-4"/>
                <w:sz w:val="22"/>
                <w:szCs w:val="22"/>
                <w:lang w:val="fr-BE"/>
              </w:rPr>
              <w:t>Très mauvais, la proposition de projet ne répond pas au critère d'éligibilité</w:t>
            </w:r>
          </w:p>
        </w:tc>
      </w:tr>
      <w:tr w:rsidR="00BC73C2" w:rsidRPr="001C7B50" w14:paraId="0C64B3C3" w14:textId="77777777" w:rsidTr="00DB4F07">
        <w:tc>
          <w:tcPr>
            <w:tcW w:w="562" w:type="dxa"/>
            <w:shd w:val="clear" w:color="auto" w:fill="F2DBDB" w:themeFill="accent2" w:themeFillTint="33"/>
          </w:tcPr>
          <w:p w14:paraId="0F26631C" w14:textId="77777777" w:rsidR="00BC73C2" w:rsidRPr="001C7B50" w:rsidRDefault="00BC73C2" w:rsidP="00BC73C2">
            <w:pPr>
              <w:jc w:val="center"/>
              <w:rPr>
                <w:rFonts w:ascii="Lato" w:hAnsi="Lato"/>
                <w:spacing w:val="-4"/>
                <w:sz w:val="22"/>
                <w:szCs w:val="22"/>
                <w:lang w:val="fr-BE"/>
              </w:rPr>
            </w:pPr>
            <w:r w:rsidRPr="001C7B50">
              <w:rPr>
                <w:rFonts w:ascii="Lato" w:hAnsi="Lato"/>
                <w:spacing w:val="-4"/>
                <w:sz w:val="22"/>
                <w:szCs w:val="22"/>
                <w:lang w:val="fr-BE"/>
              </w:rPr>
              <w:t>2</w:t>
            </w:r>
          </w:p>
        </w:tc>
        <w:tc>
          <w:tcPr>
            <w:tcW w:w="8159" w:type="dxa"/>
          </w:tcPr>
          <w:p w14:paraId="4EB4E291" w14:textId="10BE6006" w:rsidR="00BC73C2" w:rsidRPr="00BA7158" w:rsidRDefault="001C7B50" w:rsidP="001C7B50">
            <w:pPr>
              <w:jc w:val="both"/>
              <w:rPr>
                <w:rFonts w:ascii="Lato" w:hAnsi="Lato"/>
                <w:spacing w:val="-4"/>
                <w:sz w:val="22"/>
                <w:szCs w:val="22"/>
              </w:rPr>
            </w:pPr>
            <w:r w:rsidRPr="001C7B50">
              <w:rPr>
                <w:rFonts w:ascii="Lato" w:hAnsi="Lato"/>
                <w:spacing w:val="-4"/>
                <w:sz w:val="22"/>
                <w:szCs w:val="22"/>
                <w:lang w:val="fr-BE"/>
              </w:rPr>
              <w:t>Mauvais, le critère d'éligibilité n'est rempli que dans une mesure limitée</w:t>
            </w:r>
          </w:p>
        </w:tc>
      </w:tr>
      <w:tr w:rsidR="00BC73C2" w:rsidRPr="001C7B50" w14:paraId="2A25B260" w14:textId="77777777" w:rsidTr="00DB4F07">
        <w:tc>
          <w:tcPr>
            <w:tcW w:w="562" w:type="dxa"/>
            <w:shd w:val="clear" w:color="auto" w:fill="F2DBDB" w:themeFill="accent2" w:themeFillTint="33"/>
          </w:tcPr>
          <w:p w14:paraId="0E510693" w14:textId="77777777" w:rsidR="00BC73C2" w:rsidRPr="001C7B50" w:rsidRDefault="00BC73C2" w:rsidP="00BC73C2">
            <w:pPr>
              <w:jc w:val="center"/>
              <w:rPr>
                <w:rFonts w:ascii="Lato" w:hAnsi="Lato"/>
                <w:spacing w:val="-4"/>
                <w:sz w:val="22"/>
                <w:szCs w:val="22"/>
                <w:lang w:val="fr-BE"/>
              </w:rPr>
            </w:pPr>
            <w:r w:rsidRPr="001C7B50">
              <w:rPr>
                <w:rFonts w:ascii="Lato" w:hAnsi="Lato"/>
                <w:spacing w:val="-4"/>
                <w:sz w:val="22"/>
                <w:szCs w:val="22"/>
                <w:lang w:val="fr-BE"/>
              </w:rPr>
              <w:t>3</w:t>
            </w:r>
          </w:p>
        </w:tc>
        <w:tc>
          <w:tcPr>
            <w:tcW w:w="8159" w:type="dxa"/>
          </w:tcPr>
          <w:p w14:paraId="5575FADC" w14:textId="6FC9823A" w:rsidR="00BC73C2" w:rsidRPr="001C7B50" w:rsidRDefault="001C7B50" w:rsidP="00BC73C2">
            <w:pPr>
              <w:jc w:val="both"/>
              <w:rPr>
                <w:rFonts w:ascii="Lato" w:hAnsi="Lato"/>
                <w:spacing w:val="-4"/>
                <w:sz w:val="22"/>
                <w:szCs w:val="22"/>
                <w:lang w:val="fr-BE"/>
              </w:rPr>
            </w:pPr>
            <w:r>
              <w:rPr>
                <w:rFonts w:ascii="Lato" w:hAnsi="Lato"/>
                <w:spacing w:val="-4"/>
                <w:sz w:val="22"/>
                <w:szCs w:val="22"/>
                <w:lang w:val="fr-BE"/>
              </w:rPr>
              <w:t>Suffisant</w:t>
            </w:r>
          </w:p>
        </w:tc>
      </w:tr>
      <w:tr w:rsidR="00BC73C2" w:rsidRPr="001C7B50" w14:paraId="31B3DDF4" w14:textId="77777777" w:rsidTr="00DB4F07">
        <w:tc>
          <w:tcPr>
            <w:tcW w:w="562" w:type="dxa"/>
            <w:shd w:val="clear" w:color="auto" w:fill="F2DBDB" w:themeFill="accent2" w:themeFillTint="33"/>
          </w:tcPr>
          <w:p w14:paraId="0338C84C" w14:textId="77777777" w:rsidR="00BC73C2" w:rsidRPr="001C7B50" w:rsidRDefault="00BC73C2" w:rsidP="00BC73C2">
            <w:pPr>
              <w:jc w:val="center"/>
              <w:rPr>
                <w:rFonts w:ascii="Lato" w:hAnsi="Lato"/>
                <w:spacing w:val="-4"/>
                <w:sz w:val="22"/>
                <w:szCs w:val="22"/>
                <w:lang w:val="fr-BE"/>
              </w:rPr>
            </w:pPr>
            <w:r w:rsidRPr="001C7B50">
              <w:rPr>
                <w:rFonts w:ascii="Lato" w:hAnsi="Lato"/>
                <w:spacing w:val="-4"/>
                <w:sz w:val="22"/>
                <w:szCs w:val="22"/>
                <w:lang w:val="fr-BE"/>
              </w:rPr>
              <w:t>4</w:t>
            </w:r>
          </w:p>
        </w:tc>
        <w:tc>
          <w:tcPr>
            <w:tcW w:w="8159" w:type="dxa"/>
          </w:tcPr>
          <w:p w14:paraId="3468C0A9" w14:textId="46DCFDC3" w:rsidR="00BC73C2" w:rsidRPr="00BA7158" w:rsidRDefault="001C7B50" w:rsidP="001C7B50">
            <w:pPr>
              <w:jc w:val="both"/>
              <w:rPr>
                <w:rFonts w:ascii="Lato" w:hAnsi="Lato"/>
                <w:spacing w:val="-4"/>
                <w:sz w:val="22"/>
                <w:szCs w:val="22"/>
              </w:rPr>
            </w:pPr>
            <w:r w:rsidRPr="001C7B50">
              <w:rPr>
                <w:rFonts w:ascii="Lato" w:hAnsi="Lato"/>
                <w:spacing w:val="-4"/>
                <w:sz w:val="22"/>
                <w:szCs w:val="22"/>
                <w:lang w:val="fr-BE"/>
              </w:rPr>
              <w:t xml:space="preserve">Très bien, la proposition de projet </w:t>
            </w:r>
            <w:r>
              <w:rPr>
                <w:rFonts w:ascii="Lato" w:hAnsi="Lato"/>
                <w:spacing w:val="-4"/>
                <w:sz w:val="22"/>
                <w:szCs w:val="22"/>
                <w:lang w:val="fr-BE"/>
              </w:rPr>
              <w:t>a</w:t>
            </w:r>
            <w:r w:rsidRPr="001C7B50">
              <w:rPr>
                <w:rFonts w:ascii="Lato" w:hAnsi="Lato"/>
                <w:spacing w:val="-4"/>
                <w:sz w:val="22"/>
                <w:szCs w:val="22"/>
                <w:lang w:val="fr-BE"/>
              </w:rPr>
              <w:t xml:space="preserve"> une valeur ajoutée</w:t>
            </w:r>
          </w:p>
        </w:tc>
      </w:tr>
      <w:tr w:rsidR="00BC73C2" w:rsidRPr="001C7B50" w14:paraId="561CD0D7" w14:textId="77777777" w:rsidTr="00DB4F07">
        <w:tc>
          <w:tcPr>
            <w:tcW w:w="562" w:type="dxa"/>
            <w:shd w:val="clear" w:color="auto" w:fill="F2DBDB" w:themeFill="accent2" w:themeFillTint="33"/>
          </w:tcPr>
          <w:p w14:paraId="5C5699DA" w14:textId="77777777" w:rsidR="00BC73C2" w:rsidRPr="001C7B50" w:rsidRDefault="00BC73C2" w:rsidP="00BC73C2">
            <w:pPr>
              <w:jc w:val="center"/>
              <w:rPr>
                <w:rFonts w:ascii="Lato" w:hAnsi="Lato"/>
                <w:spacing w:val="-4"/>
                <w:sz w:val="22"/>
                <w:szCs w:val="22"/>
                <w:lang w:val="fr-BE"/>
              </w:rPr>
            </w:pPr>
            <w:r w:rsidRPr="001C7B50">
              <w:rPr>
                <w:rFonts w:ascii="Lato" w:hAnsi="Lato"/>
                <w:spacing w:val="-4"/>
                <w:sz w:val="22"/>
                <w:szCs w:val="22"/>
                <w:lang w:val="fr-BE"/>
              </w:rPr>
              <w:t>5</w:t>
            </w:r>
          </w:p>
        </w:tc>
        <w:tc>
          <w:tcPr>
            <w:tcW w:w="8159" w:type="dxa"/>
            <w:tcBorders>
              <w:bottom w:val="single" w:sz="4" w:space="0" w:color="auto"/>
            </w:tcBorders>
          </w:tcPr>
          <w:p w14:paraId="01593397" w14:textId="629B4E16" w:rsidR="00BC73C2" w:rsidRPr="001C7B50" w:rsidRDefault="001C7B50" w:rsidP="00BC73C2">
            <w:pPr>
              <w:jc w:val="both"/>
              <w:rPr>
                <w:rFonts w:ascii="Lato" w:hAnsi="Lato"/>
                <w:spacing w:val="-4"/>
                <w:sz w:val="22"/>
                <w:szCs w:val="22"/>
                <w:lang w:val="fr-BE"/>
              </w:rPr>
            </w:pPr>
            <w:r w:rsidRPr="001C7B50">
              <w:rPr>
                <w:rFonts w:ascii="Lato" w:hAnsi="Lato"/>
                <w:spacing w:val="-4"/>
                <w:sz w:val="22"/>
                <w:szCs w:val="22"/>
                <w:lang w:val="fr-BE"/>
              </w:rPr>
              <w:t>Excellent, la proposition de projet est d'une qualité exceptionnelle.</w:t>
            </w:r>
          </w:p>
        </w:tc>
      </w:tr>
    </w:tbl>
    <w:p w14:paraId="2A84AFA9" w14:textId="77777777" w:rsidR="00BC73C2" w:rsidRPr="001C7B50" w:rsidRDefault="00BC73C2" w:rsidP="00BC73C2">
      <w:pPr>
        <w:jc w:val="both"/>
        <w:rPr>
          <w:rFonts w:ascii="Lato" w:hAnsi="Lato"/>
          <w:spacing w:val="-4"/>
          <w:sz w:val="22"/>
          <w:szCs w:val="22"/>
          <w:lang w:val="fr-BE"/>
        </w:rPr>
      </w:pPr>
    </w:p>
    <w:p w14:paraId="6C1B484A" w14:textId="77777777" w:rsidR="00FD0289" w:rsidRDefault="00BC73C2" w:rsidP="00FD0289">
      <w:pPr>
        <w:pStyle w:val="txt"/>
        <w:spacing w:before="0" w:after="0"/>
        <w:rPr>
          <w:rFonts w:ascii="Lato" w:hAnsi="Lato"/>
          <w:lang w:val="fr-BE"/>
        </w:rPr>
      </w:pPr>
      <w:r w:rsidRPr="001C7B50">
        <w:rPr>
          <w:rFonts w:ascii="Lato" w:hAnsi="Lato"/>
          <w:lang w:val="fr-BE"/>
        </w:rPr>
        <w:t>Les critères d’attribution sont pondérés comme suit :</w:t>
      </w:r>
    </w:p>
    <w:p w14:paraId="06DA6D5E" w14:textId="77777777" w:rsidR="00FD0289" w:rsidRDefault="00624B6B" w:rsidP="00FD0289">
      <w:pPr>
        <w:pStyle w:val="txt"/>
        <w:numPr>
          <w:ilvl w:val="0"/>
          <w:numId w:val="48"/>
        </w:numPr>
        <w:spacing w:before="0" w:after="0"/>
        <w:rPr>
          <w:rFonts w:ascii="Lato" w:hAnsi="Lato"/>
          <w:lang w:val="fr-BE"/>
        </w:rPr>
      </w:pPr>
      <w:r w:rsidRPr="001C7B50">
        <w:rPr>
          <w:rFonts w:ascii="Lato" w:hAnsi="Lato"/>
          <w:lang w:val="fr-BE"/>
        </w:rPr>
        <w:t>Critère d’attribution I: 20%</w:t>
      </w:r>
    </w:p>
    <w:p w14:paraId="5E7D6CAD" w14:textId="77777777" w:rsidR="00FD0289" w:rsidRDefault="00624B6B" w:rsidP="00FD0289">
      <w:pPr>
        <w:pStyle w:val="txt"/>
        <w:numPr>
          <w:ilvl w:val="0"/>
          <w:numId w:val="48"/>
        </w:numPr>
        <w:spacing w:before="0" w:after="0"/>
        <w:rPr>
          <w:rFonts w:ascii="Lato" w:hAnsi="Lato"/>
          <w:lang w:val="fr-BE"/>
        </w:rPr>
      </w:pPr>
      <w:r w:rsidRPr="00FD0289">
        <w:rPr>
          <w:rFonts w:ascii="Lato" w:hAnsi="Lato"/>
          <w:lang w:val="fr-BE"/>
        </w:rPr>
        <w:t>Critère d’attribution II: 40%</w:t>
      </w:r>
    </w:p>
    <w:p w14:paraId="4B32892E" w14:textId="77777777" w:rsidR="00FD0289" w:rsidRDefault="00624B6B" w:rsidP="00FD0289">
      <w:pPr>
        <w:pStyle w:val="txt"/>
        <w:numPr>
          <w:ilvl w:val="0"/>
          <w:numId w:val="48"/>
        </w:numPr>
        <w:spacing w:before="0" w:after="0"/>
        <w:rPr>
          <w:rFonts w:ascii="Lato" w:hAnsi="Lato"/>
          <w:lang w:val="fr-BE"/>
        </w:rPr>
      </w:pPr>
      <w:r w:rsidRPr="00FD0289">
        <w:rPr>
          <w:rFonts w:ascii="Lato" w:hAnsi="Lato"/>
          <w:lang w:val="fr-BE"/>
        </w:rPr>
        <w:t>Critère d’attribution III: 30%</w:t>
      </w:r>
    </w:p>
    <w:p w14:paraId="1759BCBB" w14:textId="67052392" w:rsidR="00624B6B" w:rsidRPr="00FD0289" w:rsidRDefault="00624B6B" w:rsidP="00FD0289">
      <w:pPr>
        <w:pStyle w:val="txt"/>
        <w:numPr>
          <w:ilvl w:val="0"/>
          <w:numId w:val="48"/>
        </w:numPr>
        <w:spacing w:before="0" w:after="0"/>
        <w:rPr>
          <w:rFonts w:ascii="Lato" w:hAnsi="Lato"/>
          <w:lang w:val="fr-BE"/>
        </w:rPr>
      </w:pPr>
      <w:r w:rsidRPr="00FD0289">
        <w:rPr>
          <w:rFonts w:ascii="Lato" w:hAnsi="Lato"/>
          <w:lang w:val="fr-BE"/>
        </w:rPr>
        <w:t>Critère d’attribution IV: 10%</w:t>
      </w:r>
    </w:p>
    <w:p w14:paraId="0E84FBF6" w14:textId="77777777" w:rsidR="00FD0289" w:rsidRDefault="00DE3165" w:rsidP="00FD0289">
      <w:pPr>
        <w:pStyle w:val="txt"/>
        <w:spacing w:after="0"/>
        <w:rPr>
          <w:rFonts w:ascii="Lato" w:hAnsi="Lato"/>
          <w:b/>
          <w:bCs/>
          <w:bdr w:val="single" w:sz="4" w:space="0" w:color="auto"/>
          <w:shd w:val="clear" w:color="auto" w:fill="F2DBDB" w:themeFill="accent2" w:themeFillTint="33"/>
          <w:lang w:val="fr-BE"/>
        </w:rPr>
      </w:pPr>
      <w:r w:rsidRPr="00DE3165">
        <w:rPr>
          <w:rFonts w:ascii="Lato" w:hAnsi="Lato"/>
          <w:lang w:val="fr-BE"/>
        </w:rPr>
        <w:t>Le score obtenu</w:t>
      </w:r>
      <w:r>
        <w:rPr>
          <w:rFonts w:ascii="Lato" w:hAnsi="Lato"/>
          <w:lang w:val="fr-BE"/>
        </w:rPr>
        <w:t xml:space="preserve"> par critère </w:t>
      </w:r>
      <w:r w:rsidRPr="00DE3165">
        <w:rPr>
          <w:rFonts w:ascii="Lato" w:hAnsi="Lato"/>
          <w:lang w:val="fr-BE"/>
        </w:rPr>
        <w:t xml:space="preserve">sera </w:t>
      </w:r>
      <w:r>
        <w:rPr>
          <w:rFonts w:ascii="Lato" w:hAnsi="Lato"/>
          <w:lang w:val="fr-BE"/>
        </w:rPr>
        <w:t xml:space="preserve">atteint comme suit : </w:t>
      </w:r>
      <w:r w:rsidRPr="00FD0289">
        <w:rPr>
          <w:rFonts w:ascii="Lato" w:hAnsi="Lato"/>
          <w:b/>
          <w:bCs/>
          <w:bdr w:val="single" w:sz="4" w:space="0" w:color="auto"/>
          <w:shd w:val="clear" w:color="auto" w:fill="F2DBDB" w:themeFill="accent2" w:themeFillTint="33"/>
          <w:lang w:val="fr-BE"/>
        </w:rPr>
        <w:t>P = G x (</w:t>
      </w:r>
      <w:proofErr w:type="spellStart"/>
      <w:r w:rsidRPr="00FD0289">
        <w:rPr>
          <w:rFonts w:ascii="Lato" w:hAnsi="Lato"/>
          <w:b/>
          <w:bCs/>
          <w:bdr w:val="single" w:sz="4" w:space="0" w:color="auto"/>
          <w:shd w:val="clear" w:color="auto" w:fill="F2DBDB" w:themeFill="accent2" w:themeFillTint="33"/>
          <w:lang w:val="fr-BE"/>
        </w:rPr>
        <w:t>Seval</w:t>
      </w:r>
      <w:proofErr w:type="spellEnd"/>
      <w:r w:rsidRPr="00FD0289">
        <w:rPr>
          <w:rFonts w:ascii="Lato" w:hAnsi="Lato"/>
          <w:b/>
          <w:bCs/>
          <w:bdr w:val="single" w:sz="4" w:space="0" w:color="auto"/>
          <w:shd w:val="clear" w:color="auto" w:fill="F2DBDB" w:themeFill="accent2" w:themeFillTint="33"/>
          <w:lang w:val="fr-BE"/>
        </w:rPr>
        <w:t xml:space="preserve"> / </w:t>
      </w:r>
      <w:proofErr w:type="spellStart"/>
      <w:r w:rsidRPr="00FD0289">
        <w:rPr>
          <w:rFonts w:ascii="Lato" w:hAnsi="Lato"/>
          <w:b/>
          <w:bCs/>
          <w:bdr w:val="single" w:sz="4" w:space="0" w:color="auto"/>
          <w:shd w:val="clear" w:color="auto" w:fill="F2DBDB" w:themeFill="accent2" w:themeFillTint="33"/>
          <w:lang w:val="fr-BE"/>
        </w:rPr>
        <w:t>Smax</w:t>
      </w:r>
      <w:proofErr w:type="spellEnd"/>
      <w:r w:rsidRPr="00FD0289">
        <w:rPr>
          <w:rFonts w:ascii="Lato" w:hAnsi="Lato"/>
          <w:b/>
          <w:bCs/>
          <w:bdr w:val="single" w:sz="4" w:space="0" w:color="auto"/>
          <w:shd w:val="clear" w:color="auto" w:fill="F2DBDB" w:themeFill="accent2" w:themeFillTint="33"/>
          <w:lang w:val="fr-BE"/>
        </w:rPr>
        <w:t>)</w:t>
      </w:r>
    </w:p>
    <w:p w14:paraId="0385113C" w14:textId="77777777" w:rsidR="00FD0289" w:rsidRDefault="00DE3165" w:rsidP="00FD0289">
      <w:pPr>
        <w:pStyle w:val="txt"/>
        <w:numPr>
          <w:ilvl w:val="0"/>
          <w:numId w:val="49"/>
        </w:numPr>
        <w:spacing w:before="0" w:after="0"/>
        <w:rPr>
          <w:rFonts w:ascii="Lato" w:hAnsi="Lato"/>
          <w:lang w:val="fr-BE"/>
        </w:rPr>
      </w:pPr>
      <w:r w:rsidRPr="00DE3165">
        <w:rPr>
          <w:rFonts w:ascii="Lato" w:hAnsi="Lato"/>
          <w:lang w:val="fr-BE"/>
        </w:rPr>
        <w:t>P =</w:t>
      </w:r>
      <w:r>
        <w:rPr>
          <w:rFonts w:ascii="Lato" w:hAnsi="Lato"/>
          <w:lang w:val="fr-BE"/>
        </w:rPr>
        <w:t xml:space="preserve"> score global de la proposition de projet</w:t>
      </w:r>
    </w:p>
    <w:p w14:paraId="77C93697" w14:textId="53E7ED3D" w:rsidR="00DE3165" w:rsidRPr="00FD0289" w:rsidRDefault="00DE3165" w:rsidP="00FD0289">
      <w:pPr>
        <w:pStyle w:val="txt"/>
        <w:numPr>
          <w:ilvl w:val="0"/>
          <w:numId w:val="49"/>
        </w:numPr>
        <w:spacing w:before="0" w:after="0"/>
        <w:rPr>
          <w:rFonts w:ascii="Lato" w:hAnsi="Lato"/>
          <w:lang w:val="fr-BE"/>
        </w:rPr>
      </w:pPr>
      <w:r w:rsidRPr="00FD0289">
        <w:rPr>
          <w:rFonts w:ascii="Lato" w:hAnsi="Lato"/>
          <w:lang w:val="fr-BE"/>
        </w:rPr>
        <w:t>G = coefficient de pondération de chaque critère d’attribution</w:t>
      </w:r>
    </w:p>
    <w:p w14:paraId="2D907BA4" w14:textId="7C82C836" w:rsidR="00DE3165" w:rsidRPr="00DE3165" w:rsidRDefault="00DE3165" w:rsidP="00FD0289">
      <w:pPr>
        <w:pStyle w:val="txt"/>
        <w:numPr>
          <w:ilvl w:val="0"/>
          <w:numId w:val="44"/>
        </w:numPr>
        <w:spacing w:before="0" w:after="0"/>
        <w:rPr>
          <w:rFonts w:ascii="Lato" w:hAnsi="Lato"/>
          <w:lang w:val="fr-BE"/>
        </w:rPr>
      </w:pPr>
      <w:proofErr w:type="spellStart"/>
      <w:r w:rsidRPr="00DE3165">
        <w:rPr>
          <w:rFonts w:ascii="Lato" w:hAnsi="Lato"/>
          <w:lang w:val="fr-BE"/>
        </w:rPr>
        <w:t>Seval</w:t>
      </w:r>
      <w:proofErr w:type="spellEnd"/>
      <w:r w:rsidRPr="00DE3165">
        <w:rPr>
          <w:rFonts w:ascii="Lato" w:hAnsi="Lato"/>
          <w:lang w:val="fr-BE"/>
        </w:rPr>
        <w:t xml:space="preserve"> = score de l’évaluation (</w:t>
      </w:r>
      <w:r>
        <w:rPr>
          <w:rFonts w:ascii="Lato" w:hAnsi="Lato"/>
          <w:lang w:val="fr-BE"/>
        </w:rPr>
        <w:t>0</w:t>
      </w:r>
      <w:r w:rsidRPr="00DE3165">
        <w:rPr>
          <w:rFonts w:ascii="Lato" w:hAnsi="Lato"/>
          <w:lang w:val="fr-BE"/>
        </w:rPr>
        <w:t xml:space="preserve"> à 5)</w:t>
      </w:r>
    </w:p>
    <w:p w14:paraId="68AA03C2" w14:textId="3A401C45" w:rsidR="00624B6B" w:rsidRPr="001C7B50" w:rsidRDefault="00DE3165" w:rsidP="00DE3165">
      <w:pPr>
        <w:pStyle w:val="txt"/>
        <w:numPr>
          <w:ilvl w:val="0"/>
          <w:numId w:val="44"/>
        </w:numPr>
        <w:spacing w:before="0" w:after="0"/>
        <w:rPr>
          <w:rFonts w:ascii="Lato" w:hAnsi="Lato"/>
          <w:lang w:val="fr-BE"/>
        </w:rPr>
      </w:pPr>
      <w:proofErr w:type="spellStart"/>
      <w:r w:rsidRPr="00DE3165">
        <w:rPr>
          <w:rFonts w:ascii="Lato" w:hAnsi="Lato"/>
          <w:lang w:val="fr-BE"/>
        </w:rPr>
        <w:t>Smax</w:t>
      </w:r>
      <w:proofErr w:type="spellEnd"/>
      <w:r w:rsidRPr="00DE3165">
        <w:rPr>
          <w:rFonts w:ascii="Lato" w:hAnsi="Lato"/>
          <w:lang w:val="fr-BE"/>
        </w:rPr>
        <w:t xml:space="preserve"> = score maximum (5)</w:t>
      </w:r>
    </w:p>
    <w:p w14:paraId="5D03FF40" w14:textId="7D641A28" w:rsidR="00BC73C2" w:rsidRPr="001C7B50" w:rsidRDefault="00BC73C2" w:rsidP="00624B6B">
      <w:pPr>
        <w:pStyle w:val="txt"/>
        <w:spacing w:before="0" w:after="0"/>
        <w:rPr>
          <w:rFonts w:ascii="Lato" w:hAnsi="Lato"/>
          <w:lang w:val="fr-BE"/>
        </w:rPr>
      </w:pPr>
    </w:p>
    <w:p w14:paraId="044C748F" w14:textId="66520956" w:rsidR="00BC73C2" w:rsidRPr="001C7B50" w:rsidRDefault="00BC73C2" w:rsidP="00624B6B">
      <w:pPr>
        <w:pStyle w:val="txt"/>
        <w:spacing w:before="0" w:after="0"/>
        <w:rPr>
          <w:rFonts w:ascii="Lato" w:hAnsi="Lato"/>
          <w:lang w:val="fr-BE"/>
        </w:rPr>
      </w:pPr>
      <w:r w:rsidRPr="001C7B50">
        <w:rPr>
          <w:rFonts w:ascii="Lato" w:hAnsi="Lato"/>
          <w:lang w:val="fr-BE"/>
        </w:rPr>
        <w:t>La note globale est obtenue en additionnant la note de chaque critère d'attribution afin de parvenir à un classement des propositions de projet.</w:t>
      </w:r>
    </w:p>
    <w:p w14:paraId="6564B4A5" w14:textId="77777777" w:rsidR="00BC73C2" w:rsidRPr="001C7B50" w:rsidRDefault="00BC73C2" w:rsidP="00624B6B">
      <w:pPr>
        <w:pStyle w:val="txt"/>
        <w:spacing w:before="0" w:after="0"/>
        <w:rPr>
          <w:rFonts w:ascii="Lato" w:hAnsi="Lato"/>
          <w:lang w:val="fr-BE"/>
        </w:rPr>
      </w:pPr>
    </w:p>
    <w:p w14:paraId="5D5F21A9" w14:textId="77777777" w:rsidR="00624B6B" w:rsidRPr="001C7B50" w:rsidRDefault="00624B6B" w:rsidP="00624B6B">
      <w:pPr>
        <w:jc w:val="both"/>
        <w:rPr>
          <w:rFonts w:ascii="Lato" w:hAnsi="Lato"/>
          <w:bCs/>
          <w:sz w:val="22"/>
          <w:szCs w:val="22"/>
          <w:lang w:val="fr-BE"/>
        </w:rPr>
      </w:pPr>
      <w:r w:rsidRPr="001C7B50">
        <w:rPr>
          <w:rFonts w:ascii="Lato" w:hAnsi="Lato"/>
          <w:sz w:val="22"/>
          <w:u w:val="single"/>
          <w:lang w:val="fr-BE"/>
        </w:rPr>
        <w:t>Un score global d’au moins 50%</w:t>
      </w:r>
      <w:r w:rsidRPr="001C7B50">
        <w:rPr>
          <w:rFonts w:ascii="Lato" w:hAnsi="Lato"/>
          <w:sz w:val="22"/>
          <w:lang w:val="fr-BE"/>
        </w:rPr>
        <w:t xml:space="preserve"> doit être obtenu aux critères d’attribution pour qu’un projet puisse être sélectionné. Un projet recevable qui obtient un score global inférieur à 50 % n’atteint effectivement pas le niveau de qualité minimum visé à la lumière des critères d’attribution.</w:t>
      </w:r>
    </w:p>
    <w:p w14:paraId="259B37B9" w14:textId="77777777" w:rsidR="00624B6B" w:rsidRPr="001C7B50" w:rsidRDefault="00624B6B" w:rsidP="00624B6B">
      <w:pPr>
        <w:jc w:val="both"/>
        <w:rPr>
          <w:rFonts w:ascii="Lato" w:hAnsi="Lato"/>
          <w:spacing w:val="-4"/>
          <w:sz w:val="22"/>
          <w:szCs w:val="22"/>
          <w:lang w:val="fr-BE"/>
        </w:rPr>
      </w:pPr>
    </w:p>
    <w:p w14:paraId="4EB57A31" w14:textId="77777777" w:rsidR="00624B6B" w:rsidRPr="001C7B50" w:rsidRDefault="00624B6B" w:rsidP="00624B6B">
      <w:pPr>
        <w:jc w:val="both"/>
        <w:rPr>
          <w:rFonts w:ascii="Lato" w:hAnsi="Lato"/>
          <w:sz w:val="22"/>
          <w:szCs w:val="22"/>
          <w:lang w:val="fr-BE"/>
        </w:rPr>
      </w:pPr>
      <w:r w:rsidRPr="001C7B50">
        <w:rPr>
          <w:rFonts w:ascii="Lato" w:hAnsi="Lato"/>
          <w:sz w:val="22"/>
          <w:lang w:val="fr-BE"/>
        </w:rPr>
        <w:t>Lors d’un “ex aequo” du score global dans le classement des propositions de projets recevables, la priorité est donnée aux propositions de projet ayant la note la plus élevée pour le critère d’attribution II. Et si deux propositions de projet obtiennent aussi la même note pour le critère d’attribution II, la préférence est ensuite donnée à la proposition de projet ayant la note la plus élevée pour le critère d’attribution III, puis les critères d’attribution I puis IV (dans cette ordre-là).</w:t>
      </w:r>
    </w:p>
    <w:p w14:paraId="231D764E" w14:textId="77777777" w:rsidR="00624B6B" w:rsidRPr="001C7B50" w:rsidRDefault="00624B6B" w:rsidP="00624B6B">
      <w:pPr>
        <w:pStyle w:val="Heading5"/>
        <w:rPr>
          <w:lang w:val="fr-BE"/>
        </w:rPr>
      </w:pPr>
      <w:r w:rsidRPr="001C7B50">
        <w:rPr>
          <w:lang w:val="fr-BE"/>
        </w:rPr>
        <w:t>Diversification</w:t>
      </w:r>
    </w:p>
    <w:p w14:paraId="3C505345" w14:textId="77777777" w:rsidR="00624B6B" w:rsidRPr="001C7B50" w:rsidRDefault="00624B6B" w:rsidP="00863F24">
      <w:pPr>
        <w:pStyle w:val="txt"/>
        <w:rPr>
          <w:rFonts w:ascii="Lato" w:hAnsi="Lato"/>
          <w:lang w:val="fr-BE"/>
        </w:rPr>
      </w:pPr>
      <w:r w:rsidRPr="001C7B50">
        <w:rPr>
          <w:rFonts w:ascii="Lato" w:hAnsi="Lato"/>
          <w:lang w:val="fr-BE"/>
        </w:rPr>
        <w:t xml:space="preserve">Les scores attribués donnent lieu à un classement par thème. En vue de la répartition des budgets et de la diversification des projets subventionnés, les subventions sont réparties à égalité de rang dans chaque thème. Autrement dit, ce sont les rangs 1 dans chaque thème qui sont traités en premier lieu.  Ensuite, le rang 2 etc. </w:t>
      </w:r>
    </w:p>
    <w:p w14:paraId="70975C19" w14:textId="77777777" w:rsidR="00624B6B" w:rsidRPr="001C7B50" w:rsidRDefault="00624B6B" w:rsidP="00863F24">
      <w:pPr>
        <w:pStyle w:val="txt"/>
        <w:rPr>
          <w:rFonts w:ascii="Lato" w:hAnsi="Lato"/>
          <w:lang w:val="fr-BE"/>
        </w:rPr>
      </w:pPr>
      <w:r w:rsidRPr="001C7B50">
        <w:rPr>
          <w:rFonts w:ascii="Lato" w:hAnsi="Lato"/>
          <w:lang w:val="fr-BE"/>
        </w:rPr>
        <w:lastRenderedPageBreak/>
        <w:t>Au sein de chaque rang, le projet ayant obtenu le score le plus élevé est le premier qui entre en considération pour du soutien, et ce jusqu’à épuisement du budget disponible.</w:t>
      </w:r>
    </w:p>
    <w:p w14:paraId="79B529B5" w14:textId="7CD25FBA" w:rsidR="00624B6B" w:rsidRPr="001C7B50" w:rsidRDefault="00624B6B" w:rsidP="00863F24">
      <w:pPr>
        <w:pStyle w:val="txt"/>
        <w:rPr>
          <w:rFonts w:ascii="Lato" w:hAnsi="Lato"/>
          <w:lang w:val="fr-BE"/>
        </w:rPr>
      </w:pPr>
      <w:r w:rsidRPr="001C7B50">
        <w:rPr>
          <w:rFonts w:ascii="Lato" w:hAnsi="Lato"/>
          <w:lang w:val="fr-BE"/>
        </w:rPr>
        <w:t xml:space="preserve">Comme communiqué plus tôt, le SPF Économie se réserve le droit de ne pas octroyer tout le budget disponible. </w:t>
      </w:r>
    </w:p>
    <w:p w14:paraId="4BEE673B" w14:textId="504E399A" w:rsidR="00863F24" w:rsidRPr="001C7B50" w:rsidRDefault="00863F24" w:rsidP="00863F24">
      <w:pPr>
        <w:pStyle w:val="txt"/>
        <w:rPr>
          <w:rFonts w:ascii="Lato" w:hAnsi="Lato"/>
          <w:lang w:val="fr-BE"/>
        </w:rPr>
      </w:pPr>
      <w:r w:rsidRPr="001C7B50">
        <w:rPr>
          <w:rFonts w:ascii="Lato" w:hAnsi="Lato"/>
          <w:lang w:val="fr-BE"/>
        </w:rPr>
        <w:t>Comme mentionné précédemment, le Service public fédéral Économie se réserve le droit de :</w:t>
      </w:r>
    </w:p>
    <w:p w14:paraId="32B149CD" w14:textId="77777777" w:rsidR="00863F24" w:rsidRPr="001C7B50" w:rsidRDefault="00863F24" w:rsidP="00DE3165">
      <w:pPr>
        <w:pStyle w:val="txt"/>
        <w:numPr>
          <w:ilvl w:val="0"/>
          <w:numId w:val="40"/>
        </w:numPr>
        <w:rPr>
          <w:rFonts w:ascii="Lato" w:hAnsi="Lato"/>
          <w:lang w:val="fr-BE"/>
        </w:rPr>
      </w:pPr>
      <w:r w:rsidRPr="001C7B50">
        <w:rPr>
          <w:rFonts w:ascii="Lato" w:hAnsi="Lato"/>
          <w:lang w:val="fr-BE"/>
        </w:rPr>
        <w:t>de ne pas allouer la totalité du budget disponible si le nombre de propositions de projets est insuffisant (ou si le nombre de propositions de projets répondant aux critères d'évaluation est insuffisant) ;</w:t>
      </w:r>
    </w:p>
    <w:p w14:paraId="2DAF519E" w14:textId="566910B8" w:rsidR="00863F24" w:rsidRPr="001C7B50" w:rsidRDefault="00863F24" w:rsidP="00DE3165">
      <w:pPr>
        <w:pStyle w:val="txt"/>
        <w:numPr>
          <w:ilvl w:val="0"/>
          <w:numId w:val="40"/>
        </w:numPr>
        <w:rPr>
          <w:rFonts w:ascii="Lato" w:hAnsi="Lato"/>
          <w:lang w:val="fr-BE"/>
        </w:rPr>
      </w:pPr>
      <w:r w:rsidRPr="001C7B50">
        <w:rPr>
          <w:rFonts w:ascii="Lato" w:hAnsi="Lato"/>
          <w:lang w:val="fr-BE"/>
        </w:rPr>
        <w:t>d'allouer une somme inférieure à celle demandée par le candidat si le budget s'avère insuffisant après la sélection des candidats dans un classement supérieur et à condition que la proposition de projet puisse encore être réalisée avec le budget inférieur.</w:t>
      </w:r>
    </w:p>
    <w:p w14:paraId="71003B6B" w14:textId="5DB6CDDE" w:rsidR="00624B6B" w:rsidRPr="001C7B50" w:rsidRDefault="00624B6B" w:rsidP="00624B6B">
      <w:pPr>
        <w:pStyle w:val="txt"/>
        <w:jc w:val="left"/>
        <w:rPr>
          <w:rFonts w:ascii="Lato" w:hAnsi="Lato"/>
          <w:i/>
          <w:iCs/>
          <w:lang w:val="fr-BE"/>
        </w:rPr>
      </w:pPr>
      <w:r w:rsidRPr="001C7B50">
        <w:rPr>
          <w:rFonts w:ascii="Lato" w:hAnsi="Lato"/>
          <w:i/>
          <w:lang w:val="fr-BE"/>
        </w:rPr>
        <w:t>À titre d</w:t>
      </w:r>
      <w:r w:rsidR="0063150A">
        <w:rPr>
          <w:rFonts w:ascii="Lato" w:hAnsi="Lato"/>
          <w:i/>
          <w:lang w:val="fr-BE"/>
        </w:rPr>
        <w:t>’</w:t>
      </w:r>
      <w:r w:rsidR="00A25FFA" w:rsidRPr="001C7B50">
        <w:rPr>
          <w:rFonts w:ascii="Lato" w:hAnsi="Lato"/>
          <w:i/>
          <w:lang w:val="fr-BE"/>
        </w:rPr>
        <w:t>exemple</w:t>
      </w:r>
      <w:r w:rsidRPr="001C7B50">
        <w:rPr>
          <w:rFonts w:ascii="Lato" w:hAnsi="Lato"/>
          <w:i/>
          <w:lang w:val="fr-BE"/>
        </w:rPr>
        <w:t>:</w:t>
      </w:r>
    </w:p>
    <w:tbl>
      <w:tblPr>
        <w:tblStyle w:val="GridTable5Dark-Accent2"/>
        <w:tblW w:w="0" w:type="auto"/>
        <w:tblLook w:val="04A0" w:firstRow="1" w:lastRow="0" w:firstColumn="1" w:lastColumn="0" w:noHBand="0" w:noVBand="1"/>
      </w:tblPr>
      <w:tblGrid>
        <w:gridCol w:w="1744"/>
        <w:gridCol w:w="1744"/>
        <w:gridCol w:w="1744"/>
        <w:gridCol w:w="1744"/>
        <w:gridCol w:w="1745"/>
      </w:tblGrid>
      <w:tr w:rsidR="00624B6B" w:rsidRPr="001C7B50" w14:paraId="528D5939" w14:textId="77777777" w:rsidTr="00624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Borders>
              <w:bottom w:val="single" w:sz="4" w:space="0" w:color="FFFFFF" w:themeColor="background1"/>
            </w:tcBorders>
          </w:tcPr>
          <w:p w14:paraId="30F463D8" w14:textId="77777777" w:rsidR="00624B6B" w:rsidRPr="001C7B50" w:rsidRDefault="00624B6B">
            <w:pPr>
              <w:pStyle w:val="txt"/>
              <w:jc w:val="left"/>
              <w:rPr>
                <w:rFonts w:ascii="Lato" w:hAnsi="Lato"/>
                <w:lang w:val="fr-BE"/>
              </w:rPr>
            </w:pPr>
          </w:p>
        </w:tc>
        <w:tc>
          <w:tcPr>
            <w:tcW w:w="1744" w:type="dxa"/>
            <w:tcBorders>
              <w:bottom w:val="single" w:sz="4" w:space="0" w:color="FFFFFF" w:themeColor="background1"/>
            </w:tcBorders>
            <w:hideMark/>
          </w:tcPr>
          <w:p w14:paraId="2AA72592" w14:textId="77777777" w:rsidR="00624B6B" w:rsidRPr="001C7B50" w:rsidRDefault="00624B6B">
            <w:pPr>
              <w:pStyle w:val="txt"/>
              <w:jc w:val="center"/>
              <w:cnfStyle w:val="100000000000" w:firstRow="1"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Thème 1</w:t>
            </w:r>
          </w:p>
        </w:tc>
        <w:tc>
          <w:tcPr>
            <w:tcW w:w="1744" w:type="dxa"/>
            <w:tcBorders>
              <w:bottom w:val="single" w:sz="4" w:space="0" w:color="FFFFFF" w:themeColor="background1"/>
            </w:tcBorders>
            <w:hideMark/>
          </w:tcPr>
          <w:p w14:paraId="69590C2E" w14:textId="77777777" w:rsidR="00624B6B" w:rsidRPr="001C7B50" w:rsidRDefault="00624B6B">
            <w:pPr>
              <w:pStyle w:val="txt"/>
              <w:jc w:val="center"/>
              <w:cnfStyle w:val="100000000000" w:firstRow="1"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Thème 2</w:t>
            </w:r>
          </w:p>
        </w:tc>
        <w:tc>
          <w:tcPr>
            <w:tcW w:w="1744" w:type="dxa"/>
            <w:tcBorders>
              <w:bottom w:val="single" w:sz="4" w:space="0" w:color="FFFFFF" w:themeColor="background1"/>
            </w:tcBorders>
            <w:hideMark/>
          </w:tcPr>
          <w:p w14:paraId="18353F1E" w14:textId="77777777" w:rsidR="00624B6B" w:rsidRPr="001C7B50" w:rsidRDefault="00624B6B">
            <w:pPr>
              <w:pStyle w:val="txt"/>
              <w:jc w:val="center"/>
              <w:cnfStyle w:val="100000000000" w:firstRow="1"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Thème 3</w:t>
            </w:r>
          </w:p>
        </w:tc>
        <w:tc>
          <w:tcPr>
            <w:tcW w:w="1745" w:type="dxa"/>
            <w:tcBorders>
              <w:bottom w:val="single" w:sz="4" w:space="0" w:color="FFFFFF" w:themeColor="background1"/>
            </w:tcBorders>
            <w:hideMark/>
          </w:tcPr>
          <w:p w14:paraId="4DC325C8" w14:textId="77777777" w:rsidR="00624B6B" w:rsidRPr="001C7B50" w:rsidRDefault="00624B6B">
            <w:pPr>
              <w:pStyle w:val="txt"/>
              <w:jc w:val="center"/>
              <w:cnfStyle w:val="100000000000" w:firstRow="1"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Thème 4</w:t>
            </w:r>
          </w:p>
        </w:tc>
      </w:tr>
      <w:tr w:rsidR="00624B6B" w:rsidRPr="001C7B50" w14:paraId="34F27C71" w14:textId="77777777" w:rsidTr="0062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FFFFFF" w:themeColor="background1"/>
              <w:bottom w:val="single" w:sz="4" w:space="0" w:color="FFFFFF" w:themeColor="background1"/>
              <w:right w:val="single" w:sz="4" w:space="0" w:color="FFFFFF" w:themeColor="background1"/>
            </w:tcBorders>
            <w:hideMark/>
          </w:tcPr>
          <w:p w14:paraId="13A4CB4F" w14:textId="77777777" w:rsidR="00624B6B" w:rsidRPr="001C7B50" w:rsidRDefault="00624B6B">
            <w:pPr>
              <w:pStyle w:val="txt"/>
              <w:jc w:val="left"/>
              <w:rPr>
                <w:rFonts w:ascii="Lato" w:hAnsi="Lato"/>
                <w:lang w:val="fr-BE"/>
              </w:rPr>
            </w:pPr>
            <w:r w:rsidRPr="001C7B50">
              <w:rPr>
                <w:rFonts w:ascii="Lato" w:hAnsi="Lato"/>
                <w:lang w:val="fr-BE"/>
              </w:rPr>
              <w:t>Rang 1</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1842E2"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1B</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CA9FE3"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1C</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647B63"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1A</w:t>
            </w:r>
          </w:p>
        </w:tc>
        <w:tc>
          <w:tcPr>
            <w:tcW w:w="1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DE8073"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1D</w:t>
            </w:r>
          </w:p>
        </w:tc>
      </w:tr>
      <w:tr w:rsidR="00624B6B" w:rsidRPr="001C7B50" w14:paraId="08EDD0C8" w14:textId="77777777" w:rsidTr="00624B6B">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FFFFFF" w:themeColor="background1"/>
              <w:bottom w:val="single" w:sz="4" w:space="0" w:color="FFFFFF" w:themeColor="background1"/>
              <w:right w:val="single" w:sz="4" w:space="0" w:color="FFFFFF" w:themeColor="background1"/>
            </w:tcBorders>
            <w:hideMark/>
          </w:tcPr>
          <w:p w14:paraId="559CCB86" w14:textId="77777777" w:rsidR="00624B6B" w:rsidRPr="001C7B50" w:rsidRDefault="00624B6B">
            <w:pPr>
              <w:pStyle w:val="txt"/>
              <w:jc w:val="left"/>
              <w:rPr>
                <w:rFonts w:ascii="Lato" w:hAnsi="Lato"/>
                <w:lang w:val="fr-BE"/>
              </w:rPr>
            </w:pPr>
            <w:r w:rsidRPr="001C7B50">
              <w:rPr>
                <w:rFonts w:ascii="Lato" w:hAnsi="Lato"/>
                <w:lang w:val="fr-BE"/>
              </w:rPr>
              <w:t>Rang 2</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38B0AA"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2C</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DE538E"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2D</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385AB6"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2B</w:t>
            </w:r>
          </w:p>
        </w:tc>
        <w:tc>
          <w:tcPr>
            <w:tcW w:w="1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FCAFB7"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lang w:val="fr-BE"/>
              </w:rPr>
              <w:t>2A</w:t>
            </w:r>
          </w:p>
        </w:tc>
      </w:tr>
      <w:tr w:rsidR="00624B6B" w:rsidRPr="001C7B50" w14:paraId="3BFC4FA5" w14:textId="77777777" w:rsidTr="00624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FFFFFF" w:themeColor="background1"/>
              <w:bottom w:val="single" w:sz="4" w:space="0" w:color="FFFFFF" w:themeColor="background1"/>
              <w:right w:val="single" w:sz="4" w:space="0" w:color="FFFFFF" w:themeColor="background1"/>
            </w:tcBorders>
            <w:hideMark/>
          </w:tcPr>
          <w:p w14:paraId="266F3F35" w14:textId="77777777" w:rsidR="00624B6B" w:rsidRPr="001C7B50" w:rsidRDefault="00624B6B">
            <w:pPr>
              <w:pStyle w:val="txt"/>
              <w:jc w:val="left"/>
              <w:rPr>
                <w:rFonts w:ascii="Lato" w:hAnsi="Lato"/>
                <w:lang w:val="fr-BE"/>
              </w:rPr>
            </w:pPr>
            <w:r w:rsidRPr="001C7B50">
              <w:rPr>
                <w:rFonts w:ascii="Lato" w:hAnsi="Lato"/>
                <w:lang w:val="fr-BE"/>
              </w:rPr>
              <w:t>Rang 3</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D890B9"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3D</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34D316"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3A</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92D094"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3C</w:t>
            </w:r>
          </w:p>
        </w:tc>
        <w:tc>
          <w:tcPr>
            <w:tcW w:w="1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589296" w14:textId="77777777" w:rsidR="00624B6B" w:rsidRPr="001C7B50" w:rsidRDefault="00624B6B">
            <w:pPr>
              <w:pStyle w:val="txt"/>
              <w:jc w:val="center"/>
              <w:cnfStyle w:val="000000100000" w:firstRow="0" w:lastRow="0" w:firstColumn="0" w:lastColumn="0" w:oddVBand="0" w:evenVBand="0" w:oddHBand="1" w:evenHBand="0" w:firstRowFirstColumn="0" w:firstRowLastColumn="0" w:lastRowFirstColumn="0" w:lastRowLastColumn="0"/>
              <w:rPr>
                <w:rFonts w:ascii="Lato" w:hAnsi="Lato"/>
                <w:lang w:val="fr-BE"/>
              </w:rPr>
            </w:pPr>
            <w:r w:rsidRPr="001C7B50">
              <w:rPr>
                <w:rFonts w:ascii="Lato" w:hAnsi="Lato"/>
                <w:lang w:val="fr-BE"/>
              </w:rPr>
              <w:t>3B</w:t>
            </w:r>
          </w:p>
        </w:tc>
      </w:tr>
      <w:tr w:rsidR="00624B6B" w:rsidRPr="001C7B50" w14:paraId="1663306D" w14:textId="77777777" w:rsidTr="00624B6B">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FFFFFF" w:themeColor="background1"/>
              <w:right w:val="single" w:sz="4" w:space="0" w:color="FFFFFF" w:themeColor="background1"/>
            </w:tcBorders>
            <w:hideMark/>
          </w:tcPr>
          <w:p w14:paraId="59884DE6" w14:textId="77777777" w:rsidR="00624B6B" w:rsidRPr="001C7B50" w:rsidRDefault="00624B6B">
            <w:pPr>
              <w:pStyle w:val="txt"/>
              <w:jc w:val="left"/>
              <w:rPr>
                <w:rFonts w:ascii="Lato" w:hAnsi="Lato"/>
                <w:lang w:val="fr-BE"/>
              </w:rPr>
            </w:pPr>
            <w:r w:rsidRPr="001C7B50">
              <w:rPr>
                <w:rFonts w:ascii="Lato" w:hAnsi="Lato"/>
                <w:i/>
                <w:iCs/>
                <w:lang w:val="fr-BE"/>
              </w:rPr>
              <w:t>…</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214C0A"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i/>
                <w:iCs/>
                <w:lang w:val="fr-BE"/>
              </w:rPr>
              <w:t>…</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6F1384"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i/>
                <w:iCs/>
                <w:lang w:val="fr-BE"/>
              </w:rPr>
              <w:t>…</w:t>
            </w:r>
          </w:p>
        </w:tc>
        <w:tc>
          <w:tcPr>
            <w:tcW w:w="17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4CA0C4"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i/>
                <w:iCs/>
                <w:lang w:val="fr-BE"/>
              </w:rPr>
              <w:t>…</w:t>
            </w:r>
          </w:p>
        </w:tc>
        <w:tc>
          <w:tcPr>
            <w:tcW w:w="1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C07C08" w14:textId="77777777" w:rsidR="00624B6B" w:rsidRPr="001C7B50" w:rsidRDefault="00624B6B">
            <w:pPr>
              <w:pStyle w:val="txt"/>
              <w:jc w:val="center"/>
              <w:cnfStyle w:val="000000000000" w:firstRow="0" w:lastRow="0" w:firstColumn="0" w:lastColumn="0" w:oddVBand="0" w:evenVBand="0" w:oddHBand="0" w:evenHBand="0" w:firstRowFirstColumn="0" w:firstRowLastColumn="0" w:lastRowFirstColumn="0" w:lastRowLastColumn="0"/>
              <w:rPr>
                <w:rFonts w:ascii="Lato" w:hAnsi="Lato"/>
                <w:lang w:val="fr-BE"/>
              </w:rPr>
            </w:pPr>
            <w:r w:rsidRPr="001C7B50">
              <w:rPr>
                <w:rFonts w:ascii="Lato" w:hAnsi="Lato"/>
                <w:i/>
                <w:iCs/>
                <w:lang w:val="fr-BE"/>
              </w:rPr>
              <w:t>…</w:t>
            </w:r>
          </w:p>
        </w:tc>
      </w:tr>
    </w:tbl>
    <w:p w14:paraId="76458043" w14:textId="77777777" w:rsidR="00624B6B" w:rsidRPr="001C7B50" w:rsidRDefault="00624B6B" w:rsidP="00624B6B">
      <w:pPr>
        <w:rPr>
          <w:rFonts w:ascii="Lato" w:hAnsi="Lato"/>
          <w:sz w:val="22"/>
          <w:szCs w:val="22"/>
          <w:lang w:val="fr-BE"/>
        </w:rPr>
      </w:pPr>
    </w:p>
    <w:p w14:paraId="63569328" w14:textId="77777777" w:rsidR="00624B6B" w:rsidRPr="001C7B50" w:rsidRDefault="00624B6B" w:rsidP="00624B6B">
      <w:pPr>
        <w:rPr>
          <w:rFonts w:ascii="Lato" w:hAnsi="Lato"/>
          <w:i/>
          <w:iCs/>
          <w:sz w:val="22"/>
          <w:szCs w:val="22"/>
          <w:lang w:val="fr-BE"/>
        </w:rPr>
      </w:pPr>
      <w:r w:rsidRPr="001C7B50">
        <w:rPr>
          <w:rFonts w:ascii="Lato" w:hAnsi="Lato"/>
          <w:i/>
          <w:sz w:val="22"/>
          <w:lang w:val="fr-BE"/>
        </w:rPr>
        <w:t>Classement:</w:t>
      </w:r>
    </w:p>
    <w:p w14:paraId="0B585973" w14:textId="77777777" w:rsidR="00624B6B" w:rsidRPr="001C7B50" w:rsidRDefault="00624B6B" w:rsidP="00624B6B">
      <w:pPr>
        <w:rPr>
          <w:rFonts w:ascii="Lato" w:hAnsi="Lato"/>
          <w:i/>
          <w:iCs/>
          <w:sz w:val="22"/>
          <w:szCs w:val="22"/>
          <w:lang w:val="fr-BE"/>
        </w:rPr>
      </w:pPr>
    </w:p>
    <w:p w14:paraId="576C442D" w14:textId="77777777" w:rsidR="00624B6B" w:rsidRPr="001C7B50" w:rsidRDefault="00624B6B" w:rsidP="00624B6B">
      <w:pPr>
        <w:rPr>
          <w:rFonts w:ascii="Lato" w:hAnsi="Lato"/>
          <w:i/>
          <w:iCs/>
          <w:sz w:val="22"/>
          <w:szCs w:val="22"/>
          <w:lang w:val="fr-BE"/>
        </w:rPr>
      </w:pPr>
      <w:r w:rsidRPr="001C7B50">
        <w:rPr>
          <w:rFonts w:ascii="Lato" w:hAnsi="Lato"/>
          <w:i/>
          <w:sz w:val="22"/>
          <w:lang w:val="fr-BE"/>
        </w:rPr>
        <w:t xml:space="preserve">Entreprise 1A dans le thème 3, puis entreprise 1B dans le thème 1, 1C dans le thème 2 et enfin 1D dans le thème 4. Ensuite, c’est le rang 2 qui est traité. </w:t>
      </w:r>
    </w:p>
    <w:p w14:paraId="6F806369" w14:textId="77777777" w:rsidR="00624B6B" w:rsidRPr="001C7B50" w:rsidRDefault="00624B6B" w:rsidP="00624B6B">
      <w:pPr>
        <w:rPr>
          <w:rFonts w:ascii="Lato" w:hAnsi="Lato" w:cs="Arial"/>
          <w:b/>
          <w:color w:val="C2401F"/>
          <w:spacing w:val="-4"/>
          <w:sz w:val="36"/>
          <w:szCs w:val="20"/>
          <w:highlight w:val="lightGray"/>
          <w:lang w:val="fr-BE"/>
        </w:rPr>
      </w:pPr>
      <w:r w:rsidRPr="001C7B50">
        <w:rPr>
          <w:lang w:val="fr-BE"/>
        </w:rPr>
        <w:br w:type="page"/>
      </w:r>
      <w:bookmarkStart w:id="132" w:name="_Toc22047537"/>
      <w:bookmarkStart w:id="133" w:name="_Toc22047538"/>
      <w:bookmarkStart w:id="134" w:name="_Toc22047539"/>
      <w:bookmarkStart w:id="135" w:name="_Toc499618722"/>
      <w:bookmarkStart w:id="136" w:name="_Toc483207290"/>
      <w:bookmarkEnd w:id="132"/>
      <w:bookmarkEnd w:id="133"/>
      <w:bookmarkEnd w:id="134"/>
    </w:p>
    <w:p w14:paraId="2B72B705" w14:textId="77777777" w:rsidR="00624B6B" w:rsidRPr="001C7B50" w:rsidRDefault="00624B6B" w:rsidP="00DE3165">
      <w:pPr>
        <w:pStyle w:val="Heading1"/>
        <w:numPr>
          <w:ilvl w:val="0"/>
          <w:numId w:val="21"/>
        </w:numPr>
        <w:tabs>
          <w:tab w:val="clear" w:pos="439"/>
          <w:tab w:val="left" w:pos="708"/>
        </w:tabs>
        <w:ind w:left="437" w:hanging="437"/>
        <w:rPr>
          <w:lang w:val="fr-BE"/>
        </w:rPr>
      </w:pPr>
      <w:bookmarkStart w:id="137" w:name="_Toc105087144"/>
      <w:r w:rsidRPr="001C7B50">
        <w:rPr>
          <w:lang w:val="fr-BE"/>
        </w:rPr>
        <w:lastRenderedPageBreak/>
        <w:t>CONDITIONS FINANCIÈRES DE L’AIDE</w:t>
      </w:r>
      <w:bookmarkEnd w:id="135"/>
      <w:bookmarkEnd w:id="136"/>
      <w:bookmarkEnd w:id="137"/>
    </w:p>
    <w:p w14:paraId="6AE408AA" w14:textId="77777777" w:rsidR="00624B6B" w:rsidRPr="001C7B50" w:rsidRDefault="00624B6B" w:rsidP="00DE3165">
      <w:pPr>
        <w:pStyle w:val="Heading2"/>
        <w:numPr>
          <w:ilvl w:val="1"/>
          <w:numId w:val="21"/>
        </w:numPr>
        <w:tabs>
          <w:tab w:val="left" w:pos="708"/>
        </w:tabs>
        <w:ind w:left="709" w:hanging="709"/>
        <w:rPr>
          <w:lang w:val="fr-BE"/>
        </w:rPr>
      </w:pPr>
      <w:bookmarkStart w:id="138" w:name="_Toc105087145"/>
      <w:r w:rsidRPr="001C7B50">
        <w:rPr>
          <w:lang w:val="fr-BE"/>
        </w:rPr>
        <w:t>Forme</w:t>
      </w:r>
      <w:bookmarkEnd w:id="138"/>
    </w:p>
    <w:p w14:paraId="492D5765" w14:textId="3D80170D" w:rsidR="00624B6B" w:rsidRPr="001C7B50" w:rsidRDefault="00624B6B" w:rsidP="00624B6B">
      <w:pPr>
        <w:pStyle w:val="txt"/>
        <w:spacing w:before="0" w:after="0"/>
        <w:rPr>
          <w:rFonts w:ascii="Lato" w:hAnsi="Lato"/>
          <w:lang w:val="fr-BE"/>
        </w:rPr>
      </w:pPr>
      <w:r w:rsidRPr="001C7B50">
        <w:rPr>
          <w:rFonts w:ascii="Lato" w:hAnsi="Lato"/>
          <w:lang w:val="fr-BE"/>
        </w:rPr>
        <w:t>L’aide, qui est octroyée sous la forme d’une subvention, s'élève à minimum 50.000 euros et à maximum 160.000 euros, et le pourcentage d'aide</w:t>
      </w:r>
      <w:r w:rsidR="00A25FFA" w:rsidRPr="001C7B50">
        <w:rPr>
          <w:rFonts w:ascii="Lato" w:hAnsi="Lato"/>
          <w:lang w:val="fr-BE"/>
        </w:rPr>
        <w:t xml:space="preserve"> par projet retenu </w:t>
      </w:r>
      <w:r w:rsidRPr="001C7B50">
        <w:rPr>
          <w:rFonts w:ascii="Lato" w:hAnsi="Lato"/>
          <w:lang w:val="fr-BE"/>
        </w:rPr>
        <w:t>s’élève à 50%.</w:t>
      </w:r>
    </w:p>
    <w:p w14:paraId="6B7E9E6C" w14:textId="77777777" w:rsidR="00624B6B" w:rsidRPr="001C7B50" w:rsidRDefault="00624B6B" w:rsidP="00624B6B">
      <w:pPr>
        <w:pStyle w:val="txt"/>
        <w:spacing w:before="0" w:after="0"/>
        <w:rPr>
          <w:rFonts w:ascii="Lato" w:hAnsi="Lato"/>
          <w:lang w:val="fr-BE"/>
        </w:rPr>
      </w:pPr>
    </w:p>
    <w:p w14:paraId="7390822D" w14:textId="510FE054" w:rsidR="00624B6B" w:rsidRPr="001C7B50" w:rsidRDefault="00624B6B" w:rsidP="00624B6B">
      <w:pPr>
        <w:pStyle w:val="txt"/>
        <w:spacing w:before="0" w:after="0"/>
        <w:rPr>
          <w:rFonts w:ascii="Lato" w:eastAsia="Calibri" w:hAnsi="Lato"/>
          <w:color w:val="000000"/>
          <w:lang w:val="fr-BE"/>
        </w:rPr>
      </w:pPr>
      <w:r w:rsidRPr="001C7B50">
        <w:rPr>
          <w:rFonts w:ascii="Lato" w:hAnsi="Lato"/>
          <w:color w:val="000000"/>
          <w:lang w:val="fr-BE"/>
        </w:rPr>
        <w:t>La subvention accordée relève du champ d'application du règlement de minimis, ce qui signifie que les candidats doivent présenter une déclaration sur l'honneur certifiant qu'ils n'ont reçu aucune autre aide de minimis au cours des trois derniers exercices (les deux exercices fiscaux précédents et l'exercice fiscal en cours) en raison de laquelle le plafond de 200.000 euros serait dépassé.</w:t>
      </w:r>
    </w:p>
    <w:p w14:paraId="09DEFCC0" w14:textId="77777777" w:rsidR="00624B6B" w:rsidRPr="001C7B50" w:rsidRDefault="00624B6B" w:rsidP="00DE3165">
      <w:pPr>
        <w:pStyle w:val="Heading2"/>
        <w:numPr>
          <w:ilvl w:val="1"/>
          <w:numId w:val="21"/>
        </w:numPr>
        <w:tabs>
          <w:tab w:val="left" w:pos="708"/>
        </w:tabs>
        <w:ind w:left="709" w:hanging="709"/>
        <w:rPr>
          <w:lang w:val="fr-BE"/>
        </w:rPr>
      </w:pPr>
      <w:bookmarkStart w:id="139" w:name="_Toc499618723"/>
      <w:bookmarkStart w:id="140" w:name="_Toc105087146"/>
      <w:r w:rsidRPr="001C7B50">
        <w:rPr>
          <w:lang w:val="fr-BE"/>
        </w:rPr>
        <w:t>Conditions générales</w:t>
      </w:r>
      <w:bookmarkEnd w:id="139"/>
      <w:bookmarkEnd w:id="140"/>
    </w:p>
    <w:p w14:paraId="4A9303BA" w14:textId="1A3EA661" w:rsidR="00624B6B" w:rsidRPr="001C7B50" w:rsidRDefault="00624B6B" w:rsidP="00624B6B">
      <w:pPr>
        <w:pStyle w:val="txt"/>
        <w:spacing w:before="0" w:after="0"/>
        <w:rPr>
          <w:rFonts w:ascii="Lato" w:hAnsi="Lato"/>
          <w:lang w:val="fr-BE"/>
        </w:rPr>
      </w:pPr>
      <w:r w:rsidRPr="001C7B50">
        <w:rPr>
          <w:rFonts w:ascii="Lato" w:hAnsi="Lato"/>
          <w:lang w:val="fr-BE"/>
        </w:rPr>
        <w:t>Les conditions suivantes s’appliquent à l’ensemble de l’aide accordée dans le cadre du présent appel à pro</w:t>
      </w:r>
      <w:r w:rsidR="00A25FFA" w:rsidRPr="001C7B50">
        <w:rPr>
          <w:rFonts w:ascii="Lato" w:hAnsi="Lato"/>
          <w:lang w:val="fr-BE"/>
        </w:rPr>
        <w:t>jet</w:t>
      </w:r>
      <w:r w:rsidRPr="001C7B50">
        <w:rPr>
          <w:rFonts w:ascii="Lato" w:hAnsi="Lato"/>
          <w:lang w:val="fr-BE"/>
        </w:rPr>
        <w:t> :</w:t>
      </w:r>
    </w:p>
    <w:p w14:paraId="0502D655" w14:textId="77777777" w:rsidR="00624B6B" w:rsidRPr="001C7B50" w:rsidRDefault="00624B6B" w:rsidP="00624B6B">
      <w:pPr>
        <w:pStyle w:val="txt"/>
        <w:spacing w:before="0" w:after="0"/>
        <w:rPr>
          <w:rFonts w:ascii="Lato" w:hAnsi="Lato"/>
          <w:lang w:val="fr-BE"/>
        </w:rPr>
      </w:pPr>
    </w:p>
    <w:p w14:paraId="3F382A49" w14:textId="24132A77" w:rsidR="00FD0289" w:rsidRPr="00FD0289" w:rsidRDefault="003B4982" w:rsidP="00FD0289">
      <w:pPr>
        <w:pStyle w:val="ListNumber2"/>
        <w:numPr>
          <w:ilvl w:val="0"/>
          <w:numId w:val="12"/>
        </w:numPr>
        <w:spacing w:before="0" w:after="0"/>
        <w:ind w:left="568" w:hanging="284"/>
        <w:rPr>
          <w:rFonts w:ascii="Lato" w:hAnsi="Lato"/>
          <w:lang w:val="fr-BE"/>
        </w:rPr>
      </w:pPr>
      <w:r>
        <w:rPr>
          <w:rFonts w:ascii="Lato" w:hAnsi="Lato"/>
          <w:lang w:val="fr-BE"/>
        </w:rPr>
        <w:t>La valeur de chaque tranche est établie dans le contrat</w:t>
      </w:r>
    </w:p>
    <w:p w14:paraId="6BDE6B32" w14:textId="77777777" w:rsidR="00FD0289" w:rsidRPr="00FD0289" w:rsidRDefault="00FD0289" w:rsidP="00FD0289">
      <w:pPr>
        <w:pStyle w:val="ListNumber2"/>
        <w:spacing w:before="0" w:after="0"/>
        <w:ind w:left="568"/>
        <w:rPr>
          <w:rFonts w:ascii="Lato" w:hAnsi="Lato"/>
          <w:lang w:val="fr-BE"/>
        </w:rPr>
      </w:pPr>
    </w:p>
    <w:p w14:paraId="22BC5263" w14:textId="77777777" w:rsidR="00FD0289" w:rsidRPr="00FD0289" w:rsidRDefault="00624B6B" w:rsidP="00FD0289">
      <w:pPr>
        <w:pStyle w:val="ListNumber2"/>
        <w:numPr>
          <w:ilvl w:val="0"/>
          <w:numId w:val="12"/>
        </w:numPr>
        <w:spacing w:before="0" w:after="0"/>
        <w:ind w:left="568" w:hanging="284"/>
        <w:rPr>
          <w:rFonts w:ascii="Lato" w:hAnsi="Lato"/>
          <w:lang w:val="fr-BE"/>
        </w:rPr>
      </w:pPr>
      <w:r w:rsidRPr="00FD0289">
        <w:rPr>
          <w:rFonts w:ascii="Lato" w:hAnsi="Lato"/>
          <w:lang w:val="fr-BE"/>
        </w:rPr>
        <w:t>Le versement de la subvention est effectué endéans trente jours ouvrables à compter de la signature du contrat.</w:t>
      </w:r>
    </w:p>
    <w:p w14:paraId="2DB16114" w14:textId="77777777" w:rsidR="00FD0289" w:rsidRPr="00FD0289" w:rsidRDefault="00FD0289" w:rsidP="00FD0289">
      <w:pPr>
        <w:rPr>
          <w:rFonts w:ascii="Lato" w:hAnsi="Lato"/>
          <w:sz w:val="22"/>
          <w:szCs w:val="22"/>
          <w:lang w:val="fr-BE"/>
        </w:rPr>
      </w:pPr>
    </w:p>
    <w:p w14:paraId="36A251B7" w14:textId="77777777" w:rsidR="00FD0289" w:rsidRPr="00FD0289" w:rsidRDefault="00624B6B" w:rsidP="00FD0289">
      <w:pPr>
        <w:pStyle w:val="ListNumber2"/>
        <w:numPr>
          <w:ilvl w:val="0"/>
          <w:numId w:val="12"/>
        </w:numPr>
        <w:spacing w:before="0" w:after="0"/>
        <w:ind w:left="568" w:hanging="284"/>
        <w:rPr>
          <w:rFonts w:ascii="Lato" w:hAnsi="Lato"/>
          <w:lang w:val="fr-BE"/>
        </w:rPr>
      </w:pPr>
      <w:r w:rsidRPr="00FD0289">
        <w:rPr>
          <w:rFonts w:ascii="Lato" w:hAnsi="Lato"/>
          <w:lang w:val="fr-BE"/>
        </w:rPr>
        <w:t>Tout cumul d’aide avec une autre aide, quels que soient la source, la forme et le but de celle-ci, est uniquement possible pour autant que les dispositions du règlement de minimis soient respectées</w:t>
      </w:r>
      <w:r w:rsidRPr="00FD0289">
        <w:rPr>
          <w:rStyle w:val="FootnoteReference"/>
          <w:rFonts w:ascii="Lato" w:hAnsi="Lato"/>
          <w:lang w:val="fr-BE"/>
        </w:rPr>
        <w:footnoteReference w:id="12"/>
      </w:r>
      <w:r w:rsidRPr="00FD0289">
        <w:rPr>
          <w:rFonts w:ascii="Lato" w:hAnsi="Lato"/>
          <w:lang w:val="fr-BE"/>
        </w:rPr>
        <w:t xml:space="preserve">. </w:t>
      </w:r>
    </w:p>
    <w:p w14:paraId="0C25AB9B" w14:textId="77777777" w:rsidR="00FD0289" w:rsidRPr="00FD0289" w:rsidRDefault="00FD0289" w:rsidP="00FD0289">
      <w:pPr>
        <w:rPr>
          <w:rFonts w:ascii="Lato" w:hAnsi="Lato"/>
          <w:sz w:val="22"/>
          <w:szCs w:val="22"/>
          <w:lang w:val="fr-BE"/>
        </w:rPr>
      </w:pPr>
    </w:p>
    <w:p w14:paraId="46EA62D5" w14:textId="3D63BEFA" w:rsidR="00A25FFA" w:rsidRPr="00FD0289" w:rsidRDefault="00A25FFA" w:rsidP="00FD0289">
      <w:pPr>
        <w:pStyle w:val="ListNumber2"/>
        <w:numPr>
          <w:ilvl w:val="0"/>
          <w:numId w:val="12"/>
        </w:numPr>
        <w:spacing w:before="0" w:after="0"/>
        <w:ind w:left="568" w:hanging="284"/>
        <w:rPr>
          <w:rFonts w:ascii="Lato" w:hAnsi="Lato"/>
          <w:lang w:val="fr-BE"/>
        </w:rPr>
      </w:pPr>
      <w:r w:rsidRPr="00FD0289">
        <w:rPr>
          <w:rFonts w:ascii="Lato" w:hAnsi="Lato"/>
          <w:lang w:val="fr-BE"/>
        </w:rPr>
        <w:t>En cas de sous-utilisation ou de non comptabilisation de la subvention ou en cas de découverte d'une erreur lors du contrôle de l'utilisation de la subvention, le bénéficiaire rembourse le montant excédentaire sur demande du département du budget et du contrôle de gestion du Service public fédéral Économie.</w:t>
      </w:r>
    </w:p>
    <w:p w14:paraId="080203A4" w14:textId="6A89A8AA" w:rsidR="00624B6B" w:rsidRPr="008D7AFD" w:rsidRDefault="00624B6B" w:rsidP="00DE3165">
      <w:pPr>
        <w:pStyle w:val="Heading2"/>
        <w:numPr>
          <w:ilvl w:val="1"/>
          <w:numId w:val="21"/>
        </w:numPr>
        <w:tabs>
          <w:tab w:val="left" w:pos="708"/>
        </w:tabs>
        <w:ind w:left="709" w:hanging="709"/>
        <w:rPr>
          <w:lang w:val="fr-BE"/>
        </w:rPr>
      </w:pPr>
      <w:bookmarkStart w:id="141" w:name="_Toc105087147"/>
      <w:r w:rsidRPr="008D7AFD">
        <w:rPr>
          <w:lang w:val="fr-BE"/>
        </w:rPr>
        <w:t xml:space="preserve">Coûts </w:t>
      </w:r>
      <w:r w:rsidR="00C67480">
        <w:rPr>
          <w:lang w:val="fr-BE"/>
        </w:rPr>
        <w:t>admissibles</w:t>
      </w:r>
      <w:r w:rsidR="00FD0289" w:rsidRPr="008D7AFD">
        <w:rPr>
          <w:rStyle w:val="FootnoteReference"/>
          <w:lang w:val="fr-BE"/>
        </w:rPr>
        <w:footnoteReference w:id="13"/>
      </w:r>
      <w:bookmarkEnd w:id="141"/>
    </w:p>
    <w:p w14:paraId="50526CD0" w14:textId="77777777" w:rsidR="00624B6B" w:rsidRPr="001C7B50" w:rsidRDefault="00624B6B" w:rsidP="00624B6B">
      <w:pPr>
        <w:pStyle w:val="txt"/>
        <w:spacing w:before="0" w:after="0"/>
        <w:rPr>
          <w:rFonts w:ascii="Lato" w:hAnsi="Lato"/>
          <w:lang w:val="fr-BE"/>
        </w:rPr>
      </w:pPr>
      <w:r w:rsidRPr="001C7B50">
        <w:rPr>
          <w:rFonts w:ascii="Lato" w:hAnsi="Lato"/>
          <w:lang w:val="fr-BE"/>
        </w:rPr>
        <w:t>Le budget du projet comprend tous les coûts nécessaires à la réalisation du projet.</w:t>
      </w:r>
    </w:p>
    <w:p w14:paraId="05255749" w14:textId="77777777" w:rsidR="00624B6B" w:rsidRPr="001C7B50" w:rsidRDefault="00624B6B" w:rsidP="00624B6B">
      <w:pPr>
        <w:pStyle w:val="Heading5"/>
        <w:rPr>
          <w:lang w:val="fr-BE"/>
        </w:rPr>
      </w:pPr>
      <w:r w:rsidRPr="001C7B50">
        <w:rPr>
          <w:lang w:val="fr-BE"/>
        </w:rPr>
        <w:t>Coûts indirects</w:t>
      </w:r>
    </w:p>
    <w:p w14:paraId="04923855" w14:textId="77777777" w:rsidR="00624B6B" w:rsidRPr="001C7B50" w:rsidRDefault="00624B6B" w:rsidP="00624B6B">
      <w:pPr>
        <w:pStyle w:val="ListNumber3"/>
        <w:numPr>
          <w:ilvl w:val="0"/>
          <w:numId w:val="0"/>
        </w:numPr>
        <w:tabs>
          <w:tab w:val="left" w:pos="708"/>
        </w:tabs>
        <w:spacing w:before="0" w:after="0"/>
        <w:rPr>
          <w:rFonts w:ascii="Lato" w:hAnsi="Lato"/>
          <w:lang w:val="fr-BE"/>
        </w:rPr>
      </w:pPr>
      <w:r w:rsidRPr="001C7B50">
        <w:rPr>
          <w:rFonts w:ascii="Lato" w:hAnsi="Lato"/>
          <w:lang w:val="fr-BE"/>
        </w:rPr>
        <w:t xml:space="preserve">Un maximum de 10 % des coûts directs peuvent être affectés à des coûts indirects.                                                   </w:t>
      </w:r>
    </w:p>
    <w:p w14:paraId="7887B9D1" w14:textId="77777777" w:rsidR="00624B6B" w:rsidRPr="001C7B50" w:rsidRDefault="00624B6B" w:rsidP="00624B6B">
      <w:pPr>
        <w:pStyle w:val="ListNumber2"/>
        <w:spacing w:before="0" w:after="0"/>
        <w:rPr>
          <w:rFonts w:ascii="Lato" w:hAnsi="Lato"/>
          <w:lang w:val="fr-BE"/>
        </w:rPr>
      </w:pPr>
    </w:p>
    <w:p w14:paraId="09F075D3" w14:textId="77777777" w:rsidR="00624B6B" w:rsidRPr="001C7B50" w:rsidRDefault="00624B6B" w:rsidP="00624B6B">
      <w:pPr>
        <w:pStyle w:val="ListNumber2"/>
        <w:spacing w:before="0" w:after="0"/>
        <w:rPr>
          <w:rFonts w:ascii="Lato" w:hAnsi="Lato"/>
          <w:lang w:val="fr-BE"/>
        </w:rPr>
      </w:pPr>
      <w:r w:rsidRPr="001C7B50">
        <w:rPr>
          <w:rFonts w:ascii="Lato" w:hAnsi="Lato"/>
          <w:lang w:val="fr-BE"/>
        </w:rPr>
        <w:t>Les coûts indirects se composent i) des overheads et ii) des frais de fonctionnement courants forfaitaires.</w:t>
      </w:r>
    </w:p>
    <w:p w14:paraId="68E4CC88" w14:textId="77777777" w:rsidR="00624B6B" w:rsidRPr="001C7B50" w:rsidRDefault="00624B6B" w:rsidP="00624B6B">
      <w:pPr>
        <w:pStyle w:val="ListNumber2"/>
        <w:spacing w:before="0" w:after="0"/>
        <w:rPr>
          <w:rFonts w:ascii="Lato" w:hAnsi="Lato"/>
          <w:lang w:val="fr-BE"/>
        </w:rPr>
      </w:pPr>
    </w:p>
    <w:p w14:paraId="2C87760B" w14:textId="77777777" w:rsidR="00624B6B" w:rsidRPr="001C7B50" w:rsidRDefault="00624B6B" w:rsidP="00DE3165">
      <w:pPr>
        <w:pStyle w:val="ListNumber2"/>
        <w:numPr>
          <w:ilvl w:val="0"/>
          <w:numId w:val="29"/>
        </w:numPr>
        <w:spacing w:before="0" w:after="0"/>
        <w:rPr>
          <w:rFonts w:ascii="Lato" w:hAnsi="Lato"/>
          <w:lang w:val="fr-BE"/>
        </w:rPr>
      </w:pPr>
      <w:r w:rsidRPr="001C7B50">
        <w:rPr>
          <w:rFonts w:ascii="Lato" w:hAnsi="Lato"/>
          <w:lang w:val="fr-BE"/>
        </w:rPr>
        <w:t xml:space="preserve">Le montant pour les </w:t>
      </w:r>
      <w:r w:rsidRPr="001C7B50">
        <w:rPr>
          <w:rFonts w:ascii="Lato" w:hAnsi="Lato"/>
          <w:u w:val="single"/>
          <w:lang w:val="fr-BE"/>
        </w:rPr>
        <w:t>overheads</w:t>
      </w:r>
      <w:r w:rsidRPr="001C7B50">
        <w:rPr>
          <w:rFonts w:ascii="Lato" w:hAnsi="Lato"/>
          <w:lang w:val="fr-BE"/>
        </w:rPr>
        <w:t xml:space="preserve"> couvre de manière forfaitaire les frais administratifs, les frais de téléphonie, la correspondance, l’entretien, le chauffage, l’éclairage, l’électricité, le loyer, l’amortissement du matériel et les assurances.</w:t>
      </w:r>
    </w:p>
    <w:p w14:paraId="158E9167" w14:textId="77777777" w:rsidR="00624B6B" w:rsidRPr="001C7B50" w:rsidRDefault="00624B6B" w:rsidP="00DE3165">
      <w:pPr>
        <w:pStyle w:val="ListNumber2"/>
        <w:numPr>
          <w:ilvl w:val="0"/>
          <w:numId w:val="29"/>
        </w:numPr>
        <w:spacing w:before="0" w:after="0"/>
        <w:rPr>
          <w:rFonts w:ascii="Lato" w:hAnsi="Lato"/>
          <w:lang w:val="fr-BE"/>
        </w:rPr>
      </w:pPr>
      <w:r w:rsidRPr="001C7B50">
        <w:rPr>
          <w:rFonts w:ascii="Lato" w:hAnsi="Lato"/>
          <w:lang w:val="fr-BE"/>
        </w:rPr>
        <w:t xml:space="preserve">Le montant pour les </w:t>
      </w:r>
      <w:r w:rsidRPr="001C7B50">
        <w:rPr>
          <w:rFonts w:ascii="Lato" w:hAnsi="Lato"/>
          <w:u w:val="single"/>
          <w:lang w:val="fr-BE"/>
        </w:rPr>
        <w:t>frais de fonctionnement courants</w:t>
      </w:r>
      <w:r w:rsidRPr="001C7B50">
        <w:rPr>
          <w:rFonts w:ascii="Lato" w:hAnsi="Lato"/>
          <w:lang w:val="fr-BE"/>
        </w:rPr>
        <w:t xml:space="preserve"> couvre de manière forfaitaire les dépenses courantes liées à l’exécution du projet, telles que le matériel ordinaire et les </w:t>
      </w:r>
      <w:r w:rsidRPr="001C7B50">
        <w:rPr>
          <w:rFonts w:ascii="Lato" w:hAnsi="Lato"/>
          <w:lang w:val="fr-BE"/>
        </w:rPr>
        <w:lastRenderedPageBreak/>
        <w:t>livraisons pour le lieu de travail et le bureau, la documentation, les déplacements et séjours en Belgique et à l’étranger, l’utilisation d’un ordinateur, les logiciels, l’organisation de réunions, les workshops et évènements.</w:t>
      </w:r>
    </w:p>
    <w:p w14:paraId="196CEB2C" w14:textId="77777777" w:rsidR="00624B6B" w:rsidRPr="001C7B50" w:rsidRDefault="00624B6B" w:rsidP="00624B6B">
      <w:pPr>
        <w:pStyle w:val="Heading5"/>
        <w:rPr>
          <w:lang w:val="fr-BE"/>
        </w:rPr>
      </w:pPr>
      <w:r w:rsidRPr="001C7B50">
        <w:rPr>
          <w:lang w:val="fr-BE"/>
        </w:rPr>
        <w:t>Coûts directs</w:t>
      </w:r>
    </w:p>
    <w:p w14:paraId="0286A6CB" w14:textId="77777777" w:rsidR="00624B6B" w:rsidRPr="001C7B50" w:rsidRDefault="00624B6B" w:rsidP="00624B6B">
      <w:pPr>
        <w:pStyle w:val="ListNumber2"/>
        <w:spacing w:before="0" w:after="0"/>
        <w:rPr>
          <w:rFonts w:ascii="Lato" w:hAnsi="Lato"/>
          <w:lang w:val="fr-BE"/>
        </w:rPr>
      </w:pPr>
      <w:r w:rsidRPr="001C7B50">
        <w:rPr>
          <w:rFonts w:ascii="Lato" w:hAnsi="Lato"/>
          <w:lang w:val="fr-BE"/>
        </w:rPr>
        <w:t xml:space="preserve">Les coûts directs sont des coûts directement liés à l’activité subventionnée; ils comprennent les frais de personnel, les frais de fonctionnement spécifiques et les frais de sous-traitance; </w:t>
      </w:r>
      <w:r w:rsidRPr="001C7B50">
        <w:rPr>
          <w:rFonts w:ascii="Lato" w:hAnsi="Lato"/>
          <w:b/>
          <w:lang w:val="fr-BE"/>
        </w:rPr>
        <w:t>le lien avec l'activité subventionnée doit donc être clairement démontré</w:t>
      </w:r>
      <w:r w:rsidRPr="001C7B50">
        <w:rPr>
          <w:rFonts w:ascii="Lato" w:hAnsi="Lato"/>
          <w:lang w:val="fr-BE"/>
        </w:rPr>
        <w:t>.</w:t>
      </w:r>
    </w:p>
    <w:p w14:paraId="02B968E1" w14:textId="77777777" w:rsidR="00624B6B" w:rsidRPr="001C7B50" w:rsidRDefault="00624B6B" w:rsidP="00624B6B">
      <w:pPr>
        <w:pStyle w:val="ListNumber2"/>
        <w:spacing w:before="0" w:after="0"/>
        <w:rPr>
          <w:rFonts w:ascii="Lato" w:hAnsi="Lato"/>
          <w:lang w:val="fr-BE"/>
        </w:rPr>
      </w:pPr>
    </w:p>
    <w:p w14:paraId="1DF93CE2" w14:textId="77777777" w:rsidR="00624B6B" w:rsidRPr="001C7B50" w:rsidRDefault="00624B6B" w:rsidP="00DE3165">
      <w:pPr>
        <w:pStyle w:val="ListNumber2"/>
        <w:numPr>
          <w:ilvl w:val="0"/>
          <w:numId w:val="30"/>
        </w:numPr>
        <w:rPr>
          <w:rFonts w:ascii="Lato" w:hAnsi="Lato"/>
          <w:lang w:val="fr-BE"/>
        </w:rPr>
      </w:pPr>
      <w:r w:rsidRPr="001C7B50">
        <w:rPr>
          <w:rFonts w:ascii="Lato" w:hAnsi="Lato"/>
          <w:u w:val="single"/>
          <w:lang w:val="fr-BE"/>
        </w:rPr>
        <w:t>Frais de personnel</w:t>
      </w:r>
      <w:r w:rsidRPr="001C7B50">
        <w:rPr>
          <w:rFonts w:ascii="Lato" w:hAnsi="Lato"/>
          <w:lang w:val="fr-BE"/>
        </w:rPr>
        <w:t>: seuls les frais pour le personnel occupé par le bénéficiaire sur la base d’un contrat de travail ou d’un arrêté de désignation similaire sont admissibles dans cette rubrique, à condition que ces frais soient conformes à la politique salariale habituelle du bénéficiaire. Les frais de personnel admissibles sont calculés pour l’ensemble du personnel directement impliqué dans l’exécution du projet.</w:t>
      </w:r>
    </w:p>
    <w:p w14:paraId="7DA17CF7" w14:textId="77777777" w:rsidR="00624B6B" w:rsidRPr="001C7B50" w:rsidRDefault="00624B6B" w:rsidP="00624B6B">
      <w:pPr>
        <w:pStyle w:val="ListNumber2"/>
        <w:ind w:left="720"/>
        <w:rPr>
          <w:rFonts w:ascii="Lato" w:hAnsi="Lato"/>
          <w:lang w:val="fr-BE"/>
        </w:rPr>
      </w:pPr>
      <w:r w:rsidRPr="001C7B50">
        <w:rPr>
          <w:rFonts w:ascii="Lato" w:hAnsi="Lato"/>
          <w:lang w:val="fr-BE"/>
        </w:rPr>
        <w:t>On suppose une durée normale du travail à temps plein. Dans ce cadre, seules les heures réellement consacrées au projet peuvent être prises en considération pour déterminer les frais de personnel.</w:t>
      </w:r>
    </w:p>
    <w:p w14:paraId="3744043F" w14:textId="77777777" w:rsidR="00624B6B" w:rsidRPr="001C7B50" w:rsidRDefault="00624B6B" w:rsidP="00624B6B">
      <w:pPr>
        <w:pStyle w:val="ListNumber2"/>
        <w:ind w:left="720"/>
        <w:rPr>
          <w:rFonts w:ascii="Lato" w:hAnsi="Lato"/>
          <w:lang w:val="fr-BE"/>
        </w:rPr>
      </w:pPr>
      <w:r w:rsidRPr="001C7B50">
        <w:rPr>
          <w:rFonts w:ascii="Lato" w:hAnsi="Lato"/>
          <w:lang w:val="fr-BE"/>
        </w:rPr>
        <w:t>Si une personne exerce d’autres activités rémunérées (par exemple un emploi à temps partiel ailleurs), les frais de personnel admissibles peuvent uniquement porter sur l’espace « libre ».</w:t>
      </w:r>
    </w:p>
    <w:p w14:paraId="4763A9BF" w14:textId="77777777" w:rsidR="00624B6B" w:rsidRPr="001C7B50" w:rsidRDefault="00624B6B" w:rsidP="00624B6B">
      <w:pPr>
        <w:pStyle w:val="ListNumber2"/>
        <w:ind w:left="720"/>
        <w:rPr>
          <w:rFonts w:ascii="Lato" w:hAnsi="Lato"/>
          <w:lang w:val="fr-BE"/>
        </w:rPr>
      </w:pPr>
      <w:r w:rsidRPr="001C7B50">
        <w:rPr>
          <w:rFonts w:ascii="Lato" w:hAnsi="Lato"/>
          <w:lang w:val="fr-BE"/>
        </w:rPr>
        <w:t>Les frais générés par les personnes physiques travaillant avec le bénéficiaire dans le cadre d’un contrat autre qu’un contrat de travail ou détachées par un tiers auprès du bénéficiaire contre paiement peuvent être repris dans ces frais de personnel, pour autant que les conditions suivantes soient remplies:</w:t>
      </w:r>
    </w:p>
    <w:p w14:paraId="5573DB74" w14:textId="77777777" w:rsidR="00624B6B" w:rsidRPr="001C7B50" w:rsidRDefault="00624B6B" w:rsidP="00DE3165">
      <w:pPr>
        <w:pStyle w:val="ListNumber2"/>
        <w:numPr>
          <w:ilvl w:val="0"/>
          <w:numId w:val="31"/>
        </w:numPr>
        <w:rPr>
          <w:rFonts w:ascii="Lato" w:hAnsi="Lato"/>
          <w:lang w:val="fr-BE"/>
        </w:rPr>
      </w:pPr>
      <w:r w:rsidRPr="001C7B50">
        <w:rPr>
          <w:rFonts w:ascii="Lato" w:hAnsi="Lato"/>
          <w:lang w:val="fr-BE"/>
        </w:rPr>
        <w:t>la personne physique travaille dans des conditions similaires que celles d’un employé (notamment en ce qui concerne l’organisation du travail, les tâches exécutées et les locaux où ces tâches sont exécutées);</w:t>
      </w:r>
    </w:p>
    <w:p w14:paraId="58B6CD87" w14:textId="77777777" w:rsidR="00624B6B" w:rsidRPr="001C7B50" w:rsidRDefault="00624B6B" w:rsidP="00DE3165">
      <w:pPr>
        <w:pStyle w:val="ListNumber2"/>
        <w:numPr>
          <w:ilvl w:val="0"/>
          <w:numId w:val="31"/>
        </w:numPr>
        <w:rPr>
          <w:rFonts w:ascii="Lato" w:hAnsi="Lato"/>
          <w:lang w:val="fr-BE"/>
        </w:rPr>
      </w:pPr>
      <w:r w:rsidRPr="001C7B50">
        <w:rPr>
          <w:rFonts w:ascii="Lato" w:hAnsi="Lato"/>
          <w:lang w:val="fr-BE"/>
        </w:rPr>
        <w:t>le résultat des travaux appartient au bénéficiaire (à moins qu’il n’en soit convenu autrement); et</w:t>
      </w:r>
    </w:p>
    <w:p w14:paraId="77F78C75" w14:textId="77777777" w:rsidR="00624B6B" w:rsidRPr="001C7B50" w:rsidRDefault="00624B6B" w:rsidP="00DE3165">
      <w:pPr>
        <w:pStyle w:val="ListNumber2"/>
        <w:numPr>
          <w:ilvl w:val="0"/>
          <w:numId w:val="31"/>
        </w:numPr>
        <w:rPr>
          <w:rFonts w:ascii="Lato" w:hAnsi="Lato"/>
          <w:lang w:val="fr-BE"/>
        </w:rPr>
      </w:pPr>
      <w:r w:rsidRPr="001C7B50">
        <w:rPr>
          <w:rFonts w:ascii="Lato" w:hAnsi="Lato"/>
          <w:lang w:val="fr-BE"/>
        </w:rPr>
        <w:t>les coûts ne diffèrent pas sensiblement des frais de personnel exécutant des tâches similaires dans le cadre d’un contrat de travail avec le bénéficiaire;</w:t>
      </w:r>
    </w:p>
    <w:p w14:paraId="6ED44B3A" w14:textId="77777777" w:rsidR="00624B6B" w:rsidRPr="001C7B50" w:rsidRDefault="00624B6B" w:rsidP="00624B6B">
      <w:pPr>
        <w:pStyle w:val="ListNumber2"/>
        <w:ind w:firstLine="720"/>
        <w:rPr>
          <w:rFonts w:ascii="Lato" w:hAnsi="Lato"/>
          <w:b/>
          <w:bCs/>
          <w:lang w:val="fr-BE"/>
        </w:rPr>
      </w:pPr>
      <w:r w:rsidRPr="001C7B50">
        <w:rPr>
          <w:rFonts w:ascii="Lato" w:hAnsi="Lato"/>
          <w:b/>
          <w:i/>
          <w:lang w:val="fr-BE"/>
        </w:rPr>
        <w:t>NB. Les coûts de sous-traitance ne peuvent pas être inclus dans les frais de personnel.</w:t>
      </w:r>
    </w:p>
    <w:p w14:paraId="6156F178" w14:textId="28DD3CA8" w:rsidR="00624B6B" w:rsidRPr="00BF4BBD" w:rsidRDefault="00624B6B" w:rsidP="00DE3165">
      <w:pPr>
        <w:pStyle w:val="ListNumber2"/>
        <w:numPr>
          <w:ilvl w:val="0"/>
          <w:numId w:val="30"/>
        </w:numPr>
        <w:spacing w:before="0" w:after="0"/>
        <w:rPr>
          <w:rFonts w:ascii="Lato" w:hAnsi="Lato"/>
          <w:lang w:val="fr-BE"/>
        </w:rPr>
      </w:pPr>
      <w:r w:rsidRPr="00BF4BBD">
        <w:rPr>
          <w:rFonts w:ascii="Lato" w:hAnsi="Lato"/>
          <w:lang w:val="fr-BE"/>
        </w:rPr>
        <w:t xml:space="preserve">Les </w:t>
      </w:r>
      <w:r w:rsidRPr="00BF4BBD">
        <w:rPr>
          <w:rFonts w:ascii="Lato" w:hAnsi="Lato"/>
          <w:u w:val="single"/>
          <w:lang w:val="fr-BE"/>
        </w:rPr>
        <w:t>coûts de fonctionnement spécifiques</w:t>
      </w:r>
      <w:r w:rsidRPr="00BF4BBD">
        <w:rPr>
          <w:rFonts w:ascii="Lato" w:hAnsi="Lato"/>
          <w:lang w:val="fr-BE"/>
        </w:rPr>
        <w:t xml:space="preserve"> sont des coûts liés directement à l’exécution du projet qui ne sont pas déjà couverts par le forfait pour les coûts indirects. Ceux-ci sont démontrés sur la base de factures et </w:t>
      </w:r>
      <w:r w:rsidR="008D7AFD">
        <w:rPr>
          <w:rFonts w:ascii="Lato" w:hAnsi="Lato"/>
          <w:lang w:val="fr-BE"/>
        </w:rPr>
        <w:t xml:space="preserve">preuves de paiement  et </w:t>
      </w:r>
      <w:r w:rsidRPr="00BF4BBD">
        <w:rPr>
          <w:rFonts w:ascii="Lato" w:hAnsi="Lato"/>
          <w:lang w:val="fr-BE"/>
        </w:rPr>
        <w:t>déclarés sous la dénomination du fonctionnement spécifique. Dans les coûts de fonctionnement spécifiques, il convient de démonter qu’il existe un lien direct avec le projet, que l’acquisition du bien ou service en question a été effectuée spécifiquement et exclusivement pour le projet, que le coût n’a pas encore été couvert par le forfait pour les coûts indirects, et les preuves nécessaires à cet effet doivent être fournies.</w:t>
      </w:r>
    </w:p>
    <w:p w14:paraId="5F7A7D1B" w14:textId="77777777" w:rsidR="00624B6B" w:rsidRPr="00BF4BBD" w:rsidRDefault="00624B6B" w:rsidP="00624B6B">
      <w:pPr>
        <w:pStyle w:val="ListNumber2"/>
        <w:spacing w:before="0" w:after="0"/>
        <w:ind w:left="1222"/>
        <w:rPr>
          <w:rFonts w:ascii="Lato" w:hAnsi="Lato"/>
          <w:lang w:val="fr-BE"/>
        </w:rPr>
      </w:pPr>
    </w:p>
    <w:p w14:paraId="791E5FF4" w14:textId="77777777" w:rsidR="00624B6B" w:rsidRPr="001C7B50" w:rsidRDefault="00624B6B" w:rsidP="00DE3165">
      <w:pPr>
        <w:pStyle w:val="ListNumber2"/>
        <w:numPr>
          <w:ilvl w:val="0"/>
          <w:numId w:val="30"/>
        </w:numPr>
        <w:spacing w:before="0" w:after="0"/>
        <w:rPr>
          <w:rFonts w:ascii="Lato" w:hAnsi="Lato"/>
          <w:lang w:val="fr-BE"/>
        </w:rPr>
      </w:pPr>
      <w:r w:rsidRPr="001C7B50">
        <w:rPr>
          <w:rFonts w:ascii="Lato" w:hAnsi="Lato"/>
          <w:u w:val="single"/>
          <w:lang w:val="fr-BE"/>
        </w:rPr>
        <w:t>Coûts de sous-traitance:</w:t>
      </w:r>
      <w:r w:rsidRPr="001C7B50">
        <w:rPr>
          <w:rFonts w:ascii="Lato" w:hAnsi="Lato"/>
          <w:lang w:val="fr-BE"/>
        </w:rPr>
        <w:t xml:space="preserve"> le bénéficiaire doit démontrer que les coûts de sous-traitance comprennent les frais payés à un tiers pour l’exécution de tâches ou la prestation de services pour lesquels des compétences scientifiques ou techniques particulières sont nécessaires et où il s’agit de tâches qui ne relèvent pas de l’activité principale normale des candidats. </w:t>
      </w:r>
    </w:p>
    <w:p w14:paraId="1D540A1B" w14:textId="77777777" w:rsidR="00624B6B" w:rsidRPr="001C7B50" w:rsidRDefault="00624B6B" w:rsidP="00DE3165">
      <w:pPr>
        <w:pStyle w:val="ListNumber2"/>
        <w:numPr>
          <w:ilvl w:val="1"/>
          <w:numId w:val="32"/>
        </w:numPr>
        <w:spacing w:before="0" w:after="0"/>
        <w:rPr>
          <w:rFonts w:ascii="Lato" w:hAnsi="Lato"/>
          <w:lang w:val="fr-BE"/>
        </w:rPr>
      </w:pPr>
      <w:r w:rsidRPr="001C7B50">
        <w:rPr>
          <w:rFonts w:ascii="Lato" w:hAnsi="Lato"/>
          <w:u w:val="single"/>
          <w:lang w:val="fr-BE"/>
        </w:rPr>
        <w:t>En aucun cas, le montant débloqué pour financer la sous-traitance ne peut dépasser 25 % du budget total du projet.</w:t>
      </w:r>
    </w:p>
    <w:p w14:paraId="3C146807" w14:textId="3CC4BABC" w:rsidR="00624B6B" w:rsidRDefault="00624B6B" w:rsidP="00DE3165">
      <w:pPr>
        <w:pStyle w:val="ListNumber2"/>
        <w:numPr>
          <w:ilvl w:val="1"/>
          <w:numId w:val="32"/>
        </w:numPr>
        <w:spacing w:before="0" w:after="0"/>
        <w:rPr>
          <w:rFonts w:ascii="Lato" w:hAnsi="Lato"/>
          <w:lang w:val="fr-BE"/>
        </w:rPr>
      </w:pPr>
      <w:r w:rsidRPr="001C7B50">
        <w:rPr>
          <w:rFonts w:ascii="Lato" w:hAnsi="Lato"/>
          <w:lang w:val="fr-BE"/>
        </w:rPr>
        <w:lastRenderedPageBreak/>
        <w:t>Si le bénéficiaire de l’aide est tenu par la loi sur les marchés publics, les dispositions de ladite loi seront suivies. Dans l’autre cas, il convient de démontrer par le biais d’une prospection du marché que le sous-traitant choisi propose une offre conforme au marché présentant un bon rapport qualité/prix.</w:t>
      </w:r>
    </w:p>
    <w:p w14:paraId="623C9BA8" w14:textId="606C631B" w:rsidR="00BF4BBD" w:rsidRPr="001C7B50" w:rsidRDefault="00BF4BBD" w:rsidP="00DE3165">
      <w:pPr>
        <w:pStyle w:val="ListNumber2"/>
        <w:numPr>
          <w:ilvl w:val="1"/>
          <w:numId w:val="32"/>
        </w:numPr>
        <w:spacing w:before="0" w:after="0"/>
        <w:rPr>
          <w:rFonts w:ascii="Lato" w:hAnsi="Lato"/>
          <w:lang w:val="fr-BE"/>
        </w:rPr>
      </w:pPr>
      <w:r w:rsidRPr="00BF4BBD">
        <w:rPr>
          <w:rFonts w:ascii="Lato" w:hAnsi="Lato"/>
          <w:lang w:val="fr-BE"/>
        </w:rPr>
        <w:t>La proposition initiale de projet doit inclure une offre ou une lettre d'intention de tout sous-traitant qui sera responsable de la réalisation du projet. A un stade ultérieur, un autre sous-traitant peut être désigné avec l'accord du SPF Economie.</w:t>
      </w:r>
    </w:p>
    <w:p w14:paraId="75E7B38D" w14:textId="77777777" w:rsidR="00624B6B" w:rsidRPr="001C7B50" w:rsidRDefault="00624B6B" w:rsidP="00DE3165">
      <w:pPr>
        <w:pStyle w:val="Heading2"/>
        <w:numPr>
          <w:ilvl w:val="1"/>
          <w:numId w:val="21"/>
        </w:numPr>
        <w:tabs>
          <w:tab w:val="left" w:pos="708"/>
        </w:tabs>
        <w:ind w:left="709" w:hanging="709"/>
        <w:rPr>
          <w:lang w:val="fr-BE"/>
        </w:rPr>
      </w:pPr>
      <w:bookmarkStart w:id="142" w:name="_Toc105087148"/>
      <w:r w:rsidRPr="001C7B50">
        <w:rPr>
          <w:lang w:val="fr-BE"/>
        </w:rPr>
        <w:t>Paiement</w:t>
      </w:r>
      <w:bookmarkEnd w:id="142"/>
    </w:p>
    <w:p w14:paraId="336400AC" w14:textId="75E21BE1" w:rsidR="003A5284" w:rsidRPr="001C7B50" w:rsidRDefault="003A5284" w:rsidP="003A5284">
      <w:pPr>
        <w:pStyle w:val="txt"/>
        <w:rPr>
          <w:rFonts w:ascii="Lato" w:hAnsi="Lato"/>
          <w:lang w:val="fr-BE"/>
        </w:rPr>
      </w:pPr>
      <w:r w:rsidRPr="001C7B50">
        <w:rPr>
          <w:rFonts w:ascii="Lato" w:hAnsi="Lato"/>
          <w:lang w:val="fr-BE"/>
        </w:rPr>
        <w:t xml:space="preserve">Le paiement du montant de la subvention se fera en 2 phases : </w:t>
      </w:r>
    </w:p>
    <w:p w14:paraId="1E7AA4BF" w14:textId="77777777" w:rsidR="003A5284" w:rsidRPr="001C7B50" w:rsidRDefault="003A5284" w:rsidP="00DE3165">
      <w:pPr>
        <w:pStyle w:val="ListNumber3"/>
        <w:numPr>
          <w:ilvl w:val="0"/>
          <w:numId w:val="41"/>
        </w:numPr>
        <w:rPr>
          <w:rFonts w:ascii="Lato" w:hAnsi="Lato"/>
          <w:lang w:val="fr-BE"/>
        </w:rPr>
      </w:pPr>
      <w:r w:rsidRPr="001C7B50">
        <w:rPr>
          <w:rFonts w:ascii="Lato" w:hAnsi="Lato"/>
          <w:lang w:val="fr-BE"/>
        </w:rPr>
        <w:t>70% seront versés immédiatement au bénéficiaire pour la réalisation du projet ;</w:t>
      </w:r>
    </w:p>
    <w:p w14:paraId="3CEE6B97" w14:textId="77777777" w:rsidR="003A5284" w:rsidRPr="001C7B50" w:rsidRDefault="003A5284" w:rsidP="00DE3165">
      <w:pPr>
        <w:pStyle w:val="ListNumber3"/>
        <w:numPr>
          <w:ilvl w:val="0"/>
          <w:numId w:val="41"/>
        </w:numPr>
        <w:rPr>
          <w:rFonts w:ascii="Lato" w:hAnsi="Lato"/>
          <w:lang w:val="fr-BE"/>
        </w:rPr>
      </w:pPr>
      <w:r w:rsidRPr="001C7B50">
        <w:rPr>
          <w:rFonts w:ascii="Lato" w:hAnsi="Lato"/>
          <w:lang w:val="fr-BE"/>
        </w:rPr>
        <w:t>30% seront déposés auprès de la Caisse des Dépôts et Consignations en utilisant l'outil « e-DEPO »</w:t>
      </w:r>
      <w:r w:rsidRPr="001C7B50">
        <w:rPr>
          <w:rStyle w:val="FootnoteReference"/>
          <w:lang w:val="fr-BE"/>
        </w:rPr>
        <w:footnoteReference w:id="14"/>
      </w:r>
      <w:r w:rsidRPr="001C7B50">
        <w:rPr>
          <w:rFonts w:ascii="Lato" w:hAnsi="Lato"/>
          <w:lang w:val="fr-BE"/>
        </w:rPr>
        <w:t xml:space="preserve">. </w:t>
      </w:r>
    </w:p>
    <w:p w14:paraId="73A11C97" w14:textId="356D4B4C" w:rsidR="003A5284" w:rsidRPr="001C7B50" w:rsidRDefault="003A5284" w:rsidP="003A5284">
      <w:pPr>
        <w:pStyle w:val="ListNumber3"/>
        <w:numPr>
          <w:ilvl w:val="0"/>
          <w:numId w:val="0"/>
        </w:numPr>
        <w:rPr>
          <w:rFonts w:ascii="Lato" w:hAnsi="Lato"/>
          <w:lang w:val="fr-BE"/>
        </w:rPr>
      </w:pPr>
      <w:r w:rsidRPr="001C7B50">
        <w:rPr>
          <w:rFonts w:ascii="Lato" w:hAnsi="Lato"/>
          <w:lang w:val="fr-BE"/>
        </w:rPr>
        <w:t xml:space="preserve">Si, pendant la période de mise en œuvre du projet, tout a été fait conformément à l'accord et que l'évaluation du rapport final est positive, les 30 % restants seront libérés. </w:t>
      </w:r>
    </w:p>
    <w:p w14:paraId="05BE8DD2" w14:textId="06D2B130" w:rsidR="003A5284" w:rsidRPr="001C7B50" w:rsidRDefault="003A5284" w:rsidP="003A5284">
      <w:pPr>
        <w:pStyle w:val="txt"/>
        <w:rPr>
          <w:rFonts w:ascii="Lato" w:hAnsi="Lato"/>
          <w:lang w:val="fr-BE"/>
        </w:rPr>
      </w:pPr>
      <w:r w:rsidRPr="001C7B50">
        <w:rPr>
          <w:rFonts w:ascii="Lato" w:hAnsi="Lato"/>
          <w:lang w:val="fr-BE"/>
        </w:rPr>
        <w:t>Si l'évaluation finale est négative, les 30% de la subvention qui ont été déposés seront restitués au SPF Economie dans leur totalité ou pour la partie non justifiée, conformément aux dispositions du chapitre 5 de la convention de subvention.</w:t>
      </w:r>
    </w:p>
    <w:p w14:paraId="1860B67B" w14:textId="77777777" w:rsidR="00624B6B" w:rsidRPr="001C7B50" w:rsidRDefault="00624B6B" w:rsidP="00DE3165">
      <w:pPr>
        <w:pStyle w:val="Heading2"/>
        <w:numPr>
          <w:ilvl w:val="1"/>
          <w:numId w:val="21"/>
        </w:numPr>
        <w:tabs>
          <w:tab w:val="left" w:pos="708"/>
        </w:tabs>
        <w:ind w:left="709" w:hanging="709"/>
        <w:rPr>
          <w:lang w:val="fr-BE"/>
        </w:rPr>
      </w:pPr>
      <w:bookmarkStart w:id="143" w:name="_Toc105087149"/>
      <w:r w:rsidRPr="001C7B50">
        <w:rPr>
          <w:lang w:val="fr-BE"/>
        </w:rPr>
        <w:t>Dispositions diverses</w:t>
      </w:r>
      <w:bookmarkEnd w:id="143"/>
    </w:p>
    <w:p w14:paraId="514551D7" w14:textId="77777777" w:rsidR="00624B6B" w:rsidRPr="001C7B50" w:rsidRDefault="00624B6B" w:rsidP="00624B6B">
      <w:pPr>
        <w:pStyle w:val="Heading5"/>
        <w:rPr>
          <w:lang w:val="fr-BE"/>
        </w:rPr>
      </w:pPr>
      <w:r w:rsidRPr="001C7B50">
        <w:rPr>
          <w:lang w:val="fr-BE"/>
        </w:rPr>
        <w:t>Non rétroactif</w:t>
      </w:r>
    </w:p>
    <w:p w14:paraId="6B61980B" w14:textId="0D18C360" w:rsidR="00624B6B" w:rsidRPr="001C7B50" w:rsidRDefault="00624B6B" w:rsidP="00624B6B">
      <w:pPr>
        <w:pStyle w:val="txt"/>
        <w:rPr>
          <w:rFonts w:ascii="Lato" w:hAnsi="Lato"/>
          <w:lang w:val="fr-BE"/>
        </w:rPr>
      </w:pPr>
      <w:r w:rsidRPr="001C7B50">
        <w:rPr>
          <w:rFonts w:ascii="Lato" w:hAnsi="Lato"/>
          <w:lang w:val="fr-BE"/>
        </w:rPr>
        <w:t>Aucune subvention ne peut être accordé</w:t>
      </w:r>
      <w:r w:rsidR="003A5284" w:rsidRPr="001C7B50">
        <w:rPr>
          <w:rFonts w:ascii="Lato" w:hAnsi="Lato"/>
          <w:lang w:val="fr-BE"/>
        </w:rPr>
        <w:t>e</w:t>
      </w:r>
      <w:r w:rsidRPr="001C7B50">
        <w:rPr>
          <w:rFonts w:ascii="Lato" w:hAnsi="Lato"/>
          <w:lang w:val="fr-BE"/>
        </w:rPr>
        <w:t xml:space="preserve"> avec effet rétroactif pour des actions déjà accomplies.</w:t>
      </w:r>
    </w:p>
    <w:p w14:paraId="1A12D044" w14:textId="77777777" w:rsidR="00624B6B" w:rsidRPr="001C7B50" w:rsidRDefault="00624B6B" w:rsidP="00624B6B">
      <w:pPr>
        <w:pStyle w:val="txt"/>
        <w:rPr>
          <w:rFonts w:ascii="Lato" w:hAnsi="Lato"/>
          <w:lang w:val="fr-BE"/>
        </w:rPr>
      </w:pPr>
      <w:r w:rsidRPr="001C7B50">
        <w:rPr>
          <w:rFonts w:ascii="Lato" w:hAnsi="Lato"/>
          <w:lang w:val="fr-BE"/>
        </w:rPr>
        <w:t>Le subventionnement d’actions déjà entamées est possible uniquement si le candidat peut démontrer, dans la demande de subsidiation, qu’il était nécessaire de commencer l’action avant la signature de la convention de subvention.</w:t>
      </w:r>
    </w:p>
    <w:p w14:paraId="5ECC7454" w14:textId="0894BF61" w:rsidR="00624B6B" w:rsidRPr="001C7B50" w:rsidRDefault="00624B6B" w:rsidP="00624B6B">
      <w:pPr>
        <w:pStyle w:val="txt"/>
        <w:rPr>
          <w:rFonts w:ascii="Lato" w:hAnsi="Lato"/>
          <w:lang w:val="fr-BE"/>
        </w:rPr>
      </w:pPr>
      <w:r w:rsidRPr="001C7B50">
        <w:rPr>
          <w:rFonts w:ascii="Lato" w:hAnsi="Lato"/>
          <w:lang w:val="fr-BE"/>
        </w:rPr>
        <w:t xml:space="preserve">Dans de tels cas, les coûts entrant en considération pour le financement ne </w:t>
      </w:r>
      <w:r w:rsidR="009F0493" w:rsidRPr="001C7B50">
        <w:rPr>
          <w:rFonts w:ascii="Lato" w:hAnsi="Lato"/>
          <w:lang w:val="fr-BE"/>
        </w:rPr>
        <w:t>peuvent pas</w:t>
      </w:r>
      <w:r w:rsidRPr="001C7B50">
        <w:rPr>
          <w:rFonts w:ascii="Lato" w:hAnsi="Lato"/>
          <w:lang w:val="fr-BE"/>
        </w:rPr>
        <w:t xml:space="preserve"> être générés avant la date de dépôt de la demande de subvention.</w:t>
      </w:r>
    </w:p>
    <w:p w14:paraId="64979A1F" w14:textId="77777777" w:rsidR="00624B6B" w:rsidRPr="001C7B50" w:rsidRDefault="00624B6B" w:rsidP="00624B6B">
      <w:pPr>
        <w:pStyle w:val="Heading5"/>
        <w:rPr>
          <w:lang w:val="fr-BE"/>
        </w:rPr>
      </w:pPr>
      <w:r w:rsidRPr="001C7B50">
        <w:rPr>
          <w:lang w:val="fr-BE"/>
        </w:rPr>
        <w:t>No profit</w:t>
      </w:r>
    </w:p>
    <w:p w14:paraId="27008EC6" w14:textId="61A4DA80" w:rsidR="00624B6B" w:rsidRPr="001C7B50" w:rsidRDefault="00624B6B" w:rsidP="00624B6B">
      <w:pPr>
        <w:pStyle w:val="txt"/>
        <w:rPr>
          <w:rFonts w:ascii="Lato" w:hAnsi="Lato"/>
          <w:lang w:val="fr-BE"/>
        </w:rPr>
      </w:pPr>
      <w:r w:rsidRPr="001C7B50">
        <w:rPr>
          <w:rFonts w:ascii="Lato" w:hAnsi="Lato"/>
          <w:lang w:val="fr-BE"/>
        </w:rPr>
        <w:t>Les subventions octroyées ne peuvent pas avoir pour but ou conséquence de réaliser du bénéfice dans le cadre d</w:t>
      </w:r>
      <w:r w:rsidR="008D7AFD">
        <w:rPr>
          <w:rFonts w:ascii="Lato" w:hAnsi="Lato"/>
          <w:lang w:val="fr-BE"/>
        </w:rPr>
        <w:t>u projet</w:t>
      </w:r>
      <w:r w:rsidRPr="001C7B50">
        <w:rPr>
          <w:rFonts w:ascii="Lato" w:hAnsi="Lato"/>
          <w:lang w:val="fr-BE"/>
        </w:rPr>
        <w:t>. Si un bénéfice est réalisé, le SPF Économie est en droit de recouvrer le pourcentage du bénéfice correspondant à la contribution aux coûts subventionnés effectivement supportés par le bénéficiaire pour mener à bien l</w:t>
      </w:r>
      <w:r w:rsidR="008D7AFD">
        <w:rPr>
          <w:rFonts w:ascii="Lato" w:hAnsi="Lato"/>
          <w:lang w:val="fr-BE"/>
        </w:rPr>
        <w:t>e projet (v</w:t>
      </w:r>
      <w:r w:rsidRPr="001C7B50">
        <w:rPr>
          <w:rFonts w:ascii="Lato" w:hAnsi="Lato"/>
          <w:lang w:val="fr-BE"/>
        </w:rPr>
        <w:t>oir également le point 3.</w:t>
      </w:r>
      <w:r w:rsidR="003A5284" w:rsidRPr="001C7B50">
        <w:rPr>
          <w:rFonts w:ascii="Lato" w:hAnsi="Lato"/>
          <w:lang w:val="fr-BE"/>
        </w:rPr>
        <w:t>1</w:t>
      </w:r>
      <w:r w:rsidRPr="001C7B50">
        <w:rPr>
          <w:rFonts w:ascii="Lato" w:hAnsi="Lato"/>
          <w:lang w:val="fr-BE"/>
        </w:rPr>
        <w:t xml:space="preserve"> f)</w:t>
      </w:r>
      <w:r w:rsidR="008D7AFD">
        <w:rPr>
          <w:rFonts w:ascii="Lato" w:hAnsi="Lato"/>
          <w:lang w:val="fr-BE"/>
        </w:rPr>
        <w:t>)</w:t>
      </w:r>
      <w:r w:rsidRPr="001C7B50">
        <w:rPr>
          <w:rFonts w:ascii="Lato" w:hAnsi="Lato"/>
          <w:lang w:val="fr-BE"/>
        </w:rPr>
        <w:t>.</w:t>
      </w:r>
    </w:p>
    <w:p w14:paraId="77A9D4F5" w14:textId="77777777" w:rsidR="00FD0289" w:rsidRDefault="00FD0289">
      <w:pPr>
        <w:rPr>
          <w:rFonts w:ascii="Lato" w:hAnsi="Lato" w:cs="Arial"/>
          <w:b/>
          <w:color w:val="C2401F"/>
          <w:spacing w:val="-4"/>
          <w:sz w:val="36"/>
          <w:szCs w:val="20"/>
          <w:lang w:val="fr-BE"/>
        </w:rPr>
      </w:pPr>
      <w:bookmarkStart w:id="144" w:name="_Toc497831623"/>
      <w:bookmarkStart w:id="145" w:name="_Toc497988395"/>
      <w:bookmarkStart w:id="146" w:name="_Toc497988448"/>
      <w:bookmarkStart w:id="147" w:name="_Toc22047544"/>
      <w:bookmarkStart w:id="148" w:name="_Toc22047545"/>
      <w:bookmarkStart w:id="149" w:name="_Toc22047546"/>
      <w:bookmarkStart w:id="150" w:name="_Toc22047547"/>
      <w:bookmarkStart w:id="151" w:name="_Toc22047548"/>
      <w:bookmarkStart w:id="152" w:name="_Toc22047549"/>
      <w:bookmarkStart w:id="153" w:name="_Toc22047550"/>
      <w:bookmarkStart w:id="154" w:name="_Toc22047551"/>
      <w:bookmarkStart w:id="155" w:name="_Toc22047552"/>
      <w:bookmarkStart w:id="156" w:name="_Toc22047553"/>
      <w:bookmarkStart w:id="157" w:name="_Toc22047554"/>
      <w:bookmarkStart w:id="158" w:name="_Toc22047555"/>
      <w:bookmarkStart w:id="159" w:name="_Toc22047556"/>
      <w:bookmarkStart w:id="160" w:name="_Toc497831627"/>
      <w:bookmarkStart w:id="161" w:name="_Toc497988399"/>
      <w:bookmarkStart w:id="162" w:name="_Toc497988452"/>
      <w:bookmarkStart w:id="163" w:name="_Toc497831628"/>
      <w:bookmarkStart w:id="164" w:name="_Toc497988400"/>
      <w:bookmarkStart w:id="165" w:name="_Toc497988453"/>
      <w:bookmarkStart w:id="166" w:name="_Toc497831629"/>
      <w:bookmarkStart w:id="167" w:name="_Toc497988401"/>
      <w:bookmarkStart w:id="168" w:name="_Toc497988454"/>
      <w:bookmarkStart w:id="169" w:name="_Toc497831630"/>
      <w:bookmarkStart w:id="170" w:name="_Toc497988402"/>
      <w:bookmarkStart w:id="171" w:name="_Toc497988455"/>
      <w:bookmarkStart w:id="172" w:name="_Toc497831631"/>
      <w:bookmarkStart w:id="173" w:name="_Toc497988403"/>
      <w:bookmarkStart w:id="174" w:name="_Toc497988456"/>
      <w:bookmarkStart w:id="175" w:name="_Toc497831632"/>
      <w:bookmarkStart w:id="176" w:name="_Toc497988404"/>
      <w:bookmarkStart w:id="177" w:name="_Toc497988457"/>
      <w:bookmarkStart w:id="178" w:name="_Toc497831633"/>
      <w:bookmarkStart w:id="179" w:name="_Toc497988405"/>
      <w:bookmarkStart w:id="180" w:name="_Toc497988458"/>
      <w:bookmarkStart w:id="181" w:name="_Toc497831634"/>
      <w:bookmarkStart w:id="182" w:name="_Toc497988406"/>
      <w:bookmarkStart w:id="183" w:name="_Toc497988459"/>
      <w:bookmarkStart w:id="184" w:name="_Toc497831635"/>
      <w:bookmarkStart w:id="185" w:name="_Toc497988407"/>
      <w:bookmarkStart w:id="186" w:name="_Toc497988460"/>
      <w:bookmarkStart w:id="187" w:name="_Toc497831636"/>
      <w:bookmarkStart w:id="188" w:name="_Toc497988408"/>
      <w:bookmarkStart w:id="189" w:name="_Toc497988461"/>
      <w:bookmarkStart w:id="190" w:name="_Toc497831637"/>
      <w:bookmarkStart w:id="191" w:name="_Toc497988409"/>
      <w:bookmarkStart w:id="192" w:name="_Toc497988462"/>
      <w:bookmarkStart w:id="193" w:name="_Toc497831638"/>
      <w:bookmarkStart w:id="194" w:name="_Toc497988410"/>
      <w:bookmarkStart w:id="195" w:name="_Toc497988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lang w:val="fr-BE"/>
        </w:rPr>
        <w:br w:type="page"/>
      </w:r>
    </w:p>
    <w:p w14:paraId="41FF58FE" w14:textId="15BFBC5C" w:rsidR="00624B6B" w:rsidRPr="001C7B50" w:rsidRDefault="00624B6B" w:rsidP="00DE3165">
      <w:pPr>
        <w:pStyle w:val="Heading1"/>
        <w:numPr>
          <w:ilvl w:val="0"/>
          <w:numId w:val="21"/>
        </w:numPr>
        <w:tabs>
          <w:tab w:val="clear" w:pos="439"/>
          <w:tab w:val="left" w:pos="708"/>
        </w:tabs>
        <w:ind w:left="437" w:hanging="437"/>
        <w:rPr>
          <w:lang w:val="fr-BE"/>
        </w:rPr>
      </w:pPr>
      <w:bookmarkStart w:id="196" w:name="_Toc105087150"/>
      <w:r w:rsidRPr="001C7B50">
        <w:rPr>
          <w:lang w:val="fr-BE"/>
        </w:rPr>
        <w:lastRenderedPageBreak/>
        <w:t>SUIVI DES PROJETS SÉLECTIONNÉS</w:t>
      </w:r>
      <w:bookmarkEnd w:id="196"/>
    </w:p>
    <w:p w14:paraId="063F410D" w14:textId="3F7C9716" w:rsidR="00624B6B" w:rsidRPr="001C7B50" w:rsidRDefault="00624B6B" w:rsidP="00624B6B">
      <w:pPr>
        <w:pStyle w:val="txt"/>
        <w:spacing w:before="0" w:after="0"/>
        <w:rPr>
          <w:rFonts w:ascii="Lato" w:hAnsi="Lato"/>
          <w:lang w:val="fr-BE"/>
        </w:rPr>
      </w:pPr>
      <w:r w:rsidRPr="001C7B50">
        <w:rPr>
          <w:rFonts w:ascii="Lato" w:hAnsi="Lato"/>
          <w:lang w:val="fr-BE"/>
        </w:rPr>
        <w:t xml:space="preserve">L’exécution des projets sélectionnés et subventionnés sera soumise à une ou plusieurs évaluations intermédiaires et à une évaluation finale (et ce tant sur le plan technique que sur le plan financier). </w:t>
      </w:r>
    </w:p>
    <w:p w14:paraId="29BD0807" w14:textId="77777777" w:rsidR="00381627" w:rsidRPr="001C7B50" w:rsidRDefault="00381627" w:rsidP="00624B6B">
      <w:pPr>
        <w:pStyle w:val="txt"/>
        <w:spacing w:before="0" w:after="0"/>
        <w:rPr>
          <w:rFonts w:ascii="Lato" w:hAnsi="Lato"/>
          <w:lang w:val="fr-BE"/>
        </w:rPr>
      </w:pPr>
    </w:p>
    <w:p w14:paraId="5E83A423" w14:textId="7C42DF9F" w:rsidR="00DB4F07" w:rsidRPr="001C7B50" w:rsidRDefault="00DB4F07" w:rsidP="00624B6B">
      <w:pPr>
        <w:pStyle w:val="txt"/>
        <w:spacing w:before="0" w:after="0"/>
        <w:rPr>
          <w:rFonts w:ascii="Lato" w:hAnsi="Lato"/>
          <w:lang w:val="fr-BE"/>
        </w:rPr>
      </w:pPr>
      <w:r w:rsidRPr="001C7B50">
        <w:rPr>
          <w:rFonts w:ascii="Lato" w:hAnsi="Lato"/>
          <w:lang w:val="fr-BE"/>
        </w:rPr>
        <w:t>Les rapports doivent au moins permettre une évaluation et un suivi des résultats obtenus par rapport aux différents critères énoncés au chapitre 3. Les rapports doivent présenter de manière précise, équitable et concise l'état d'avancement du projet subventionné et l'utilisation des fonds publics.</w:t>
      </w:r>
    </w:p>
    <w:p w14:paraId="3748E648" w14:textId="7CCE4E00" w:rsidR="00DB4F07" w:rsidRPr="001C7B50" w:rsidRDefault="00DB4F07" w:rsidP="00DB4F07">
      <w:pPr>
        <w:keepNext/>
        <w:spacing w:before="240" w:after="240"/>
        <w:jc w:val="both"/>
        <w:outlineLvl w:val="4"/>
        <w:rPr>
          <w:rFonts w:ascii="Lato" w:hAnsi="Lato" w:cs="Arial"/>
          <w:b/>
          <w:bCs/>
          <w:color w:val="C2401F"/>
          <w:spacing w:val="-4"/>
          <w:sz w:val="22"/>
          <w:szCs w:val="22"/>
          <w:lang w:val="fr-BE"/>
        </w:rPr>
      </w:pPr>
      <w:r w:rsidRPr="001C7B50">
        <w:rPr>
          <w:rFonts w:ascii="Lato" w:hAnsi="Lato" w:cs="Arial"/>
          <w:b/>
          <w:bCs/>
          <w:color w:val="C2401F"/>
          <w:spacing w:val="-4"/>
          <w:sz w:val="22"/>
          <w:szCs w:val="22"/>
          <w:lang w:val="fr-BE"/>
        </w:rPr>
        <w:t xml:space="preserve">Rapportage </w:t>
      </w:r>
      <w:r w:rsidR="008D7AFD">
        <w:rPr>
          <w:rFonts w:ascii="Lato" w:hAnsi="Lato" w:cs="Arial"/>
          <w:b/>
          <w:bCs/>
          <w:color w:val="C2401F"/>
          <w:spacing w:val="-4"/>
          <w:sz w:val="22"/>
          <w:szCs w:val="22"/>
          <w:lang w:val="fr-BE"/>
        </w:rPr>
        <w:t>intermédiaire/final (</w:t>
      </w:r>
      <w:r w:rsidRPr="001C7B50">
        <w:rPr>
          <w:rFonts w:ascii="Lato" w:hAnsi="Lato" w:cs="Arial"/>
          <w:b/>
          <w:bCs/>
          <w:color w:val="C2401F"/>
          <w:spacing w:val="-4"/>
          <w:sz w:val="22"/>
          <w:szCs w:val="22"/>
          <w:lang w:val="fr-BE"/>
        </w:rPr>
        <w:t>technique</w:t>
      </w:r>
      <w:r w:rsidR="008D7AFD">
        <w:rPr>
          <w:rFonts w:ascii="Lato" w:hAnsi="Lato" w:cs="Arial"/>
          <w:b/>
          <w:bCs/>
          <w:color w:val="C2401F"/>
          <w:spacing w:val="-4"/>
          <w:sz w:val="22"/>
          <w:szCs w:val="22"/>
          <w:lang w:val="fr-BE"/>
        </w:rPr>
        <w:t>)</w:t>
      </w:r>
    </w:p>
    <w:p w14:paraId="0EF081FC" w14:textId="724E67BA" w:rsidR="00DB4F07" w:rsidRPr="001C7B50" w:rsidRDefault="00DB4F07" w:rsidP="00455473">
      <w:pPr>
        <w:pStyle w:val="txt"/>
        <w:spacing w:before="0" w:after="0"/>
        <w:rPr>
          <w:rFonts w:ascii="Lato" w:hAnsi="Lato"/>
          <w:lang w:val="fr-BE"/>
        </w:rPr>
      </w:pPr>
      <w:r w:rsidRPr="00634E28">
        <w:rPr>
          <w:rFonts w:ascii="Lato" w:hAnsi="Lato"/>
          <w:lang w:val="fr-BE"/>
        </w:rPr>
        <w:t xml:space="preserve">Le rapport </w:t>
      </w:r>
      <w:r w:rsidR="00634E28" w:rsidRPr="00634E28">
        <w:rPr>
          <w:rFonts w:ascii="Lato" w:hAnsi="Lato"/>
          <w:lang w:val="fr-BE"/>
        </w:rPr>
        <w:t>intermédiaire</w:t>
      </w:r>
      <w:r w:rsidRPr="00634E28">
        <w:rPr>
          <w:rFonts w:ascii="Lato" w:hAnsi="Lato"/>
          <w:lang w:val="fr-BE"/>
        </w:rPr>
        <w:t xml:space="preserve"> technique doit être remis tous les trois mois.</w:t>
      </w:r>
    </w:p>
    <w:p w14:paraId="04DCC7CF" w14:textId="77777777" w:rsidR="00DB4F07" w:rsidRPr="001C7B50" w:rsidRDefault="00DB4F07" w:rsidP="00455473">
      <w:pPr>
        <w:pStyle w:val="txt"/>
        <w:spacing w:before="0" w:after="0"/>
        <w:rPr>
          <w:rFonts w:ascii="Lato" w:hAnsi="Lato"/>
          <w:lang w:val="fr-BE"/>
        </w:rPr>
      </w:pPr>
    </w:p>
    <w:p w14:paraId="43AF411A" w14:textId="42D79AA7" w:rsidR="00624B6B" w:rsidRPr="001C7B50" w:rsidRDefault="00624B6B" w:rsidP="00455473">
      <w:pPr>
        <w:pStyle w:val="txt"/>
        <w:spacing w:before="0" w:after="0"/>
        <w:rPr>
          <w:rFonts w:ascii="Lato" w:hAnsi="Lato"/>
          <w:lang w:val="fr-BE"/>
        </w:rPr>
      </w:pPr>
      <w:r w:rsidRPr="001C7B50">
        <w:rPr>
          <w:rFonts w:ascii="Lato" w:hAnsi="Lato"/>
          <w:lang w:val="fr-BE"/>
        </w:rPr>
        <w:t>L</w:t>
      </w:r>
      <w:r w:rsidR="00DB4F07" w:rsidRPr="001C7B50">
        <w:rPr>
          <w:rFonts w:ascii="Lato" w:hAnsi="Lato"/>
          <w:lang w:val="fr-BE"/>
        </w:rPr>
        <w:t>e</w:t>
      </w:r>
      <w:r w:rsidRPr="001C7B50">
        <w:rPr>
          <w:rFonts w:ascii="Lato" w:hAnsi="Lato"/>
          <w:lang w:val="fr-BE"/>
        </w:rPr>
        <w:t xml:space="preserve"> rapport </w:t>
      </w:r>
      <w:r w:rsidR="008D7AFD">
        <w:rPr>
          <w:rFonts w:ascii="Lato" w:hAnsi="Lato"/>
          <w:lang w:val="fr-BE"/>
        </w:rPr>
        <w:t>intermédiaire</w:t>
      </w:r>
      <w:r w:rsidRPr="001C7B50">
        <w:rPr>
          <w:rFonts w:ascii="Lato" w:hAnsi="Lato"/>
          <w:lang w:val="fr-BE"/>
        </w:rPr>
        <w:t xml:space="preserve"> se fait au moyen de l’annexe V — «  Modèle de rapport </w:t>
      </w:r>
      <w:r w:rsidR="00DB4F07" w:rsidRPr="001C7B50">
        <w:rPr>
          <w:rFonts w:ascii="Lato" w:hAnsi="Lato"/>
          <w:lang w:val="fr-BE"/>
        </w:rPr>
        <w:t>intermédiaire</w:t>
      </w:r>
      <w:r w:rsidRPr="001C7B50">
        <w:rPr>
          <w:rFonts w:ascii="Lato" w:hAnsi="Lato"/>
          <w:lang w:val="fr-BE"/>
        </w:rPr>
        <w:t xml:space="preserve"> et de rapport final » ou d’un modèle propre, à condition que les éléments décrits à l’annexe V y figurent également.</w:t>
      </w:r>
    </w:p>
    <w:p w14:paraId="49FED95D" w14:textId="1E0EC5F6" w:rsidR="00DB4F07" w:rsidRPr="001C7B50" w:rsidRDefault="00DB4F07" w:rsidP="00455473">
      <w:pPr>
        <w:pStyle w:val="txt"/>
        <w:rPr>
          <w:rFonts w:ascii="Lato" w:hAnsi="Lato"/>
          <w:lang w:val="fr-BE"/>
        </w:rPr>
      </w:pPr>
      <w:r w:rsidRPr="001C7B50">
        <w:rPr>
          <w:rFonts w:ascii="Lato" w:hAnsi="Lato"/>
          <w:lang w:val="fr-BE"/>
        </w:rPr>
        <w:t>Il peut être demandé au bénéficiaire de faire une présentation orale de l'avancement du projet et de ses résultats à ce jour. Dans le cas d'une telle demande, le bénéficiaire doit y donner suite.</w:t>
      </w:r>
    </w:p>
    <w:p w14:paraId="12FABDB3" w14:textId="5E84E377" w:rsidR="00DB4F07" w:rsidRPr="001C7B50" w:rsidRDefault="00DB4F07" w:rsidP="00455473">
      <w:pPr>
        <w:pStyle w:val="txt"/>
        <w:rPr>
          <w:rFonts w:ascii="Lato" w:hAnsi="Lato"/>
          <w:lang w:val="fr-BE"/>
        </w:rPr>
      </w:pPr>
      <w:r w:rsidRPr="001C7B50">
        <w:rPr>
          <w:rFonts w:ascii="Lato" w:hAnsi="Lato"/>
          <w:lang w:val="fr-BE"/>
        </w:rPr>
        <w:t xml:space="preserve">Les rapports doivent être envoyés par voie électronique au SPF Economie via </w:t>
      </w:r>
      <w:hyperlink r:id="rId12" w:history="1">
        <w:r w:rsidRPr="001C7B50">
          <w:rPr>
            <w:rStyle w:val="Hyperlink"/>
            <w:rFonts w:ascii="Lato" w:hAnsi="Lato"/>
            <w:lang w:val="fr-BE"/>
          </w:rPr>
          <w:t>bedigital-together@economie.fgov.be</w:t>
        </w:r>
      </w:hyperlink>
      <w:r w:rsidRPr="001C7B50">
        <w:rPr>
          <w:rFonts w:ascii="Lato" w:hAnsi="Lato"/>
          <w:lang w:val="fr-BE"/>
        </w:rPr>
        <w:t xml:space="preserve">, au plus tard un mois après la fin de la période de rapport concernée. </w:t>
      </w:r>
    </w:p>
    <w:p w14:paraId="5D098212" w14:textId="77777777" w:rsidR="00DB4F07" w:rsidRPr="001C7B50" w:rsidRDefault="00DB4F07" w:rsidP="00041FD2">
      <w:pPr>
        <w:pStyle w:val="txt"/>
        <w:rPr>
          <w:rFonts w:ascii="Lato" w:hAnsi="Lato"/>
          <w:lang w:val="fr-BE"/>
        </w:rPr>
      </w:pPr>
      <w:r w:rsidRPr="001C7B50">
        <w:rPr>
          <w:rFonts w:ascii="Lato" w:hAnsi="Lato"/>
          <w:lang w:val="fr-BE"/>
        </w:rPr>
        <w:t>Au plus tard un mois après la fin du projet subventionné, les bénéficiaires doivent fournir un rapport final selon la même procédure que les rapports intermédiaires. Le rapport final doit être accompagné d'une présentation orale obligatoire des résultats obtenus.</w:t>
      </w:r>
    </w:p>
    <w:p w14:paraId="356150D2" w14:textId="2A94E44B" w:rsidR="00624B6B" w:rsidRPr="001C7B50" w:rsidRDefault="00DB4F07" w:rsidP="00455473">
      <w:pPr>
        <w:keepNext/>
        <w:spacing w:before="240" w:after="240"/>
        <w:jc w:val="both"/>
        <w:outlineLvl w:val="4"/>
        <w:rPr>
          <w:rFonts w:ascii="Lato" w:hAnsi="Lato"/>
          <w:lang w:val="fr-BE"/>
        </w:rPr>
      </w:pPr>
      <w:r w:rsidRPr="001C7B50">
        <w:rPr>
          <w:rFonts w:ascii="Lato" w:hAnsi="Lato" w:cs="Arial"/>
          <w:b/>
          <w:bCs/>
          <w:color w:val="C2401F"/>
          <w:spacing w:val="-4"/>
          <w:sz w:val="22"/>
          <w:szCs w:val="22"/>
          <w:lang w:val="fr-BE"/>
        </w:rPr>
        <w:t>Rapportage financier</w:t>
      </w:r>
    </w:p>
    <w:p w14:paraId="4BA766DA" w14:textId="2100187D" w:rsidR="00DB4F07" w:rsidRDefault="00DB4F07" w:rsidP="00455473">
      <w:pPr>
        <w:pStyle w:val="txt"/>
        <w:rPr>
          <w:rFonts w:ascii="Lato" w:hAnsi="Lato"/>
          <w:lang w:val="fr-BE"/>
        </w:rPr>
      </w:pPr>
      <w:r w:rsidRPr="001C7B50">
        <w:rPr>
          <w:rFonts w:ascii="Lato" w:hAnsi="Lato"/>
          <w:lang w:val="fr-BE"/>
        </w:rPr>
        <w:t>Lors de la remise du rapport final, le bénéficiaire remet également un rapport financier sous forme de fichier Excel. Celui-ci contient les éléments suivants :</w:t>
      </w:r>
    </w:p>
    <w:p w14:paraId="1BD8D3A4" w14:textId="6D130E97" w:rsidR="00041FD2" w:rsidRDefault="00041FD2" w:rsidP="00041FD2">
      <w:pPr>
        <w:pStyle w:val="txt"/>
        <w:numPr>
          <w:ilvl w:val="0"/>
          <w:numId w:val="50"/>
        </w:numPr>
        <w:rPr>
          <w:rFonts w:ascii="Lato" w:hAnsi="Lato"/>
          <w:lang w:val="fr-BE"/>
        </w:rPr>
      </w:pPr>
      <w:r>
        <w:rPr>
          <w:rFonts w:ascii="Lato" w:hAnsi="Lato"/>
          <w:lang w:val="fr-BE"/>
        </w:rPr>
        <w:t>Le bilan général et son historique</w:t>
      </w:r>
    </w:p>
    <w:p w14:paraId="0F23B27E" w14:textId="55871D0F" w:rsidR="00041FD2" w:rsidRPr="001C7B50" w:rsidRDefault="00041FD2" w:rsidP="00041FD2">
      <w:pPr>
        <w:pStyle w:val="txt"/>
        <w:numPr>
          <w:ilvl w:val="0"/>
          <w:numId w:val="50"/>
        </w:numPr>
        <w:rPr>
          <w:rFonts w:ascii="Lato" w:hAnsi="Lato"/>
          <w:lang w:val="fr-BE"/>
        </w:rPr>
      </w:pPr>
      <w:r>
        <w:rPr>
          <w:rFonts w:ascii="Lato" w:hAnsi="Lato"/>
          <w:lang w:val="fr-BE"/>
        </w:rPr>
        <w:t>Le bilan analytique et son historique</w:t>
      </w:r>
    </w:p>
    <w:p w14:paraId="4B92E18A" w14:textId="5AB8F34C" w:rsidR="00041FD2" w:rsidRDefault="00041FD2" w:rsidP="00DE3165">
      <w:pPr>
        <w:pStyle w:val="txt"/>
        <w:numPr>
          <w:ilvl w:val="0"/>
          <w:numId w:val="42"/>
        </w:numPr>
        <w:rPr>
          <w:rFonts w:ascii="Lato" w:hAnsi="Lato"/>
          <w:lang w:val="fr-BE"/>
        </w:rPr>
      </w:pPr>
      <w:r>
        <w:rPr>
          <w:rFonts w:ascii="Lato" w:hAnsi="Lato"/>
          <w:lang w:val="fr-BE"/>
        </w:rPr>
        <w:t xml:space="preserve">Le total des </w:t>
      </w:r>
      <w:r w:rsidR="00455473" w:rsidRPr="001C7B50">
        <w:rPr>
          <w:rFonts w:ascii="Lato" w:hAnsi="Lato"/>
          <w:lang w:val="fr-BE"/>
        </w:rPr>
        <w:t xml:space="preserve">dépenses et des recettes </w:t>
      </w:r>
      <w:r>
        <w:rPr>
          <w:rFonts w:ascii="Lato" w:hAnsi="Lato"/>
          <w:lang w:val="fr-BE"/>
        </w:rPr>
        <w:t>de ce bilan doit correspondre au total du bilan général</w:t>
      </w:r>
    </w:p>
    <w:p w14:paraId="19B4E70A" w14:textId="77777777" w:rsidR="00041FD2" w:rsidRDefault="00041FD2" w:rsidP="00041FD2">
      <w:pPr>
        <w:pStyle w:val="txt"/>
        <w:rPr>
          <w:rFonts w:ascii="Lato" w:hAnsi="Lato"/>
          <w:lang w:val="fr-BE"/>
        </w:rPr>
      </w:pPr>
      <w:r>
        <w:rPr>
          <w:rFonts w:ascii="Lato" w:hAnsi="Lato"/>
          <w:lang w:val="fr-BE"/>
        </w:rPr>
        <w:t>En outre, le béné</w:t>
      </w:r>
      <w:r w:rsidRPr="00041FD2">
        <w:rPr>
          <w:rFonts w:ascii="Lato" w:hAnsi="Lato"/>
          <w:lang w:val="fr-BE"/>
        </w:rPr>
        <w:t xml:space="preserve">ficiaire fournit les éléments suivants dans un fichier Excel, ainsi qu'un fichier </w:t>
      </w:r>
      <w:proofErr w:type="spellStart"/>
      <w:r w:rsidRPr="00041FD2">
        <w:rPr>
          <w:rFonts w:ascii="Lato" w:hAnsi="Lato"/>
          <w:lang w:val="fr-BE"/>
        </w:rPr>
        <w:t>pdf</w:t>
      </w:r>
      <w:proofErr w:type="spellEnd"/>
      <w:r w:rsidRPr="00041FD2">
        <w:rPr>
          <w:rFonts w:ascii="Lato" w:hAnsi="Lato"/>
          <w:lang w:val="fr-BE"/>
        </w:rPr>
        <w:t xml:space="preserve"> signé par le responsable financier de l'entreprise :</w:t>
      </w:r>
    </w:p>
    <w:p w14:paraId="53E5D0CE" w14:textId="434A6FEE" w:rsidR="00041FD2" w:rsidRPr="00041FD2" w:rsidRDefault="00041FD2" w:rsidP="00041FD2">
      <w:pPr>
        <w:pStyle w:val="txt"/>
        <w:numPr>
          <w:ilvl w:val="0"/>
          <w:numId w:val="51"/>
        </w:numPr>
        <w:rPr>
          <w:rFonts w:ascii="Lato" w:hAnsi="Lato"/>
          <w:lang w:val="fr-BE"/>
        </w:rPr>
      </w:pPr>
      <w:r w:rsidRPr="00041FD2">
        <w:rPr>
          <w:rFonts w:ascii="Lato" w:hAnsi="Lato"/>
          <w:lang w:val="fr-BE"/>
        </w:rPr>
        <w:t>La liste des dépenses et des recettes et leurs pièces justificatives (factures ou autres, ainsi que les preuves de paiement) pour l'ensemble du projet (pas seulement pour le montant subventionné), dans laquelle les catégories de coûts éligibles sont clairement distinguées et qui contient les éléments suivants :</w:t>
      </w:r>
    </w:p>
    <w:p w14:paraId="24C66F3B" w14:textId="6DA910A4" w:rsidR="00455473" w:rsidRPr="00634E28" w:rsidRDefault="00D019D7" w:rsidP="00DE3165">
      <w:pPr>
        <w:pStyle w:val="txt"/>
        <w:numPr>
          <w:ilvl w:val="0"/>
          <w:numId w:val="43"/>
        </w:numPr>
        <w:rPr>
          <w:rFonts w:ascii="Lato" w:hAnsi="Lato"/>
          <w:lang w:val="fr-BE"/>
        </w:rPr>
      </w:pPr>
      <w:r w:rsidRPr="00634E28">
        <w:rPr>
          <w:rFonts w:ascii="Lato" w:hAnsi="Lato"/>
          <w:lang w:val="fr-BE"/>
        </w:rPr>
        <w:t xml:space="preserve">n° </w:t>
      </w:r>
      <w:r w:rsidR="00455473" w:rsidRPr="00634E28">
        <w:rPr>
          <w:rFonts w:ascii="Lato" w:hAnsi="Lato"/>
          <w:lang w:val="fr-BE"/>
        </w:rPr>
        <w:t>compte de bilan</w:t>
      </w:r>
    </w:p>
    <w:p w14:paraId="6BA5F270" w14:textId="6DAFCE59" w:rsidR="00455473" w:rsidRPr="00634E28" w:rsidRDefault="00D019D7" w:rsidP="00DE3165">
      <w:pPr>
        <w:pStyle w:val="txt"/>
        <w:numPr>
          <w:ilvl w:val="0"/>
          <w:numId w:val="43"/>
        </w:numPr>
        <w:rPr>
          <w:rFonts w:ascii="Lato" w:hAnsi="Lato"/>
          <w:lang w:val="fr-BE"/>
        </w:rPr>
      </w:pPr>
      <w:r w:rsidRPr="00634E28">
        <w:rPr>
          <w:rFonts w:ascii="Lato" w:hAnsi="Lato"/>
          <w:lang w:val="fr-BE"/>
        </w:rPr>
        <w:t>intitulé</w:t>
      </w:r>
      <w:r w:rsidR="00455473" w:rsidRPr="00634E28">
        <w:rPr>
          <w:rFonts w:ascii="Lato" w:hAnsi="Lato"/>
          <w:lang w:val="fr-BE"/>
        </w:rPr>
        <w:t xml:space="preserve"> compte de bilan</w:t>
      </w:r>
    </w:p>
    <w:p w14:paraId="5852A1E1" w14:textId="77777777" w:rsidR="00455473" w:rsidRPr="00634E28" w:rsidRDefault="00455473" w:rsidP="00DE3165">
      <w:pPr>
        <w:pStyle w:val="txt"/>
        <w:numPr>
          <w:ilvl w:val="0"/>
          <w:numId w:val="43"/>
        </w:numPr>
        <w:rPr>
          <w:rFonts w:ascii="Lato" w:hAnsi="Lato"/>
          <w:lang w:val="fr-BE"/>
        </w:rPr>
      </w:pPr>
      <w:r w:rsidRPr="00634E28">
        <w:rPr>
          <w:rFonts w:ascii="Lato" w:hAnsi="Lato"/>
          <w:lang w:val="fr-BE"/>
        </w:rPr>
        <w:t>code analytique</w:t>
      </w:r>
    </w:p>
    <w:p w14:paraId="751923DB" w14:textId="77777777" w:rsidR="00455473" w:rsidRPr="00634E28" w:rsidRDefault="00455473" w:rsidP="00DE3165">
      <w:pPr>
        <w:pStyle w:val="txt"/>
        <w:numPr>
          <w:ilvl w:val="0"/>
          <w:numId w:val="43"/>
        </w:numPr>
        <w:rPr>
          <w:rFonts w:ascii="Lato" w:hAnsi="Lato"/>
          <w:lang w:val="fr-BE"/>
        </w:rPr>
      </w:pPr>
      <w:r w:rsidRPr="00634E28">
        <w:rPr>
          <w:rFonts w:ascii="Lato" w:hAnsi="Lato"/>
          <w:lang w:val="fr-BE"/>
        </w:rPr>
        <w:t>date</w:t>
      </w:r>
    </w:p>
    <w:p w14:paraId="608170B5" w14:textId="2465ACB0" w:rsidR="00455473" w:rsidRPr="00634E28" w:rsidRDefault="00455473" w:rsidP="00DE3165">
      <w:pPr>
        <w:pStyle w:val="txt"/>
        <w:numPr>
          <w:ilvl w:val="0"/>
          <w:numId w:val="43"/>
        </w:numPr>
        <w:rPr>
          <w:rFonts w:ascii="Lato" w:hAnsi="Lato"/>
          <w:lang w:val="fr-BE"/>
        </w:rPr>
      </w:pPr>
      <w:r w:rsidRPr="00634E28">
        <w:rPr>
          <w:rFonts w:ascii="Lato" w:hAnsi="Lato"/>
          <w:lang w:val="fr-BE"/>
        </w:rPr>
        <w:t>journal (achat/vente/divers)</w:t>
      </w:r>
    </w:p>
    <w:p w14:paraId="60CDBC2C" w14:textId="479A857E" w:rsidR="00455473" w:rsidRPr="00634E28" w:rsidRDefault="00455473" w:rsidP="00DE3165">
      <w:pPr>
        <w:pStyle w:val="txt"/>
        <w:numPr>
          <w:ilvl w:val="0"/>
          <w:numId w:val="43"/>
        </w:numPr>
        <w:rPr>
          <w:rFonts w:ascii="Lato" w:hAnsi="Lato"/>
          <w:lang w:val="fr-BE"/>
        </w:rPr>
      </w:pPr>
      <w:r w:rsidRPr="00634E28">
        <w:rPr>
          <w:rFonts w:ascii="Lato" w:hAnsi="Lato"/>
          <w:lang w:val="fr-BE"/>
        </w:rPr>
        <w:t>n</w:t>
      </w:r>
      <w:r w:rsidR="00D019D7" w:rsidRPr="00634E28">
        <w:rPr>
          <w:rFonts w:ascii="Lato" w:hAnsi="Lato"/>
          <w:lang w:val="fr-BE"/>
        </w:rPr>
        <w:t>°</w:t>
      </w:r>
      <w:r w:rsidRPr="00634E28">
        <w:rPr>
          <w:rFonts w:ascii="Lato" w:hAnsi="Lato"/>
          <w:lang w:val="fr-BE"/>
        </w:rPr>
        <w:t xml:space="preserve"> </w:t>
      </w:r>
      <w:r w:rsidR="00634E28" w:rsidRPr="00634E28">
        <w:rPr>
          <w:rFonts w:ascii="Lato" w:hAnsi="Lato"/>
          <w:lang w:val="fr-BE"/>
        </w:rPr>
        <w:t>d’</w:t>
      </w:r>
      <w:r w:rsidR="00D019D7" w:rsidRPr="00634E28">
        <w:rPr>
          <w:rFonts w:ascii="Lato" w:hAnsi="Lato"/>
          <w:lang w:val="fr-BE"/>
        </w:rPr>
        <w:t>encodage</w:t>
      </w:r>
    </w:p>
    <w:p w14:paraId="4FB8DDD1" w14:textId="77777777" w:rsidR="00455473" w:rsidRPr="00634E28" w:rsidRDefault="00455473" w:rsidP="00DE3165">
      <w:pPr>
        <w:pStyle w:val="txt"/>
        <w:numPr>
          <w:ilvl w:val="0"/>
          <w:numId w:val="43"/>
        </w:numPr>
        <w:rPr>
          <w:rFonts w:ascii="Lato" w:hAnsi="Lato"/>
          <w:lang w:val="fr-BE"/>
        </w:rPr>
      </w:pPr>
      <w:r w:rsidRPr="00634E28">
        <w:rPr>
          <w:rFonts w:ascii="Lato" w:hAnsi="Lato"/>
          <w:lang w:val="fr-BE"/>
        </w:rPr>
        <w:lastRenderedPageBreak/>
        <w:t>montant</w:t>
      </w:r>
    </w:p>
    <w:p w14:paraId="0222821B" w14:textId="77777777" w:rsidR="00455473" w:rsidRPr="001C7B50" w:rsidRDefault="00455473" w:rsidP="00DE3165">
      <w:pPr>
        <w:pStyle w:val="txt"/>
        <w:numPr>
          <w:ilvl w:val="0"/>
          <w:numId w:val="43"/>
        </w:numPr>
        <w:rPr>
          <w:rFonts w:ascii="Lato" w:hAnsi="Lato"/>
          <w:lang w:val="fr-BE"/>
        </w:rPr>
      </w:pPr>
      <w:r w:rsidRPr="001C7B50">
        <w:rPr>
          <w:rFonts w:ascii="Lato" w:hAnsi="Lato"/>
          <w:lang w:val="fr-BE"/>
        </w:rPr>
        <w:t>date du paiement</w:t>
      </w:r>
    </w:p>
    <w:p w14:paraId="05F417E2" w14:textId="337D67DF" w:rsidR="00624B6B" w:rsidRPr="00041FD2" w:rsidRDefault="00041FD2" w:rsidP="002E0CE2">
      <w:pPr>
        <w:pStyle w:val="txt"/>
        <w:numPr>
          <w:ilvl w:val="0"/>
          <w:numId w:val="43"/>
        </w:numPr>
        <w:spacing w:before="0" w:after="0"/>
        <w:rPr>
          <w:rFonts w:ascii="Lato" w:hAnsi="Lato"/>
          <w:lang w:val="fr-BE"/>
        </w:rPr>
      </w:pPr>
      <w:r w:rsidRPr="00041FD2">
        <w:rPr>
          <w:rFonts w:ascii="Lato" w:hAnsi="Lato"/>
          <w:lang w:val="fr-BE"/>
        </w:rPr>
        <w:t xml:space="preserve">référence du paiement (par ex. </w:t>
      </w:r>
      <w:r w:rsidR="00455473" w:rsidRPr="00041FD2">
        <w:rPr>
          <w:rFonts w:ascii="Lato" w:hAnsi="Lato"/>
          <w:lang w:val="fr-BE"/>
        </w:rPr>
        <w:t xml:space="preserve">numéro de l'extrait de compte bancaire </w:t>
      </w:r>
      <w:r w:rsidRPr="00041FD2">
        <w:rPr>
          <w:rFonts w:ascii="Lato" w:hAnsi="Lato"/>
          <w:lang w:val="fr-BE"/>
        </w:rPr>
        <w:t>)</w:t>
      </w:r>
    </w:p>
    <w:p w14:paraId="6A454141" w14:textId="751AF862" w:rsidR="00624B6B" w:rsidRPr="001C7B50" w:rsidRDefault="00624B6B" w:rsidP="00624B6B">
      <w:pPr>
        <w:pStyle w:val="txt"/>
        <w:spacing w:before="0" w:after="0"/>
        <w:rPr>
          <w:rFonts w:ascii="Lato" w:hAnsi="Lato"/>
          <w:strike/>
          <w:lang w:val="fr-BE"/>
        </w:rPr>
      </w:pPr>
    </w:p>
    <w:p w14:paraId="5A35604A" w14:textId="77777777" w:rsidR="00455473" w:rsidRPr="001C7B50" w:rsidRDefault="00455473" w:rsidP="00455473">
      <w:pPr>
        <w:pStyle w:val="txt"/>
        <w:rPr>
          <w:rFonts w:ascii="Lato" w:hAnsi="Lato"/>
          <w:lang w:val="fr-BE"/>
        </w:rPr>
      </w:pPr>
      <w:r w:rsidRPr="001C7B50">
        <w:rPr>
          <w:rFonts w:ascii="Lato" w:hAnsi="Lato"/>
          <w:lang w:val="fr-BE"/>
        </w:rPr>
        <w:t>Le bénéficiaire indique également si ce projet (ou les dépenses présentées) a bénéficié d'autres subventions et, le cas échéant, lesquelles et pour quel montant, et si ces subventions sont conformes aux règles européennes sur le cumul des aides d'État.</w:t>
      </w:r>
    </w:p>
    <w:p w14:paraId="5D850C65" w14:textId="7DA634AE" w:rsidR="00455473" w:rsidRPr="001C7B50" w:rsidRDefault="00455473" w:rsidP="00455473">
      <w:pPr>
        <w:pStyle w:val="txt"/>
        <w:rPr>
          <w:rFonts w:ascii="Lato" w:hAnsi="Lato"/>
          <w:lang w:val="fr-BE"/>
        </w:rPr>
      </w:pPr>
      <w:r w:rsidRPr="001C7B50">
        <w:rPr>
          <w:rFonts w:ascii="Lato" w:hAnsi="Lato"/>
          <w:lang w:val="fr-BE"/>
        </w:rPr>
        <w:t>Le bénéficiaire doit également fournir les coordonnées (adresse e-mail, numéro de téléphone) de la personne chargée de répondre aux questions financières lors d</w:t>
      </w:r>
      <w:r w:rsidR="00634E28">
        <w:rPr>
          <w:rFonts w:ascii="Lato" w:hAnsi="Lato"/>
          <w:lang w:val="fr-BE"/>
        </w:rPr>
        <w:t>u contrôle</w:t>
      </w:r>
      <w:r w:rsidRPr="001C7B50">
        <w:rPr>
          <w:rFonts w:ascii="Lato" w:hAnsi="Lato"/>
          <w:lang w:val="fr-BE"/>
        </w:rPr>
        <w:t>.</w:t>
      </w:r>
    </w:p>
    <w:p w14:paraId="73C6CB86" w14:textId="07E3E99B" w:rsidR="00455473" w:rsidRPr="00D019D7" w:rsidRDefault="00455473" w:rsidP="00624B6B">
      <w:pPr>
        <w:pStyle w:val="txt"/>
        <w:spacing w:before="0" w:after="0"/>
        <w:rPr>
          <w:rFonts w:ascii="Lato" w:hAnsi="Lato"/>
          <w:lang w:val="fr-BE"/>
        </w:rPr>
      </w:pPr>
      <w:r w:rsidRPr="001C7B50">
        <w:rPr>
          <w:rFonts w:ascii="Lato" w:hAnsi="Lato"/>
          <w:lang w:val="fr-BE"/>
        </w:rPr>
        <w:t xml:space="preserve">Le bénéficiaire doit également collaborer </w:t>
      </w:r>
      <w:r w:rsidR="00634E28">
        <w:rPr>
          <w:rFonts w:ascii="Lato" w:hAnsi="Lato"/>
          <w:lang w:val="fr-BE"/>
        </w:rPr>
        <w:t>au contrôle</w:t>
      </w:r>
      <w:r w:rsidRPr="001C7B50">
        <w:rPr>
          <w:rFonts w:ascii="Lato" w:hAnsi="Lato"/>
          <w:lang w:val="fr-BE"/>
        </w:rPr>
        <w:t xml:space="preserve"> financier, éventuellement réalisé par un expert financier externe désigné par les services compétents du SPF Economie.</w:t>
      </w:r>
    </w:p>
    <w:p w14:paraId="6F1D0AF7" w14:textId="4B1C2B3A" w:rsidR="00455473" w:rsidRPr="001C7B50" w:rsidRDefault="00455473" w:rsidP="00455473">
      <w:pPr>
        <w:keepNext/>
        <w:spacing w:before="240" w:after="240"/>
        <w:jc w:val="both"/>
        <w:outlineLvl w:val="4"/>
        <w:rPr>
          <w:rFonts w:ascii="Lato" w:hAnsi="Lato" w:cs="Arial"/>
          <w:b/>
          <w:bCs/>
          <w:color w:val="C2401F"/>
          <w:spacing w:val="-4"/>
          <w:sz w:val="22"/>
          <w:szCs w:val="22"/>
          <w:lang w:val="fr-BE"/>
        </w:rPr>
      </w:pPr>
      <w:r w:rsidRPr="001C7B50">
        <w:rPr>
          <w:rFonts w:ascii="Lato" w:hAnsi="Lato" w:cs="Arial"/>
          <w:b/>
          <w:bCs/>
          <w:color w:val="C2401F"/>
          <w:spacing w:val="-4"/>
          <w:sz w:val="22"/>
          <w:szCs w:val="22"/>
          <w:lang w:val="fr-BE"/>
        </w:rPr>
        <w:t>Qualité</w:t>
      </w:r>
    </w:p>
    <w:p w14:paraId="7DE55B1D" w14:textId="009C93A3" w:rsidR="00624B6B" w:rsidRPr="001C7B50" w:rsidRDefault="00624B6B" w:rsidP="00624B6B">
      <w:pPr>
        <w:pStyle w:val="txt"/>
        <w:spacing w:before="0" w:after="0"/>
        <w:rPr>
          <w:rFonts w:ascii="Lato" w:hAnsi="Lato"/>
          <w:lang w:val="fr-BE"/>
        </w:rPr>
      </w:pPr>
      <w:r w:rsidRPr="001C7B50">
        <w:rPr>
          <w:rFonts w:ascii="Lato" w:hAnsi="Lato"/>
          <w:lang w:val="fr-BE"/>
        </w:rPr>
        <w:t xml:space="preserve">Si le rapport est considéré de qualité insuffisante et/ou incomplet, cela est communiqué au bénéficiaire, pendant une présentation orale ou non. Le bénéficiaire doit remettre un nouveau rapport au plus tard un mois après </w:t>
      </w:r>
      <w:r w:rsidR="009F0493" w:rsidRPr="001C7B50">
        <w:rPr>
          <w:rFonts w:ascii="Lato" w:hAnsi="Lato"/>
          <w:lang w:val="fr-BE"/>
        </w:rPr>
        <w:t>cela, après</w:t>
      </w:r>
      <w:r w:rsidRPr="001C7B50">
        <w:rPr>
          <w:rFonts w:ascii="Lato" w:hAnsi="Lato"/>
          <w:lang w:val="fr-BE"/>
        </w:rPr>
        <w:t xml:space="preserve"> avoir éventuellement pris des mesures correctives.</w:t>
      </w:r>
    </w:p>
    <w:p w14:paraId="62E55514" w14:textId="77777777" w:rsidR="00624B6B" w:rsidRPr="001C7B50" w:rsidRDefault="00624B6B" w:rsidP="00624B6B">
      <w:pPr>
        <w:pStyle w:val="txt"/>
        <w:spacing w:before="0" w:after="0"/>
        <w:rPr>
          <w:rFonts w:ascii="Lato" w:hAnsi="Lato"/>
          <w:lang w:val="fr-BE"/>
        </w:rPr>
      </w:pPr>
    </w:p>
    <w:p w14:paraId="12FDCFB0" w14:textId="77777777" w:rsidR="00624B6B" w:rsidRPr="001C7B50" w:rsidRDefault="00624B6B" w:rsidP="00624B6B">
      <w:pPr>
        <w:pStyle w:val="txt"/>
        <w:spacing w:before="0" w:after="0"/>
        <w:rPr>
          <w:rFonts w:ascii="Lato" w:hAnsi="Lato"/>
          <w:lang w:val="fr-BE"/>
        </w:rPr>
      </w:pPr>
      <w:r w:rsidRPr="001C7B50">
        <w:rPr>
          <w:rFonts w:ascii="Lato" w:hAnsi="Lato"/>
          <w:lang w:val="fr-BE"/>
        </w:rPr>
        <w:t xml:space="preserve">S’il reste de qualité insuffisante et/ou demeure incomplet, alors: </w:t>
      </w:r>
    </w:p>
    <w:p w14:paraId="2E154A3C" w14:textId="77777777" w:rsidR="00624B6B" w:rsidRPr="001C7B50" w:rsidRDefault="00624B6B" w:rsidP="00DE3165">
      <w:pPr>
        <w:pStyle w:val="ListBullet"/>
        <w:numPr>
          <w:ilvl w:val="0"/>
          <w:numId w:val="33"/>
        </w:numPr>
        <w:ind w:left="709" w:hanging="283"/>
        <w:rPr>
          <w:rFonts w:ascii="Lato" w:hAnsi="Lato"/>
          <w:lang w:val="fr-BE"/>
        </w:rPr>
      </w:pPr>
      <w:r w:rsidRPr="001C7B50">
        <w:rPr>
          <w:rFonts w:ascii="Lato" w:hAnsi="Lato"/>
          <w:lang w:val="fr-BE"/>
        </w:rPr>
        <w:t xml:space="preserve">les candidats sont considérés comme ayant rompu le contrat ; </w:t>
      </w:r>
    </w:p>
    <w:p w14:paraId="01CDBB97" w14:textId="45926C56" w:rsidR="00624B6B" w:rsidRPr="001C7B50" w:rsidRDefault="00624B6B" w:rsidP="00DE3165">
      <w:pPr>
        <w:pStyle w:val="ListBullet"/>
        <w:numPr>
          <w:ilvl w:val="0"/>
          <w:numId w:val="33"/>
        </w:numPr>
        <w:ind w:left="709" w:hanging="283"/>
        <w:rPr>
          <w:rFonts w:ascii="Lato" w:hAnsi="Lato"/>
          <w:lang w:val="fr-BE"/>
        </w:rPr>
      </w:pPr>
      <w:r w:rsidRPr="001C7B50">
        <w:rPr>
          <w:rFonts w:ascii="Lato" w:hAnsi="Lato"/>
          <w:lang w:val="fr-BE"/>
        </w:rPr>
        <w:t>les aides reçues devront être remboursées</w:t>
      </w:r>
      <w:r w:rsidR="00455473" w:rsidRPr="001C7B50">
        <w:rPr>
          <w:rFonts w:ascii="Lato" w:hAnsi="Lato"/>
          <w:lang w:val="fr-BE"/>
        </w:rPr>
        <w:t> et,</w:t>
      </w:r>
      <w:r w:rsidRPr="001C7B50">
        <w:rPr>
          <w:rFonts w:ascii="Lato" w:hAnsi="Lato"/>
          <w:lang w:val="fr-BE"/>
        </w:rPr>
        <w:t xml:space="preserve">  </w:t>
      </w:r>
    </w:p>
    <w:p w14:paraId="4CA23086" w14:textId="51615806" w:rsidR="00624B6B" w:rsidRPr="001C7B50" w:rsidRDefault="00455473" w:rsidP="00DE3165">
      <w:pPr>
        <w:pStyle w:val="ListBullet"/>
        <w:numPr>
          <w:ilvl w:val="0"/>
          <w:numId w:val="33"/>
        </w:numPr>
        <w:ind w:left="709" w:hanging="283"/>
        <w:rPr>
          <w:rFonts w:ascii="Lato" w:hAnsi="Lato"/>
          <w:lang w:val="fr-BE"/>
        </w:rPr>
      </w:pPr>
      <w:r w:rsidRPr="001C7B50">
        <w:rPr>
          <w:rFonts w:ascii="Lato" w:hAnsi="Lato"/>
          <w:lang w:val="fr-BE"/>
        </w:rPr>
        <w:t xml:space="preserve">selon la gravité </w:t>
      </w:r>
      <w:r w:rsidR="00E43B02" w:rsidRPr="001C7B50">
        <w:rPr>
          <w:rFonts w:ascii="Lato" w:hAnsi="Lato"/>
          <w:lang w:val="fr-BE"/>
        </w:rPr>
        <w:t xml:space="preserve">du manquement, </w:t>
      </w:r>
      <w:r w:rsidR="00624B6B" w:rsidRPr="001C7B50">
        <w:rPr>
          <w:rFonts w:ascii="Lato" w:hAnsi="Lato"/>
          <w:lang w:val="fr-BE"/>
        </w:rPr>
        <w:t xml:space="preserve">toute participation présente ou future aux possibilités de subventions </w:t>
      </w:r>
      <w:r w:rsidRPr="001C7B50">
        <w:rPr>
          <w:rFonts w:ascii="Lato" w:hAnsi="Lato"/>
          <w:lang w:val="fr-BE"/>
        </w:rPr>
        <w:t>par le</w:t>
      </w:r>
      <w:r w:rsidR="00624B6B" w:rsidRPr="001C7B50">
        <w:rPr>
          <w:rFonts w:ascii="Lato" w:hAnsi="Lato"/>
          <w:lang w:val="fr-BE"/>
        </w:rPr>
        <w:t xml:space="preserve"> SPF Économie sera irrémédiablement exclue.</w:t>
      </w:r>
    </w:p>
    <w:p w14:paraId="052C6605" w14:textId="77777777" w:rsidR="00624B6B" w:rsidRPr="001C7B50" w:rsidRDefault="00624B6B" w:rsidP="00624B6B">
      <w:pPr>
        <w:pStyle w:val="txt"/>
        <w:spacing w:before="0" w:after="0"/>
        <w:rPr>
          <w:rFonts w:ascii="Lato" w:hAnsi="Lato"/>
          <w:lang w:val="fr-BE"/>
        </w:rPr>
      </w:pPr>
    </w:p>
    <w:p w14:paraId="45C24CE8" w14:textId="77777777" w:rsidR="00624B6B" w:rsidRPr="001C7B50" w:rsidRDefault="00624B6B" w:rsidP="00624B6B">
      <w:pPr>
        <w:pStyle w:val="txt"/>
        <w:spacing w:before="0" w:after="0"/>
        <w:rPr>
          <w:rFonts w:ascii="Lato" w:hAnsi="Lato"/>
          <w:lang w:val="fr-BE"/>
        </w:rPr>
      </w:pPr>
      <w:r w:rsidRPr="001C7B50">
        <w:rPr>
          <w:rFonts w:ascii="Lato" w:hAnsi="Lato"/>
          <w:lang w:val="fr-BE"/>
        </w:rPr>
        <w:t>A l’issue du projet subventionné, des engagements concrets sont pris sur la publication des résultats et des conclusions principales du projet réalisé (voir également le chapitre 6 de cet appel).</w:t>
      </w:r>
    </w:p>
    <w:p w14:paraId="4A0D4B6E" w14:textId="77777777" w:rsidR="00624B6B" w:rsidRPr="001C7B50" w:rsidRDefault="00624B6B" w:rsidP="00624B6B">
      <w:pPr>
        <w:rPr>
          <w:rFonts w:ascii="Lato" w:hAnsi="Lato" w:cs="Arial"/>
          <w:b/>
          <w:color w:val="C2401F"/>
          <w:spacing w:val="-4"/>
          <w:sz w:val="36"/>
          <w:szCs w:val="20"/>
          <w:highlight w:val="lightGray"/>
          <w:lang w:val="fr-BE"/>
        </w:rPr>
      </w:pPr>
      <w:r w:rsidRPr="001C7B50">
        <w:rPr>
          <w:lang w:val="fr-BE"/>
        </w:rPr>
        <w:br w:type="page"/>
      </w:r>
    </w:p>
    <w:p w14:paraId="7B138B0E" w14:textId="77777777" w:rsidR="00624B6B" w:rsidRPr="001C7B50" w:rsidRDefault="00624B6B" w:rsidP="00DE3165">
      <w:pPr>
        <w:pStyle w:val="Heading1"/>
        <w:numPr>
          <w:ilvl w:val="0"/>
          <w:numId w:val="21"/>
        </w:numPr>
        <w:tabs>
          <w:tab w:val="clear" w:pos="439"/>
          <w:tab w:val="left" w:pos="708"/>
        </w:tabs>
        <w:ind w:left="437" w:hanging="437"/>
        <w:rPr>
          <w:lang w:val="fr-BE"/>
        </w:rPr>
      </w:pPr>
      <w:bookmarkStart w:id="197" w:name="_Toc105087151"/>
      <w:r w:rsidRPr="001C7B50">
        <w:rPr>
          <w:lang w:val="fr-BE"/>
        </w:rPr>
        <w:lastRenderedPageBreak/>
        <w:t>DIFFUSION PUBLIQUE DES RÉSULTATS DES PROJETS FINALISÉS</w:t>
      </w:r>
      <w:bookmarkEnd w:id="197"/>
    </w:p>
    <w:p w14:paraId="37CA9EF5" w14:textId="77777777" w:rsidR="00624B6B" w:rsidRPr="001C7B50" w:rsidRDefault="00624B6B" w:rsidP="00DE3165">
      <w:pPr>
        <w:pStyle w:val="Heading2"/>
        <w:numPr>
          <w:ilvl w:val="1"/>
          <w:numId w:val="21"/>
        </w:numPr>
        <w:tabs>
          <w:tab w:val="left" w:pos="708"/>
        </w:tabs>
        <w:ind w:left="709" w:hanging="709"/>
        <w:rPr>
          <w:lang w:val="fr-BE"/>
        </w:rPr>
      </w:pPr>
      <w:bookmarkStart w:id="198" w:name="_Toc105087152"/>
      <w:r w:rsidRPr="001C7B50">
        <w:rPr>
          <w:lang w:val="fr-BE"/>
        </w:rPr>
        <w:t>Communication et mise à la disposition du public</w:t>
      </w:r>
      <w:bookmarkEnd w:id="198"/>
    </w:p>
    <w:p w14:paraId="7340F50B" w14:textId="5E13E5E4" w:rsidR="00624B6B" w:rsidRPr="001C7B50" w:rsidRDefault="00624B6B" w:rsidP="00624B6B">
      <w:pPr>
        <w:jc w:val="both"/>
        <w:rPr>
          <w:rFonts w:ascii="Lato" w:hAnsi="Lato"/>
          <w:iCs/>
          <w:sz w:val="22"/>
          <w:szCs w:val="22"/>
          <w:lang w:val="fr-BE"/>
        </w:rPr>
      </w:pPr>
      <w:r w:rsidRPr="001C7B50">
        <w:rPr>
          <w:rFonts w:ascii="Lato" w:hAnsi="Lato"/>
          <w:sz w:val="22"/>
          <w:lang w:val="fr-BE"/>
        </w:rPr>
        <w:t>Une présentation en bonne et due forme, et détaillée, des résultats atteints à la lumière des objectifs proposés est effectuée pour chaque prestation à fournir prévue dans la proposition de projet et document/livrable à fournir décrit dans le plan de travail (visé au critère de sélection 3.</w:t>
      </w:r>
      <w:r w:rsidR="00E43B02" w:rsidRPr="001C7B50">
        <w:rPr>
          <w:rFonts w:ascii="Lato" w:hAnsi="Lato"/>
          <w:sz w:val="22"/>
          <w:lang w:val="fr-BE"/>
        </w:rPr>
        <w:t>1</w:t>
      </w:r>
      <w:r w:rsidRPr="001C7B50">
        <w:rPr>
          <w:rFonts w:ascii="Lato" w:hAnsi="Lato"/>
          <w:sz w:val="22"/>
          <w:lang w:val="fr-BE"/>
        </w:rPr>
        <w:t xml:space="preserve"> d) de l’appel), et les informations précitées sont diffusées publiquement sous la forme d’un </w:t>
      </w:r>
      <w:proofErr w:type="spellStart"/>
      <w:r w:rsidRPr="001C7B50">
        <w:rPr>
          <w:rFonts w:ascii="Lato" w:hAnsi="Lato"/>
          <w:i/>
          <w:iCs/>
          <w:sz w:val="22"/>
          <w:lang w:val="fr-BE"/>
        </w:rPr>
        <w:t>executive</w:t>
      </w:r>
      <w:proofErr w:type="spellEnd"/>
      <w:r w:rsidRPr="001C7B50">
        <w:rPr>
          <w:rFonts w:ascii="Lato" w:hAnsi="Lato"/>
          <w:i/>
          <w:iCs/>
          <w:sz w:val="22"/>
          <w:lang w:val="fr-BE"/>
        </w:rPr>
        <w:t xml:space="preserve"> </w:t>
      </w:r>
      <w:proofErr w:type="spellStart"/>
      <w:r w:rsidRPr="001C7B50">
        <w:rPr>
          <w:rFonts w:ascii="Lato" w:hAnsi="Lato"/>
          <w:i/>
          <w:iCs/>
          <w:sz w:val="22"/>
          <w:lang w:val="fr-BE"/>
        </w:rPr>
        <w:t>summary</w:t>
      </w:r>
      <w:proofErr w:type="spellEnd"/>
      <w:r w:rsidRPr="001C7B50">
        <w:rPr>
          <w:rFonts w:ascii="Lato" w:hAnsi="Lato"/>
          <w:sz w:val="22"/>
          <w:lang w:val="fr-BE"/>
        </w:rPr>
        <w:t xml:space="preserve"> via les canaux adéquats.</w:t>
      </w:r>
    </w:p>
    <w:p w14:paraId="1E05913F" w14:textId="77777777" w:rsidR="00624B6B" w:rsidRPr="001C7B50" w:rsidRDefault="00624B6B" w:rsidP="00624B6B">
      <w:pPr>
        <w:jc w:val="both"/>
        <w:rPr>
          <w:rFonts w:ascii="Lato" w:hAnsi="Lato"/>
          <w:iCs/>
          <w:sz w:val="22"/>
          <w:szCs w:val="22"/>
          <w:lang w:val="fr-BE"/>
        </w:rPr>
      </w:pPr>
    </w:p>
    <w:p w14:paraId="08E8AF6B" w14:textId="77777777" w:rsidR="00E43B02" w:rsidRPr="001C7B50" w:rsidRDefault="00624B6B" w:rsidP="00624B6B">
      <w:pPr>
        <w:jc w:val="both"/>
        <w:rPr>
          <w:rFonts w:ascii="Lato" w:hAnsi="Lato"/>
          <w:sz w:val="22"/>
          <w:lang w:val="fr-BE"/>
        </w:rPr>
      </w:pPr>
      <w:r w:rsidRPr="001C7B50">
        <w:rPr>
          <w:rFonts w:ascii="Lato" w:hAnsi="Lato"/>
          <w:sz w:val="22"/>
          <w:lang w:val="fr-BE"/>
        </w:rPr>
        <w:t>Les informations précitées sont rendues publiques et accessibles gratuitement en vue de la diffusion maximale des résultats du projet via les canaux adéquats (scientifiques / liés au secteur / sites internet et médias sociaux, site internet propre ou spécifique, rapports annuels, documentation de conférences ou séminaires, etc.). Les informations décrites ci-dessus restent accessibles au public jusqu’à 5 ans après l’achèvement du projet</w:t>
      </w:r>
      <w:r w:rsidR="00E43B02" w:rsidRPr="001C7B50">
        <w:rPr>
          <w:rFonts w:ascii="Lato" w:hAnsi="Lato"/>
          <w:sz w:val="22"/>
          <w:lang w:val="fr-BE"/>
        </w:rPr>
        <w:t>.</w:t>
      </w:r>
    </w:p>
    <w:p w14:paraId="119BD7E7" w14:textId="77777777" w:rsidR="00E43B02" w:rsidRPr="001C7B50" w:rsidRDefault="00E43B02" w:rsidP="00624B6B">
      <w:pPr>
        <w:jc w:val="both"/>
        <w:rPr>
          <w:rFonts w:ascii="Lato" w:hAnsi="Lato"/>
          <w:sz w:val="22"/>
          <w:lang w:val="fr-BE"/>
        </w:rPr>
      </w:pPr>
    </w:p>
    <w:p w14:paraId="39F421C8" w14:textId="148BA97E" w:rsidR="00E43B02" w:rsidRPr="001C7B50" w:rsidRDefault="00E43B02" w:rsidP="00E43B02">
      <w:pPr>
        <w:jc w:val="both"/>
        <w:rPr>
          <w:rFonts w:ascii="Lato" w:hAnsi="Lato"/>
          <w:sz w:val="22"/>
          <w:lang w:val="fr-BE"/>
        </w:rPr>
      </w:pPr>
      <w:r w:rsidRPr="001C7B50">
        <w:rPr>
          <w:rFonts w:ascii="Lato" w:hAnsi="Lato"/>
          <w:sz w:val="22"/>
          <w:lang w:val="fr-BE"/>
        </w:rPr>
        <w:t>L</w:t>
      </w:r>
      <w:r w:rsidR="00624B6B" w:rsidRPr="001C7B50">
        <w:rPr>
          <w:rFonts w:ascii="Lato" w:hAnsi="Lato"/>
          <w:sz w:val="22"/>
          <w:lang w:val="fr-BE"/>
        </w:rPr>
        <w:t xml:space="preserve">a référence et/ou le lien vers la source en question étant partagée avec le SPF Économie lors de l’évaluation finale du projet. </w:t>
      </w:r>
      <w:r w:rsidRPr="001C7B50">
        <w:rPr>
          <w:rFonts w:ascii="Lato" w:hAnsi="Lato"/>
          <w:sz w:val="22"/>
          <w:lang w:val="fr-BE"/>
        </w:rPr>
        <w:t>Le SPF Economie y fera référence sur son propre site web.</w:t>
      </w:r>
    </w:p>
    <w:p w14:paraId="65C0C202" w14:textId="77777777" w:rsidR="00E43B02" w:rsidRPr="001C7B50" w:rsidRDefault="00E43B02" w:rsidP="00E43B02">
      <w:pPr>
        <w:jc w:val="both"/>
        <w:rPr>
          <w:rFonts w:ascii="Lato" w:hAnsi="Lato"/>
          <w:sz w:val="22"/>
          <w:lang w:val="fr-BE"/>
        </w:rPr>
      </w:pPr>
    </w:p>
    <w:p w14:paraId="174B71E5" w14:textId="2EDFA417" w:rsidR="00E43B02" w:rsidRPr="001C7B50" w:rsidRDefault="00E43B02" w:rsidP="00E43B02">
      <w:pPr>
        <w:jc w:val="both"/>
        <w:rPr>
          <w:rFonts w:ascii="Lato" w:hAnsi="Lato"/>
          <w:sz w:val="22"/>
          <w:lang w:val="fr-BE"/>
        </w:rPr>
      </w:pPr>
      <w:r w:rsidRPr="001C7B50">
        <w:rPr>
          <w:rFonts w:ascii="Lato" w:hAnsi="Lato"/>
          <w:sz w:val="22"/>
          <w:lang w:val="fr-BE"/>
        </w:rPr>
        <w:t>Chaque bénéficiaire doit informer au préalable le Service public fédéral Économie de toute activité de communication susceptible d'avoir un impact médiatique important.</w:t>
      </w:r>
    </w:p>
    <w:p w14:paraId="4625209F" w14:textId="736041B2" w:rsidR="00E43B02" w:rsidRPr="001C7B50" w:rsidRDefault="00E43B02" w:rsidP="00624B6B">
      <w:pPr>
        <w:jc w:val="both"/>
        <w:rPr>
          <w:rFonts w:ascii="Lato" w:hAnsi="Lato"/>
          <w:sz w:val="22"/>
          <w:lang w:val="fr-BE"/>
        </w:rPr>
      </w:pPr>
    </w:p>
    <w:p w14:paraId="219975A0" w14:textId="77777777" w:rsidR="00624B6B" w:rsidRPr="001C7B50" w:rsidRDefault="00624B6B" w:rsidP="00DE3165">
      <w:pPr>
        <w:pStyle w:val="Heading2"/>
        <w:numPr>
          <w:ilvl w:val="1"/>
          <w:numId w:val="21"/>
        </w:numPr>
        <w:tabs>
          <w:tab w:val="left" w:pos="708"/>
        </w:tabs>
        <w:ind w:left="709" w:hanging="709"/>
        <w:rPr>
          <w:lang w:val="fr-BE"/>
        </w:rPr>
      </w:pPr>
      <w:bookmarkStart w:id="199" w:name="_Toc105087153"/>
      <w:r w:rsidRPr="001C7B50">
        <w:rPr>
          <w:lang w:val="fr-BE"/>
        </w:rPr>
        <w:t>Clause de sauvegarde</w:t>
      </w:r>
      <w:bookmarkEnd w:id="199"/>
    </w:p>
    <w:p w14:paraId="17424E60" w14:textId="77777777" w:rsidR="00624B6B" w:rsidRPr="001C7B50" w:rsidRDefault="00624B6B" w:rsidP="00624B6B">
      <w:pPr>
        <w:jc w:val="both"/>
        <w:rPr>
          <w:rFonts w:ascii="Lato" w:hAnsi="Lato"/>
          <w:iCs/>
          <w:sz w:val="22"/>
          <w:szCs w:val="22"/>
          <w:lang w:val="fr-BE"/>
        </w:rPr>
      </w:pPr>
      <w:r w:rsidRPr="001C7B50">
        <w:rPr>
          <w:rFonts w:ascii="Lato" w:hAnsi="Lato"/>
          <w:sz w:val="22"/>
          <w:lang w:val="fr-BE"/>
        </w:rPr>
        <w:t>Le prestataire de services garantit qu’il possède la totalité des droits d’auteur sur les œuvres qu’il créera en exécution du présent projet, ou qu’il dispose de l’autorisation nécessaire pour les utiliser dans le cadre du projet et de la diffusion des résultats, ainsi que sur tous les éléments (comme des photographies, des illustrations, des graphiques, etc.) dont seront constituées les œuvres précitées. Il confirme en outre que l’ensemble des œuvres qu’il réalisera, en ce compris les photographies, illustrations, graphiques, etc. y inclus, ne portent pas atteinte au droit d’auteur ou à quelque autre droit de tiers, ni à aucune législation, et que, dans l’hypothèse où des portraits ont été inclus dans les œuvres, les autorisations nécessaires et légalement requises pour l’utilisation dans le cadre du présent projet, ont été obtenues.</w:t>
      </w:r>
    </w:p>
    <w:p w14:paraId="65C564C8" w14:textId="77777777" w:rsidR="00624B6B" w:rsidRPr="001C7B50" w:rsidRDefault="00624B6B" w:rsidP="00624B6B">
      <w:pPr>
        <w:pStyle w:val="txt"/>
        <w:rPr>
          <w:rFonts w:ascii="Lato" w:hAnsi="Lato"/>
          <w:lang w:val="fr-BE"/>
        </w:rPr>
      </w:pPr>
      <w:r w:rsidRPr="001C7B50">
        <w:rPr>
          <w:rFonts w:ascii="Lato" w:hAnsi="Lato"/>
          <w:lang w:val="fr-BE"/>
        </w:rPr>
        <w:t>Le bénéficiaire garantit le SPF Économie de toute action ou revendication portée par des tiers quant à la titularité, le contenu et la forme des œuvres créées en exécution du présent projet et s’engage à supporter tous les frais et indemnités liés à toute action ou revendication éventuelle de tiers au titre d’une violation d’un droit de propriété intellectuelle et/ou un autre droit.</w:t>
      </w:r>
    </w:p>
    <w:p w14:paraId="60B8376D" w14:textId="77777777" w:rsidR="00624B6B" w:rsidRPr="001C7B50" w:rsidRDefault="00624B6B" w:rsidP="00624B6B">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rPr>
          <w:rFonts w:ascii="Lato" w:hAnsi="Lato"/>
          <w:iCs/>
          <w:sz w:val="22"/>
          <w:szCs w:val="22"/>
          <w:lang w:val="fr-BE"/>
        </w:rPr>
      </w:pPr>
      <w:r w:rsidRPr="001C7B50">
        <w:rPr>
          <w:rFonts w:ascii="Lato" w:hAnsi="Lato"/>
          <w:sz w:val="22"/>
          <w:lang w:val="fr-BE"/>
        </w:rPr>
        <w:t>Si le SPF Économie est poursuivi par des tiers pour des motifs pour lesquels repose, en vertu du présent article, une obligation de garantie vis-à-vis du SPF Économie, le bénéficiaire est tenu d’apporter son assistance et de garantir celui-ci.</w:t>
      </w:r>
    </w:p>
    <w:p w14:paraId="16334A95" w14:textId="77777777" w:rsidR="00624B6B" w:rsidRPr="001C7B50" w:rsidRDefault="00624B6B" w:rsidP="00624B6B">
      <w:pPr>
        <w:pStyle w:val="txt"/>
        <w:rPr>
          <w:rFonts w:ascii="Lato" w:hAnsi="Lato" w:cs="Arial"/>
          <w:lang w:val="fr-BE"/>
        </w:rPr>
      </w:pPr>
    </w:p>
    <w:p w14:paraId="48C104E1" w14:textId="77777777" w:rsidR="00624B6B" w:rsidRPr="001C7B50" w:rsidRDefault="00624B6B" w:rsidP="00624B6B">
      <w:pPr>
        <w:jc w:val="both"/>
        <w:rPr>
          <w:rFonts w:ascii="Lato" w:hAnsi="Lato"/>
          <w:iCs/>
          <w:sz w:val="22"/>
          <w:szCs w:val="22"/>
          <w:lang w:val="fr-BE"/>
        </w:rPr>
      </w:pPr>
    </w:p>
    <w:p w14:paraId="2FE501E8" w14:textId="77777777" w:rsidR="00624B6B" w:rsidRPr="001C7B50" w:rsidRDefault="00624B6B" w:rsidP="00624B6B">
      <w:pPr>
        <w:jc w:val="both"/>
        <w:rPr>
          <w:rFonts w:ascii="Lato" w:hAnsi="Lato"/>
          <w:iCs/>
          <w:sz w:val="22"/>
          <w:szCs w:val="22"/>
          <w:lang w:val="fr-BE"/>
        </w:rPr>
      </w:pPr>
    </w:p>
    <w:p w14:paraId="7F86F6C5" w14:textId="77777777" w:rsidR="00624B6B" w:rsidRPr="001C7B50" w:rsidRDefault="00624B6B" w:rsidP="00DE3165">
      <w:pPr>
        <w:pStyle w:val="Heading2"/>
        <w:numPr>
          <w:ilvl w:val="1"/>
          <w:numId w:val="21"/>
        </w:numPr>
        <w:tabs>
          <w:tab w:val="left" w:pos="708"/>
        </w:tabs>
        <w:ind w:left="709" w:hanging="709"/>
        <w:rPr>
          <w:lang w:val="fr-BE"/>
        </w:rPr>
      </w:pPr>
      <w:bookmarkStart w:id="200" w:name="_Toc105087154"/>
      <w:r w:rsidRPr="001C7B50">
        <w:rPr>
          <w:lang w:val="fr-BE"/>
        </w:rPr>
        <w:lastRenderedPageBreak/>
        <w:t>Signature</w:t>
      </w:r>
      <w:bookmarkEnd w:id="200"/>
    </w:p>
    <w:p w14:paraId="77B5ED6E" w14:textId="6F3D77CD" w:rsidR="00624B6B" w:rsidRPr="001C7B50" w:rsidRDefault="00624B6B" w:rsidP="00624B6B">
      <w:pPr>
        <w:jc w:val="both"/>
        <w:rPr>
          <w:rFonts w:ascii="Lato" w:hAnsi="Lato"/>
          <w:iCs/>
          <w:sz w:val="22"/>
          <w:szCs w:val="22"/>
          <w:lang w:val="fr-BE"/>
        </w:rPr>
      </w:pPr>
      <w:r w:rsidRPr="001C7B50">
        <w:rPr>
          <w:rFonts w:ascii="Lato" w:hAnsi="Lato"/>
          <w:sz w:val="22"/>
          <w:lang w:val="fr-BE"/>
        </w:rPr>
        <w:t>Les résultats et principales conclusions du projet réalisé et subventionné seront rendus publics à la fin avec la mention « </w:t>
      </w:r>
      <w:r w:rsidRPr="001C7B50">
        <w:rPr>
          <w:rFonts w:ascii="Lato" w:hAnsi="Lato"/>
          <w:i/>
          <w:sz w:val="22"/>
          <w:lang w:val="fr-BE"/>
        </w:rPr>
        <w:t>avec le soutien du SPF Économie</w:t>
      </w:r>
      <w:r w:rsidR="00244724" w:rsidRPr="001C7B50">
        <w:rPr>
          <w:rFonts w:ascii="Lato" w:hAnsi="Lato"/>
          <w:i/>
          <w:sz w:val="22"/>
          <w:lang w:val="fr-BE"/>
        </w:rPr>
        <w:t>, PME, Classes moyennes et Energie</w:t>
      </w:r>
      <w:r w:rsidRPr="001C7B50">
        <w:rPr>
          <w:rFonts w:ascii="Lato" w:hAnsi="Lato"/>
          <w:sz w:val="22"/>
          <w:lang w:val="fr-BE"/>
        </w:rPr>
        <w:t xml:space="preserve"> », en utilisant le logo officiel du SPF Économie. </w:t>
      </w:r>
    </w:p>
    <w:p w14:paraId="19629D8F" w14:textId="77777777" w:rsidR="00624B6B" w:rsidRPr="001C7B50" w:rsidRDefault="00624B6B" w:rsidP="00DE3165">
      <w:pPr>
        <w:pStyle w:val="Heading2"/>
        <w:numPr>
          <w:ilvl w:val="1"/>
          <w:numId w:val="21"/>
        </w:numPr>
        <w:tabs>
          <w:tab w:val="left" w:pos="708"/>
        </w:tabs>
        <w:ind w:left="709" w:hanging="709"/>
        <w:rPr>
          <w:lang w:val="fr-BE"/>
        </w:rPr>
      </w:pPr>
      <w:bookmarkStart w:id="201" w:name="_Toc105087155"/>
      <w:r w:rsidRPr="001C7B50">
        <w:rPr>
          <w:lang w:val="fr-BE"/>
        </w:rPr>
        <w:t>L’octroi d’une licence non exclusive</w:t>
      </w:r>
      <w:bookmarkEnd w:id="201"/>
    </w:p>
    <w:p w14:paraId="77432F84" w14:textId="77777777" w:rsidR="00624B6B" w:rsidRPr="001C7B50" w:rsidRDefault="00624B6B" w:rsidP="00624B6B">
      <w:pPr>
        <w:jc w:val="both"/>
        <w:rPr>
          <w:rFonts w:ascii="Lato" w:hAnsi="Lato"/>
          <w:iCs/>
          <w:sz w:val="22"/>
          <w:szCs w:val="22"/>
          <w:lang w:val="fr-BE"/>
        </w:rPr>
      </w:pPr>
      <w:r w:rsidRPr="001C7B50">
        <w:rPr>
          <w:rFonts w:ascii="Lato" w:hAnsi="Lato"/>
          <w:sz w:val="22"/>
          <w:lang w:val="fr-BE"/>
        </w:rPr>
        <w:t xml:space="preserve">Le bénéficiaire accorde au SPF Économie un droit d’utilisation non exclusif (licence non exclusive) de tout résultat éventuel du projet à ses propres fins (par exemple, incorporation dans des stratégies à développer).  </w:t>
      </w:r>
    </w:p>
    <w:p w14:paraId="6782E079" w14:textId="77777777" w:rsidR="00624B6B" w:rsidRPr="001C7B50" w:rsidRDefault="00624B6B" w:rsidP="00624B6B">
      <w:pPr>
        <w:jc w:val="both"/>
        <w:rPr>
          <w:rFonts w:ascii="Lato" w:hAnsi="Lato"/>
          <w:iCs/>
          <w:sz w:val="22"/>
          <w:szCs w:val="22"/>
          <w:lang w:val="fr-BE"/>
        </w:rPr>
      </w:pPr>
    </w:p>
    <w:p w14:paraId="22EA762C" w14:textId="77777777" w:rsidR="00624B6B" w:rsidRPr="001C7B50" w:rsidRDefault="00624B6B" w:rsidP="00624B6B">
      <w:pPr>
        <w:jc w:val="both"/>
        <w:rPr>
          <w:rFonts w:ascii="Lato" w:hAnsi="Lato"/>
          <w:iCs/>
          <w:sz w:val="22"/>
          <w:szCs w:val="22"/>
          <w:lang w:val="fr-BE"/>
        </w:rPr>
      </w:pPr>
      <w:r w:rsidRPr="001C7B50">
        <w:rPr>
          <w:rFonts w:ascii="Lato" w:hAnsi="Lato"/>
          <w:sz w:val="22"/>
          <w:lang w:val="fr-BE"/>
        </w:rPr>
        <w:t>Les prérogatives relatives au droit d’auteur pour lesquelles le bénéficiaire accorde une licence non exclusive au SPF Économie sont les suivantes:</w:t>
      </w:r>
    </w:p>
    <w:p w14:paraId="17C44543" w14:textId="77777777" w:rsidR="00624B6B" w:rsidRPr="001C7B50" w:rsidRDefault="00624B6B" w:rsidP="00624B6B">
      <w:pPr>
        <w:jc w:val="both"/>
        <w:rPr>
          <w:rFonts w:ascii="Lato" w:hAnsi="Lato"/>
          <w:iCs/>
          <w:sz w:val="22"/>
          <w:szCs w:val="22"/>
          <w:lang w:val="fr-BE"/>
        </w:rPr>
      </w:pPr>
    </w:p>
    <w:p w14:paraId="5FA1D58F" w14:textId="77777777"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le droit de reproduire l’œuvre ou d’une partie de l’œuvre sous quelque forme que ce soit, dans les langues française, néerlandaise, allemande et anglaise;</w:t>
      </w:r>
    </w:p>
    <w:p w14:paraId="5E8AADF5" w14:textId="77777777"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le droit de traduire ou de faire traduire l’œuvre en néerlandais, en français, en allemand et/ou en anglais;</w:t>
      </w:r>
    </w:p>
    <w:p w14:paraId="09407623" w14:textId="77777777"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le droit de reprendre (une partie de) l’œuvre sur son site internet, dans un dépliant, un livre, une base de données, une œuvre multimédia ou autrement et le droit  de diffuser les créations;</w:t>
      </w:r>
    </w:p>
    <w:p w14:paraId="0900BFEF" w14:textId="77777777"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 xml:space="preserve">le droit de reproduire une œuvre, indépendamment de la langue dans laquelle elle est, en tout ou en partie, au moyen de supports sonores et/ou supports d’images (entre autres cassettes audio, cassettes vidéo, CD, CD-ROM, </w:t>
      </w:r>
      <w:proofErr w:type="spellStart"/>
      <w:r w:rsidRPr="001C7B50">
        <w:rPr>
          <w:rFonts w:ascii="Lato" w:hAnsi="Lato"/>
          <w:lang w:val="fr-BE"/>
        </w:rPr>
        <w:t>CD-i</w:t>
      </w:r>
      <w:proofErr w:type="spellEnd"/>
      <w:r w:rsidRPr="001C7B50">
        <w:rPr>
          <w:rFonts w:ascii="Lato" w:hAnsi="Lato"/>
          <w:lang w:val="fr-BE"/>
        </w:rPr>
        <w:t>, internet, autoroutes de l’information, réseaux [électroniques] et toute autre exploitation électronique) et le droit de rendre public et de diffuser les reproductions ainsi créées;</w:t>
      </w:r>
    </w:p>
    <w:p w14:paraId="7CCFF588" w14:textId="77777777"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le droit de communiquer au public (représentation ou exécution publique) (par exemple, par des présentations (devant un public), à la radio ou à la télévision) de l'œuvre, en tout ou en partie, sous une forme inchangée, quelle que soit la langue de l’œuvre;</w:t>
      </w:r>
    </w:p>
    <w:p w14:paraId="510B6E12" w14:textId="11D88033"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le droit d’adapter l’œuvre de l’auteur et le droit d’exploiter cette adaptation d’une ou plusieurs des manières susmentionnées;</w:t>
      </w:r>
    </w:p>
    <w:p w14:paraId="3E8A988F" w14:textId="77777777"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le droit de faire de la publicité pour le projet, en utilisant les éventuels images, vidéos, documents, etc. créés dans le cadre du projet et dont le bénéficiaire est ayant droit;;</w:t>
      </w:r>
    </w:p>
    <w:p w14:paraId="660B6EA1" w14:textId="77777777" w:rsidR="00624B6B" w:rsidRPr="001C7B50" w:rsidRDefault="00624B6B" w:rsidP="00DE3165">
      <w:pPr>
        <w:pStyle w:val="ListParagraph"/>
        <w:numPr>
          <w:ilvl w:val="0"/>
          <w:numId w:val="34"/>
        </w:numPr>
        <w:jc w:val="both"/>
        <w:rPr>
          <w:rFonts w:ascii="Lato" w:hAnsi="Lato"/>
          <w:iCs/>
          <w:lang w:val="fr-BE"/>
        </w:rPr>
      </w:pPr>
      <w:r w:rsidRPr="001C7B50">
        <w:rPr>
          <w:rFonts w:ascii="Lato" w:hAnsi="Lato"/>
          <w:lang w:val="fr-BE"/>
        </w:rPr>
        <w:t>le droit de communication au public.</w:t>
      </w:r>
    </w:p>
    <w:p w14:paraId="5F9FF7AB" w14:textId="77777777" w:rsidR="00624B6B" w:rsidRPr="001C7B50" w:rsidRDefault="00624B6B" w:rsidP="00624B6B">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rPr>
          <w:rFonts w:ascii="Lato" w:hAnsi="Lato"/>
          <w:iCs/>
          <w:sz w:val="22"/>
          <w:szCs w:val="22"/>
          <w:lang w:val="fr-BE"/>
        </w:rPr>
      </w:pPr>
      <w:r w:rsidRPr="001C7B50">
        <w:rPr>
          <w:rFonts w:ascii="Lato" w:hAnsi="Lato"/>
          <w:sz w:val="22"/>
          <w:lang w:val="fr-BE"/>
        </w:rPr>
        <w:t>La licence non exclusive est accordée pour toute la durée de la protection des droits intellectuels et autres droits applicables, comme le droit à l’image, et ce pour le monde entier.</w:t>
      </w:r>
    </w:p>
    <w:p w14:paraId="16ED4B84" w14:textId="77777777" w:rsidR="00624B6B" w:rsidRPr="001C7B50" w:rsidRDefault="00624B6B" w:rsidP="00624B6B">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rPr>
          <w:rFonts w:ascii="Lato" w:hAnsi="Lato"/>
          <w:iCs/>
          <w:sz w:val="22"/>
          <w:szCs w:val="22"/>
          <w:lang w:val="fr-BE"/>
        </w:rPr>
      </w:pPr>
    </w:p>
    <w:p w14:paraId="2876CC1D" w14:textId="77777777" w:rsidR="00624B6B" w:rsidRPr="001C7B50" w:rsidRDefault="00624B6B" w:rsidP="00624B6B">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rPr>
          <w:rFonts w:ascii="Lato" w:hAnsi="Lato"/>
          <w:iCs/>
          <w:sz w:val="22"/>
          <w:szCs w:val="22"/>
          <w:lang w:val="fr-BE"/>
        </w:rPr>
      </w:pPr>
      <w:r w:rsidRPr="001C7B50">
        <w:rPr>
          <w:rFonts w:ascii="Lato" w:hAnsi="Lato"/>
          <w:sz w:val="22"/>
          <w:lang w:val="fr-BE"/>
        </w:rPr>
        <w:t xml:space="preserve">Pour l’octroi de la licence non exclusive au SPF Économie, le bénéficiaire ou l’auteur ne recevra aucune rémunération supplémentaire, au-delà des subventions octroyées. </w:t>
      </w:r>
    </w:p>
    <w:p w14:paraId="7081411C" w14:textId="77777777" w:rsidR="00624B6B" w:rsidRPr="001C7B50" w:rsidRDefault="00624B6B" w:rsidP="00624B6B">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rPr>
          <w:rFonts w:ascii="Lato" w:hAnsi="Lato"/>
          <w:color w:val="000000"/>
          <w:sz w:val="22"/>
          <w:szCs w:val="22"/>
          <w:lang w:val="fr-BE"/>
        </w:rPr>
      </w:pPr>
    </w:p>
    <w:p w14:paraId="29ABC170" w14:textId="128B17BC" w:rsidR="00624B6B" w:rsidRPr="001C7B50" w:rsidRDefault="00624B6B" w:rsidP="00624B6B">
      <w:pPr>
        <w:tabs>
          <w:tab w:val="left" w:pos="-1080"/>
          <w:tab w:val="left" w:pos="-360"/>
          <w:tab w:val="left" w:pos="504"/>
          <w:tab w:val="left" w:pos="648"/>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s>
        <w:rPr>
          <w:rFonts w:ascii="Lato" w:hAnsi="Lato"/>
          <w:iCs/>
          <w:sz w:val="22"/>
          <w:szCs w:val="22"/>
          <w:lang w:val="fr-BE"/>
        </w:rPr>
      </w:pPr>
      <w:r w:rsidRPr="001C7B50">
        <w:rPr>
          <w:rFonts w:ascii="Lato" w:hAnsi="Lato"/>
          <w:sz w:val="22"/>
          <w:lang w:val="fr-BE"/>
        </w:rPr>
        <w:t>Le travail du bénéficiaire sera géré par le SPF Économie sous son nom, avec la mention « </w:t>
      </w:r>
      <w:r w:rsidRPr="001C7B50">
        <w:rPr>
          <w:rFonts w:ascii="Lato" w:hAnsi="Lato"/>
          <w:i/>
          <w:iCs/>
          <w:sz w:val="22"/>
          <w:lang w:val="fr-BE"/>
        </w:rPr>
        <w:t>avec le soutien du SPF Économie</w:t>
      </w:r>
      <w:r w:rsidRPr="001C7B50">
        <w:rPr>
          <w:rFonts w:ascii="Lato" w:hAnsi="Lato"/>
          <w:sz w:val="22"/>
          <w:lang w:val="fr-BE"/>
        </w:rPr>
        <w:t>» et l’utilisation du logo officiel du SPF Économie.</w:t>
      </w:r>
    </w:p>
    <w:p w14:paraId="3D28BFAD" w14:textId="77777777" w:rsidR="00624B6B" w:rsidRPr="001C7B50" w:rsidRDefault="00624B6B" w:rsidP="00DE3165">
      <w:pPr>
        <w:pStyle w:val="Heading2"/>
        <w:numPr>
          <w:ilvl w:val="1"/>
          <w:numId w:val="21"/>
        </w:numPr>
        <w:tabs>
          <w:tab w:val="left" w:pos="708"/>
        </w:tabs>
        <w:ind w:left="709" w:hanging="709"/>
        <w:rPr>
          <w:lang w:val="fr-BE"/>
        </w:rPr>
      </w:pPr>
      <w:bookmarkStart w:id="202" w:name="_Toc105087156"/>
      <w:r w:rsidRPr="001C7B50">
        <w:rPr>
          <w:lang w:val="fr-BE"/>
        </w:rPr>
        <w:lastRenderedPageBreak/>
        <w:t>Modifications de l'œuvre</w:t>
      </w:r>
      <w:bookmarkEnd w:id="202"/>
    </w:p>
    <w:p w14:paraId="5F4E2F74" w14:textId="77777777" w:rsidR="00624B6B" w:rsidRPr="001C7B50" w:rsidRDefault="00624B6B" w:rsidP="00624B6B">
      <w:pPr>
        <w:pStyle w:val="txt"/>
        <w:rPr>
          <w:rFonts w:ascii="Lato" w:hAnsi="Lato" w:cs="Arial"/>
          <w:lang w:val="fr-BE"/>
        </w:rPr>
      </w:pPr>
      <w:r w:rsidRPr="001C7B50">
        <w:rPr>
          <w:rFonts w:ascii="Lato" w:hAnsi="Lato"/>
          <w:lang w:val="fr-BE"/>
        </w:rPr>
        <w:t>Le SPF Économie, ainsi que ses agents, se réservent le droit d’adapter et d’actualiser les documents transmis par le prestataire de services, y compris le droit de corriger l’orthographe, la grammaire, le contenu ou la forme.</w:t>
      </w:r>
    </w:p>
    <w:p w14:paraId="557F6CA6" w14:textId="77777777" w:rsidR="00624B6B" w:rsidRPr="001C7B50" w:rsidRDefault="00624B6B" w:rsidP="00DE3165">
      <w:pPr>
        <w:pStyle w:val="Heading2"/>
        <w:numPr>
          <w:ilvl w:val="1"/>
          <w:numId w:val="21"/>
        </w:numPr>
        <w:tabs>
          <w:tab w:val="left" w:pos="708"/>
        </w:tabs>
        <w:ind w:left="709" w:hanging="709"/>
        <w:rPr>
          <w:lang w:val="fr-BE"/>
        </w:rPr>
      </w:pPr>
      <w:bookmarkStart w:id="203" w:name="_Toc105087157"/>
      <w:r w:rsidRPr="001C7B50">
        <w:rPr>
          <w:lang w:val="fr-BE"/>
        </w:rPr>
        <w:t>Conférence</w:t>
      </w:r>
      <w:bookmarkEnd w:id="203"/>
    </w:p>
    <w:p w14:paraId="147811A5" w14:textId="77777777" w:rsidR="00624B6B" w:rsidRPr="001C7B50" w:rsidRDefault="00624B6B" w:rsidP="00624B6B">
      <w:pPr>
        <w:jc w:val="both"/>
        <w:rPr>
          <w:rFonts w:ascii="Lato" w:hAnsi="Lato"/>
          <w:iCs/>
          <w:sz w:val="22"/>
          <w:szCs w:val="22"/>
          <w:lang w:val="fr-BE"/>
        </w:rPr>
      </w:pPr>
      <w:r w:rsidRPr="001C7B50">
        <w:rPr>
          <w:rFonts w:ascii="Lato" w:hAnsi="Lato"/>
          <w:sz w:val="22"/>
          <w:lang w:val="fr-BE"/>
        </w:rPr>
        <w:t>Enfin, il peut être demandé au bénéficiaire, le cas échéant, à la requête du SPF Économie, de participer à une conférence publique lors de laquelle le projet subventionné, la progression et les résultats de celui-ci sont expliqués par le bénéficiaire et l’exécutant du projet.</w:t>
      </w:r>
    </w:p>
    <w:p w14:paraId="5D49ABA6" w14:textId="77777777" w:rsidR="00624B6B" w:rsidRPr="001C7B50" w:rsidRDefault="00624B6B" w:rsidP="00624B6B">
      <w:pPr>
        <w:jc w:val="both"/>
        <w:rPr>
          <w:rFonts w:ascii="Lato" w:hAnsi="Lato"/>
          <w:spacing w:val="-4"/>
          <w:sz w:val="22"/>
          <w:szCs w:val="22"/>
          <w:lang w:val="fr-BE"/>
        </w:rPr>
      </w:pPr>
    </w:p>
    <w:p w14:paraId="6E4AEECC" w14:textId="77777777" w:rsidR="00624B6B" w:rsidRPr="001C7B50" w:rsidRDefault="00624B6B" w:rsidP="00624B6B">
      <w:pPr>
        <w:rPr>
          <w:rFonts w:ascii="Lato" w:hAnsi="Lato"/>
          <w:lang w:val="fr-BE"/>
        </w:rPr>
      </w:pPr>
    </w:p>
    <w:p w14:paraId="4BB7ECBD" w14:textId="77777777" w:rsidR="00624B6B" w:rsidRPr="001C7B50" w:rsidRDefault="00624B6B" w:rsidP="00624B6B">
      <w:pPr>
        <w:rPr>
          <w:rFonts w:ascii="Lato" w:hAnsi="Lato"/>
          <w:lang w:val="fr-BE"/>
        </w:rPr>
      </w:pPr>
    </w:p>
    <w:p w14:paraId="6A01E666" w14:textId="77777777" w:rsidR="00624B6B" w:rsidRPr="001C7B50" w:rsidRDefault="00624B6B" w:rsidP="00624B6B">
      <w:pPr>
        <w:rPr>
          <w:rFonts w:ascii="Lato" w:hAnsi="Lato"/>
          <w:lang w:val="fr-BE"/>
        </w:rPr>
      </w:pPr>
      <w:r w:rsidRPr="001C7B50">
        <w:rPr>
          <w:rFonts w:ascii="Lato" w:hAnsi="Lato"/>
          <w:lang w:val="fr-BE"/>
        </w:rPr>
        <w:t xml:space="preserve"> </w:t>
      </w:r>
    </w:p>
    <w:p w14:paraId="65F0CBCA" w14:textId="77777777" w:rsidR="00624B6B" w:rsidRPr="001C7B50" w:rsidRDefault="00624B6B" w:rsidP="00624B6B">
      <w:pPr>
        <w:rPr>
          <w:rFonts w:ascii="Lato" w:hAnsi="Lato"/>
          <w:lang w:val="fr-BE"/>
        </w:rPr>
      </w:pPr>
      <w:r w:rsidRPr="001C7B50">
        <w:rPr>
          <w:lang w:val="fr-BE"/>
        </w:rPr>
        <w:br w:type="page"/>
      </w:r>
    </w:p>
    <w:p w14:paraId="61C7046F" w14:textId="77777777" w:rsidR="00624B6B" w:rsidRPr="001C7B50" w:rsidRDefault="00624B6B" w:rsidP="00DE3165">
      <w:pPr>
        <w:pStyle w:val="Heading1"/>
        <w:numPr>
          <w:ilvl w:val="0"/>
          <w:numId w:val="21"/>
        </w:numPr>
        <w:tabs>
          <w:tab w:val="clear" w:pos="439"/>
          <w:tab w:val="left" w:pos="708"/>
        </w:tabs>
        <w:ind w:left="437" w:hanging="437"/>
        <w:rPr>
          <w:lang w:val="fr-BE"/>
        </w:rPr>
      </w:pPr>
      <w:bookmarkStart w:id="204" w:name="_Toc105087158"/>
      <w:r w:rsidRPr="001C7B50">
        <w:rPr>
          <w:lang w:val="fr-BE"/>
        </w:rPr>
        <w:lastRenderedPageBreak/>
        <w:t>TRAITEMENT DES DONNÉES À CARACTÈRE PERSONNEL</w:t>
      </w:r>
      <w:bookmarkEnd w:id="204"/>
    </w:p>
    <w:p w14:paraId="2B02006D" w14:textId="2660A772" w:rsidR="00624B6B" w:rsidRPr="001C7B50" w:rsidRDefault="00624B6B" w:rsidP="00624B6B">
      <w:pPr>
        <w:pStyle w:val="txt"/>
        <w:rPr>
          <w:rFonts w:ascii="Lato" w:hAnsi="Lato"/>
          <w:lang w:val="fr-BE"/>
        </w:rPr>
      </w:pPr>
      <w:bookmarkStart w:id="205" w:name="_Hlk100654691"/>
      <w:r w:rsidRPr="001C7B50">
        <w:rPr>
          <w:rFonts w:ascii="Lato" w:hAnsi="Lato"/>
          <w:lang w:val="fr-BE"/>
        </w:rPr>
        <w:t>La dépôt d’une candidature implique automatiquement le traitement de certaines données à caractère personnel (nom, adresse, CV,...). Ces données seront traitées conformément au Règlement général sur la protection des données</w:t>
      </w:r>
      <w:r w:rsidR="00D019D7">
        <w:rPr>
          <w:rStyle w:val="FootnoteReference"/>
          <w:lang w:val="fr-BE"/>
        </w:rPr>
        <w:footnoteReference w:id="15"/>
      </w:r>
      <w:r w:rsidRPr="001C7B50">
        <w:rPr>
          <w:rFonts w:ascii="Lato" w:hAnsi="Lato"/>
          <w:lang w:val="fr-BE"/>
        </w:rPr>
        <w:t xml:space="preserve"> (« RGPD », également connu sous le nom plus courant de "</w:t>
      </w:r>
      <w:r w:rsidRPr="001C7B50">
        <w:rPr>
          <w:rFonts w:ascii="Lato" w:hAnsi="Lato"/>
          <w:i/>
          <w:iCs/>
          <w:lang w:val="fr-BE"/>
        </w:rPr>
        <w:t xml:space="preserve">General Data Protection </w:t>
      </w:r>
      <w:proofErr w:type="spellStart"/>
      <w:r w:rsidRPr="001C7B50">
        <w:rPr>
          <w:rFonts w:ascii="Lato" w:hAnsi="Lato"/>
          <w:i/>
          <w:iCs/>
          <w:lang w:val="fr-BE"/>
        </w:rPr>
        <w:t>Regulation</w:t>
      </w:r>
      <w:proofErr w:type="spellEnd"/>
      <w:r w:rsidRPr="001C7B50">
        <w:rPr>
          <w:rFonts w:ascii="Lato" w:hAnsi="Lato"/>
          <w:lang w:val="fr-BE"/>
        </w:rPr>
        <w:t>" ou « GDPR » en abrégé) et à la législation belge applicable en matière de protection des données.</w:t>
      </w:r>
      <w:bookmarkEnd w:id="205"/>
    </w:p>
    <w:p w14:paraId="06D710DF" w14:textId="77777777" w:rsidR="00624B6B" w:rsidRPr="001C7B50" w:rsidRDefault="00624B6B" w:rsidP="00624B6B">
      <w:pPr>
        <w:pStyle w:val="Heading5"/>
        <w:rPr>
          <w:lang w:val="fr-BE"/>
        </w:rPr>
      </w:pPr>
      <w:r w:rsidRPr="001C7B50">
        <w:rPr>
          <w:lang w:val="fr-BE"/>
        </w:rPr>
        <w:t>Responsable du traitement</w:t>
      </w:r>
    </w:p>
    <w:p w14:paraId="03AEE221" w14:textId="77777777" w:rsidR="00624B6B" w:rsidRPr="001C7B50" w:rsidRDefault="00624B6B" w:rsidP="00624B6B">
      <w:pPr>
        <w:jc w:val="both"/>
        <w:rPr>
          <w:rFonts w:ascii="Lato" w:hAnsi="Lato"/>
          <w:sz w:val="22"/>
          <w:szCs w:val="22"/>
          <w:lang w:val="fr-BE"/>
        </w:rPr>
      </w:pPr>
      <w:r w:rsidRPr="001C7B50">
        <w:rPr>
          <w:rFonts w:ascii="Lato" w:hAnsi="Lato"/>
          <w:sz w:val="22"/>
          <w:lang w:val="fr-BE"/>
        </w:rPr>
        <w:t>Le responsable du traitement de vos données est le Service public fédéral Economie, P.M.E., Classes moyennes et Energie (ci-après « SPF Économie »).</w:t>
      </w:r>
    </w:p>
    <w:p w14:paraId="6725B86B" w14:textId="77777777" w:rsidR="00624B6B" w:rsidRPr="001C7B50" w:rsidRDefault="00624B6B" w:rsidP="00624B6B">
      <w:pPr>
        <w:jc w:val="both"/>
        <w:rPr>
          <w:rFonts w:ascii="Lato" w:hAnsi="Lato"/>
          <w:sz w:val="22"/>
          <w:szCs w:val="22"/>
          <w:lang w:val="fr-BE"/>
        </w:rPr>
      </w:pPr>
    </w:p>
    <w:p w14:paraId="2D20D60F" w14:textId="77777777" w:rsidR="00624B6B" w:rsidRPr="001C7B50" w:rsidRDefault="00624B6B" w:rsidP="00624B6B">
      <w:pPr>
        <w:ind w:firstLine="720"/>
        <w:jc w:val="both"/>
        <w:rPr>
          <w:rFonts w:ascii="Lato" w:hAnsi="Lato"/>
          <w:sz w:val="22"/>
          <w:szCs w:val="22"/>
          <w:lang w:val="fr-BE"/>
        </w:rPr>
      </w:pPr>
      <w:bookmarkStart w:id="206" w:name="_Hlk100654099"/>
      <w:r w:rsidRPr="001C7B50">
        <w:rPr>
          <w:rFonts w:ascii="Lato" w:hAnsi="Lato"/>
          <w:sz w:val="22"/>
          <w:lang w:val="fr-BE"/>
        </w:rPr>
        <w:t>Service public fédéral Economie, P.M.E., Classes moyennes et Energie</w:t>
      </w:r>
    </w:p>
    <w:p w14:paraId="5FC0DA95" w14:textId="77777777" w:rsidR="00624B6B" w:rsidRPr="001C7B50" w:rsidRDefault="00624B6B" w:rsidP="00624B6B">
      <w:pPr>
        <w:ind w:firstLine="720"/>
        <w:jc w:val="both"/>
        <w:rPr>
          <w:rFonts w:ascii="Lato" w:hAnsi="Lato"/>
          <w:sz w:val="22"/>
          <w:szCs w:val="22"/>
          <w:lang w:val="fr-BE"/>
        </w:rPr>
      </w:pPr>
      <w:r w:rsidRPr="001C7B50">
        <w:rPr>
          <w:rFonts w:ascii="Lato" w:hAnsi="Lato"/>
          <w:sz w:val="22"/>
          <w:lang w:val="fr-BE"/>
        </w:rPr>
        <w:t>Rue du Progrès 50</w:t>
      </w:r>
    </w:p>
    <w:p w14:paraId="048E7DDE" w14:textId="77777777" w:rsidR="00624B6B" w:rsidRPr="001C7B50" w:rsidRDefault="00624B6B" w:rsidP="00624B6B">
      <w:pPr>
        <w:ind w:firstLine="720"/>
        <w:jc w:val="both"/>
        <w:rPr>
          <w:rFonts w:ascii="Lato" w:hAnsi="Lato"/>
          <w:sz w:val="22"/>
          <w:szCs w:val="22"/>
          <w:lang w:val="fr-BE"/>
        </w:rPr>
      </w:pPr>
      <w:r w:rsidRPr="001C7B50">
        <w:rPr>
          <w:rFonts w:ascii="Lato" w:hAnsi="Lato"/>
          <w:sz w:val="22"/>
          <w:lang w:val="fr-BE"/>
        </w:rPr>
        <w:t>1210 Bruxelles</w:t>
      </w:r>
    </w:p>
    <w:p w14:paraId="697F6B2A" w14:textId="77777777" w:rsidR="00624B6B" w:rsidRPr="001C7B50" w:rsidRDefault="002E0CE2" w:rsidP="00624B6B">
      <w:pPr>
        <w:ind w:firstLine="720"/>
        <w:jc w:val="both"/>
        <w:rPr>
          <w:rFonts w:ascii="Lato" w:hAnsi="Lato"/>
          <w:sz w:val="22"/>
          <w:szCs w:val="22"/>
          <w:lang w:val="fr-BE"/>
        </w:rPr>
      </w:pPr>
      <w:hyperlink r:id="rId13" w:history="1">
        <w:r w:rsidR="00624B6B" w:rsidRPr="001C7B50">
          <w:rPr>
            <w:rStyle w:val="Hyperlink"/>
            <w:rFonts w:ascii="Lato" w:hAnsi="Lato"/>
            <w:sz w:val="22"/>
            <w:lang w:val="fr-BE"/>
          </w:rPr>
          <w:t>Contact</w:t>
        </w:r>
      </w:hyperlink>
    </w:p>
    <w:bookmarkEnd w:id="206"/>
    <w:p w14:paraId="583F08F7" w14:textId="77777777" w:rsidR="00624B6B" w:rsidRPr="001C7B50" w:rsidRDefault="00624B6B" w:rsidP="00624B6B">
      <w:pPr>
        <w:jc w:val="both"/>
        <w:rPr>
          <w:rFonts w:ascii="Lato" w:hAnsi="Lato"/>
          <w:sz w:val="22"/>
          <w:szCs w:val="22"/>
          <w:lang w:val="fr-BE"/>
        </w:rPr>
      </w:pPr>
    </w:p>
    <w:p w14:paraId="0547DC5A" w14:textId="77777777" w:rsidR="00624B6B" w:rsidRPr="001C7B50" w:rsidRDefault="00624B6B" w:rsidP="00624B6B">
      <w:pPr>
        <w:jc w:val="both"/>
        <w:rPr>
          <w:rFonts w:ascii="Lato" w:hAnsi="Lato"/>
          <w:sz w:val="22"/>
          <w:szCs w:val="22"/>
          <w:lang w:val="fr-BE"/>
        </w:rPr>
      </w:pPr>
      <w:r w:rsidRPr="001C7B50">
        <w:rPr>
          <w:rFonts w:ascii="Lato" w:hAnsi="Lato"/>
          <w:sz w:val="22"/>
          <w:lang w:val="fr-BE"/>
        </w:rPr>
        <w:t>Le responsable du traitement est assisté par le délégué à la protection des données (“</w:t>
      </w:r>
      <w:r w:rsidRPr="001C7B50">
        <w:rPr>
          <w:rFonts w:ascii="Lato" w:hAnsi="Lato"/>
          <w:i/>
          <w:sz w:val="22"/>
          <w:lang w:val="fr-BE"/>
        </w:rPr>
        <w:t xml:space="preserve">Data Protection </w:t>
      </w:r>
      <w:proofErr w:type="spellStart"/>
      <w:r w:rsidRPr="001C7B50">
        <w:rPr>
          <w:rFonts w:ascii="Lato" w:hAnsi="Lato"/>
          <w:i/>
          <w:sz w:val="22"/>
          <w:lang w:val="fr-BE"/>
        </w:rPr>
        <w:t>Officer</w:t>
      </w:r>
      <w:proofErr w:type="spellEnd"/>
      <w:r w:rsidRPr="001C7B50">
        <w:rPr>
          <w:rFonts w:ascii="Lato" w:hAnsi="Lato"/>
          <w:sz w:val="22"/>
          <w:lang w:val="fr-BE"/>
        </w:rPr>
        <w:t xml:space="preserve">” ou DPO), </w:t>
      </w:r>
      <w:bookmarkStart w:id="207" w:name="_Hlk100654200"/>
      <w:r w:rsidRPr="001C7B50">
        <w:rPr>
          <w:rFonts w:ascii="Lato" w:hAnsi="Lato"/>
          <w:sz w:val="22"/>
          <w:lang w:val="fr-BE"/>
        </w:rPr>
        <w:t xml:space="preserve">à contacter via </w:t>
      </w:r>
      <w:hyperlink r:id="rId14" w:history="1">
        <w:r w:rsidRPr="001C7B50">
          <w:rPr>
            <w:rStyle w:val="Hyperlink"/>
            <w:rFonts w:ascii="Lato" w:hAnsi="Lato"/>
            <w:sz w:val="22"/>
            <w:lang w:val="fr-BE"/>
          </w:rPr>
          <w:t>dpo@economie.fgov.be</w:t>
        </w:r>
      </w:hyperlink>
      <w:r w:rsidRPr="001C7B50">
        <w:rPr>
          <w:rFonts w:ascii="Lato" w:hAnsi="Lato"/>
          <w:sz w:val="22"/>
          <w:lang w:val="fr-BE"/>
        </w:rPr>
        <w:t xml:space="preserve"> à la même adresse géographique.</w:t>
      </w:r>
      <w:bookmarkEnd w:id="207"/>
    </w:p>
    <w:p w14:paraId="30DD1C66" w14:textId="77777777" w:rsidR="00624B6B" w:rsidRPr="001C7B50" w:rsidRDefault="00624B6B" w:rsidP="00624B6B">
      <w:pPr>
        <w:pStyle w:val="Heading5"/>
        <w:rPr>
          <w:lang w:val="fr-BE"/>
        </w:rPr>
      </w:pPr>
      <w:r w:rsidRPr="001C7B50">
        <w:rPr>
          <w:lang w:val="fr-BE"/>
        </w:rPr>
        <w:t>Objectif et base juridique du traitement de vos données</w:t>
      </w:r>
    </w:p>
    <w:p w14:paraId="2D973545" w14:textId="77777777" w:rsidR="00624B6B" w:rsidRPr="001C7B50" w:rsidRDefault="00624B6B" w:rsidP="00624B6B">
      <w:pPr>
        <w:jc w:val="both"/>
        <w:rPr>
          <w:rFonts w:ascii="Lato" w:hAnsi="Lato"/>
          <w:sz w:val="22"/>
          <w:szCs w:val="22"/>
          <w:lang w:val="fr-BE"/>
        </w:rPr>
      </w:pPr>
      <w:r w:rsidRPr="001C7B50">
        <w:rPr>
          <w:rFonts w:ascii="Lato" w:hAnsi="Lato"/>
          <w:sz w:val="22"/>
          <w:lang w:val="fr-BE"/>
        </w:rPr>
        <w:t xml:space="preserve">Les données à caractère personnel que vous fournissez sont traitées dans le cadre et du suivi de la demande de subventions qui sont octroyés dans le cadre d’un futur arrêté royal portant octroi d’une subvention (art. 6.1 c) RGPD. </w:t>
      </w:r>
    </w:p>
    <w:p w14:paraId="1CE36518" w14:textId="77777777" w:rsidR="00624B6B" w:rsidRPr="001C7B50" w:rsidRDefault="00624B6B" w:rsidP="00624B6B">
      <w:pPr>
        <w:jc w:val="both"/>
        <w:rPr>
          <w:rFonts w:ascii="Lato" w:hAnsi="Lato"/>
          <w:sz w:val="22"/>
          <w:szCs w:val="22"/>
          <w:lang w:val="fr-BE"/>
        </w:rPr>
      </w:pPr>
    </w:p>
    <w:p w14:paraId="5AAA1911" w14:textId="77777777" w:rsidR="00624B6B" w:rsidRPr="001C7B50" w:rsidRDefault="00624B6B" w:rsidP="00624B6B">
      <w:pPr>
        <w:jc w:val="both"/>
        <w:rPr>
          <w:rFonts w:ascii="Lato" w:hAnsi="Lato"/>
          <w:sz w:val="22"/>
          <w:szCs w:val="22"/>
          <w:lang w:val="fr-BE"/>
        </w:rPr>
      </w:pPr>
      <w:r w:rsidRPr="001C7B50">
        <w:rPr>
          <w:rFonts w:ascii="Lato" w:hAnsi="Lato"/>
          <w:sz w:val="22"/>
          <w:lang w:val="fr-BE"/>
        </w:rPr>
        <w:t>Si vous ne fournissez pas certaines données (par exemple, CV), vous courez le risque que votre demande soit déclarée irrecevable.</w:t>
      </w:r>
    </w:p>
    <w:p w14:paraId="4A9088BA" w14:textId="77777777" w:rsidR="00624B6B" w:rsidRPr="001C7B50" w:rsidRDefault="00624B6B" w:rsidP="00624B6B">
      <w:pPr>
        <w:jc w:val="both"/>
        <w:rPr>
          <w:rFonts w:ascii="Lato" w:hAnsi="Lato"/>
          <w:sz w:val="22"/>
          <w:szCs w:val="22"/>
          <w:lang w:val="fr-BE"/>
        </w:rPr>
      </w:pPr>
    </w:p>
    <w:p w14:paraId="25DA2276" w14:textId="77777777" w:rsidR="00624B6B" w:rsidRPr="001C7B50" w:rsidRDefault="00624B6B" w:rsidP="00624B6B">
      <w:pPr>
        <w:jc w:val="both"/>
        <w:rPr>
          <w:rFonts w:ascii="Lato" w:hAnsi="Lato"/>
          <w:sz w:val="22"/>
          <w:szCs w:val="22"/>
          <w:lang w:val="fr-BE"/>
        </w:rPr>
      </w:pPr>
      <w:bookmarkStart w:id="208" w:name="_Hlk100654993"/>
      <w:r w:rsidRPr="001C7B50">
        <w:rPr>
          <w:rFonts w:ascii="Lato" w:hAnsi="Lato"/>
          <w:sz w:val="22"/>
          <w:lang w:val="fr-BE"/>
        </w:rPr>
        <w:t>Veuillez noter qu'à aucun moment vos données ne feront l'objet d'une décision individuelle automatisée, y compris le profilage.</w:t>
      </w:r>
    </w:p>
    <w:bookmarkEnd w:id="208"/>
    <w:p w14:paraId="3C68C902" w14:textId="77777777" w:rsidR="00624B6B" w:rsidRPr="001C7B50" w:rsidRDefault="00624B6B" w:rsidP="00624B6B">
      <w:pPr>
        <w:pStyle w:val="Heading5"/>
        <w:rPr>
          <w:lang w:val="fr-BE"/>
        </w:rPr>
      </w:pPr>
      <w:r w:rsidRPr="001C7B50">
        <w:rPr>
          <w:lang w:val="fr-BE"/>
        </w:rPr>
        <w:t>À qui vos données peuvent-elles être communiquées ?</w:t>
      </w:r>
    </w:p>
    <w:p w14:paraId="70342BFD" w14:textId="77777777" w:rsidR="007D7409" w:rsidRPr="001C7B50" w:rsidRDefault="007D7409" w:rsidP="00624B6B">
      <w:pPr>
        <w:spacing w:after="160" w:line="256" w:lineRule="auto"/>
        <w:jc w:val="both"/>
        <w:rPr>
          <w:rFonts w:ascii="Lato" w:hAnsi="Lato"/>
          <w:sz w:val="22"/>
          <w:lang w:val="fr-BE"/>
        </w:rPr>
      </w:pPr>
      <w:r w:rsidRPr="001C7B50">
        <w:rPr>
          <w:rFonts w:ascii="Lato" w:hAnsi="Lato"/>
          <w:sz w:val="22"/>
          <w:lang w:val="fr-BE"/>
        </w:rPr>
        <w:t>Les informations relatives à la procédure d'attribution sont communiquées aux membres du Comité consultatif de manière à ce qu'ils puissent évaluer et classer les propositions de projet.</w:t>
      </w:r>
    </w:p>
    <w:p w14:paraId="1AF417C9" w14:textId="00CECE31" w:rsidR="00624B6B" w:rsidRPr="001C7B50" w:rsidRDefault="00C503E5" w:rsidP="00624B6B">
      <w:pPr>
        <w:spacing w:after="160" w:line="256" w:lineRule="auto"/>
        <w:jc w:val="both"/>
        <w:rPr>
          <w:rFonts w:ascii="Lato" w:hAnsi="Lato"/>
          <w:sz w:val="22"/>
          <w:szCs w:val="22"/>
          <w:lang w:val="fr-BE"/>
        </w:rPr>
      </w:pPr>
      <w:r>
        <w:rPr>
          <w:rFonts w:ascii="Lato" w:hAnsi="Lato"/>
          <w:sz w:val="22"/>
          <w:lang w:val="fr-BE"/>
        </w:rPr>
        <w:t>Vos données sont également communiquées d</w:t>
      </w:r>
      <w:r w:rsidR="00624B6B" w:rsidRPr="001C7B50">
        <w:rPr>
          <w:rFonts w:ascii="Lato" w:hAnsi="Lato"/>
          <w:sz w:val="22"/>
          <w:lang w:val="fr-BE"/>
        </w:rPr>
        <w:t xml:space="preserve">ans le cas où un éventuel contrôle financier </w:t>
      </w:r>
      <w:r>
        <w:rPr>
          <w:rFonts w:ascii="Lato" w:hAnsi="Lato"/>
          <w:sz w:val="22"/>
          <w:lang w:val="fr-BE"/>
        </w:rPr>
        <w:t>est</w:t>
      </w:r>
      <w:r w:rsidR="00624B6B" w:rsidRPr="001C7B50">
        <w:rPr>
          <w:rFonts w:ascii="Lato" w:hAnsi="Lato"/>
          <w:sz w:val="22"/>
          <w:lang w:val="fr-BE"/>
        </w:rPr>
        <w:t xml:space="preserve"> réalisé par l’intermédiaire d’un consultant spécialisé</w:t>
      </w:r>
      <w:r>
        <w:rPr>
          <w:rFonts w:ascii="Lato" w:hAnsi="Lato"/>
          <w:sz w:val="22"/>
          <w:lang w:val="fr-BE"/>
        </w:rPr>
        <w:t>. D</w:t>
      </w:r>
      <w:r w:rsidR="00624B6B" w:rsidRPr="001C7B50">
        <w:rPr>
          <w:rFonts w:ascii="Lato" w:hAnsi="Lato"/>
          <w:sz w:val="22"/>
          <w:lang w:val="fr-BE"/>
        </w:rPr>
        <w:t>ans ce cas, les informations communiquées seront limitées à ce qui est nécessaire pour effectuer le contrôle.</w:t>
      </w:r>
    </w:p>
    <w:p w14:paraId="21414D7E" w14:textId="77777777" w:rsidR="00624B6B" w:rsidRPr="001C7B50" w:rsidRDefault="00624B6B" w:rsidP="00624B6B">
      <w:pPr>
        <w:pStyle w:val="Heading5"/>
        <w:rPr>
          <w:lang w:val="fr-BE"/>
        </w:rPr>
      </w:pPr>
      <w:r w:rsidRPr="001C7B50">
        <w:rPr>
          <w:lang w:val="fr-BE"/>
        </w:rPr>
        <w:t>Combien de temps vos données sont-elles conservées ?</w:t>
      </w:r>
    </w:p>
    <w:p w14:paraId="61469B96" w14:textId="0192E6F7" w:rsidR="00624B6B" w:rsidRPr="001C7B50" w:rsidRDefault="00624B6B" w:rsidP="00624B6B">
      <w:pPr>
        <w:jc w:val="both"/>
        <w:rPr>
          <w:rFonts w:ascii="Lato" w:hAnsi="Lato"/>
          <w:sz w:val="22"/>
          <w:szCs w:val="22"/>
          <w:lang w:val="fr-BE"/>
        </w:rPr>
      </w:pPr>
      <w:r w:rsidRPr="001C7B50">
        <w:rPr>
          <w:rFonts w:ascii="Lato" w:hAnsi="Lato"/>
          <w:sz w:val="22"/>
          <w:lang w:val="fr-BE"/>
        </w:rPr>
        <w:t xml:space="preserve">Le SPF Économie conserve vos données jusqu’à </w:t>
      </w:r>
      <w:r w:rsidR="00CE24D8">
        <w:rPr>
          <w:rFonts w:ascii="Lato" w:hAnsi="Lato"/>
          <w:sz w:val="22"/>
          <w:lang w:val="fr-BE"/>
        </w:rPr>
        <w:t>10</w:t>
      </w:r>
      <w:r w:rsidRPr="001C7B50">
        <w:rPr>
          <w:rFonts w:ascii="Lato" w:hAnsi="Lato"/>
          <w:sz w:val="22"/>
          <w:lang w:val="fr-BE"/>
        </w:rPr>
        <w:t xml:space="preserve"> ans après la fin du projet. </w:t>
      </w:r>
    </w:p>
    <w:p w14:paraId="6CCBA7E6" w14:textId="546B0CFA" w:rsidR="00624B6B" w:rsidRPr="001C7B50" w:rsidRDefault="00624B6B" w:rsidP="00624B6B">
      <w:pPr>
        <w:pStyle w:val="Heading5"/>
        <w:rPr>
          <w:lang w:val="fr-BE"/>
        </w:rPr>
      </w:pPr>
      <w:r w:rsidRPr="001C7B50">
        <w:rPr>
          <w:lang w:val="fr-BE"/>
        </w:rPr>
        <w:lastRenderedPageBreak/>
        <w:t>Quels sont vos droits</w:t>
      </w:r>
      <w:r w:rsidR="00EB3ADC">
        <w:rPr>
          <w:lang w:val="fr-BE"/>
        </w:rPr>
        <w:t> ?</w:t>
      </w:r>
    </w:p>
    <w:p w14:paraId="5BF51DA9" w14:textId="77777777" w:rsidR="00624B6B" w:rsidRPr="001C7B50" w:rsidRDefault="00624B6B" w:rsidP="00624B6B">
      <w:pPr>
        <w:jc w:val="both"/>
        <w:rPr>
          <w:rFonts w:ascii="Lato" w:hAnsi="Lato"/>
          <w:sz w:val="22"/>
          <w:szCs w:val="22"/>
          <w:lang w:val="fr-BE"/>
        </w:rPr>
      </w:pPr>
      <w:bookmarkStart w:id="209" w:name="_Hlk100654328"/>
      <w:r w:rsidRPr="001C7B50">
        <w:rPr>
          <w:rFonts w:ascii="Lato" w:hAnsi="Lato"/>
          <w:sz w:val="22"/>
          <w:lang w:val="fr-BE"/>
        </w:rPr>
        <w:t>Conformément au RGPD, vous avez le droit de demander au responsable du traitement des données</w:t>
      </w:r>
    </w:p>
    <w:p w14:paraId="657FC704" w14:textId="77777777" w:rsidR="00624B6B" w:rsidRPr="001C7B50" w:rsidRDefault="00624B6B" w:rsidP="00624B6B">
      <w:pPr>
        <w:jc w:val="both"/>
        <w:rPr>
          <w:rFonts w:ascii="Lato" w:hAnsi="Lato"/>
          <w:sz w:val="22"/>
          <w:szCs w:val="22"/>
          <w:lang w:val="fr-BE"/>
        </w:rPr>
      </w:pPr>
    </w:p>
    <w:p w14:paraId="7202D07F" w14:textId="0172CEC2"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de recevoir des informations sur le traitement de vos données à caractère personnel</w:t>
      </w:r>
      <w:r w:rsidR="007D7409" w:rsidRPr="001C7B50">
        <w:rPr>
          <w:rFonts w:ascii="Lato" w:hAnsi="Lato"/>
          <w:lang w:val="fr-BE"/>
        </w:rPr>
        <w:t> ;</w:t>
      </w:r>
    </w:p>
    <w:p w14:paraId="7105957D" w14:textId="77777777"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d’obtenir l’accès aux données à caractère personnel détenues à votre sujet ;</w:t>
      </w:r>
    </w:p>
    <w:p w14:paraId="7E44D843" w14:textId="77777777"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de demander que les données à caractère personnel incorrectes, inexactes ou incomplètes soient corrigées;</w:t>
      </w:r>
    </w:p>
    <w:p w14:paraId="32298C49" w14:textId="77777777"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de demander que les données à caractère personnel soient effacées lorsqu’elles ne sont plus nécessaires ou si leur traitement est illicite;</w:t>
      </w:r>
    </w:p>
    <w:p w14:paraId="7EF78F6D" w14:textId="77777777"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de vous opposer au traitement de vos données à caractère personnel à des fins de prospection ou pour des raisons liées à votre situation particulière, ;</w:t>
      </w:r>
    </w:p>
    <w:p w14:paraId="7A4650AA" w14:textId="77777777"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de demander la limitation du traitement de vos données à caractère personnel dans des cas précis;</w:t>
      </w:r>
    </w:p>
    <w:p w14:paraId="76918490" w14:textId="77777777"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de recevoir vos données à caractère personnel dans un format lisible par machine et de les envoyer à un autre responsable du traitement («portabilité des données»),</w:t>
      </w:r>
    </w:p>
    <w:p w14:paraId="47977D6D" w14:textId="77777777" w:rsidR="00624B6B" w:rsidRPr="001C7B50" w:rsidRDefault="00624B6B" w:rsidP="00DE3165">
      <w:pPr>
        <w:pStyle w:val="ListParagraph"/>
        <w:numPr>
          <w:ilvl w:val="0"/>
          <w:numId w:val="35"/>
        </w:numPr>
        <w:jc w:val="both"/>
        <w:rPr>
          <w:rFonts w:ascii="Lato" w:hAnsi="Lato"/>
          <w:lang w:val="fr-BE"/>
        </w:rPr>
      </w:pPr>
      <w:r w:rsidRPr="001C7B50">
        <w:rPr>
          <w:rFonts w:ascii="Lato" w:hAnsi="Lato"/>
          <w:lang w:val="fr-BE"/>
        </w:rPr>
        <w:t>de demander que les décisions fondées sur un traitement automatisé qui vous concernent ou vous affectent de manière significative et fondées sur vos données à caractère personnel soient prises par des personnes physiques et non uniquement par des ordinateurs. Dans ce cas, vous avez également le droit d’exprimer votre avis et de contester lesdites décisions.</w:t>
      </w:r>
    </w:p>
    <w:p w14:paraId="19B394D8" w14:textId="77777777" w:rsidR="00624B6B" w:rsidRPr="001C7B50" w:rsidRDefault="00624B6B" w:rsidP="00624B6B">
      <w:pPr>
        <w:jc w:val="both"/>
        <w:rPr>
          <w:rFonts w:ascii="Lato" w:hAnsi="Lato"/>
          <w:sz w:val="22"/>
          <w:szCs w:val="22"/>
          <w:lang w:val="fr-BE"/>
        </w:rPr>
      </w:pPr>
      <w:r w:rsidRPr="001C7B50">
        <w:rPr>
          <w:rFonts w:ascii="Lato" w:hAnsi="Lato"/>
          <w:sz w:val="22"/>
          <w:lang w:val="fr-BE"/>
        </w:rPr>
        <w:t>La possibilité d'exercer ou non vos droits dépendra de l'applicabilité des dispositions pertinentes du RGPD à cette situation. Votre demande sera en tout cas traitée endéans un mois à compter de la réception de la demande. Si votre demande est complexe ou si nos services doivent traiter de nombreuses demandes, le délai sera prolongé de 2 mois.</w:t>
      </w:r>
    </w:p>
    <w:p w14:paraId="1961D892" w14:textId="77777777" w:rsidR="00624B6B" w:rsidRPr="001C7B50" w:rsidRDefault="00624B6B" w:rsidP="00624B6B">
      <w:pPr>
        <w:jc w:val="both"/>
        <w:rPr>
          <w:rFonts w:ascii="Lato" w:hAnsi="Lato"/>
          <w:sz w:val="22"/>
          <w:szCs w:val="22"/>
          <w:lang w:val="fr-BE"/>
        </w:rPr>
      </w:pPr>
    </w:p>
    <w:p w14:paraId="59BE120F" w14:textId="77777777" w:rsidR="00624B6B" w:rsidRPr="001C7B50" w:rsidRDefault="00624B6B" w:rsidP="00624B6B">
      <w:pPr>
        <w:jc w:val="both"/>
        <w:rPr>
          <w:rFonts w:ascii="Lato" w:hAnsi="Lato"/>
          <w:sz w:val="22"/>
          <w:szCs w:val="22"/>
          <w:lang w:val="fr-BE"/>
        </w:rPr>
      </w:pPr>
      <w:r w:rsidRPr="001C7B50">
        <w:rPr>
          <w:rFonts w:ascii="Lato" w:hAnsi="Lato"/>
          <w:sz w:val="22"/>
          <w:lang w:val="fr-BE"/>
        </w:rPr>
        <w:t>Pour exercer vos droits, veuillez envoyer un e-mail ou une lettre à notre fonctionnaire chargé de la protection des données, accompagnée d'un scan ou d'une copie du recto de votre pièce d'identité, y compris votre signature.</w:t>
      </w:r>
    </w:p>
    <w:p w14:paraId="6BC7AC0D" w14:textId="77777777" w:rsidR="00624B6B" w:rsidRPr="001C7B50" w:rsidRDefault="00624B6B" w:rsidP="00624B6B">
      <w:pPr>
        <w:jc w:val="both"/>
        <w:rPr>
          <w:rFonts w:ascii="Lato" w:hAnsi="Lato"/>
          <w:sz w:val="22"/>
          <w:szCs w:val="22"/>
          <w:lang w:val="fr-BE"/>
        </w:rPr>
      </w:pPr>
    </w:p>
    <w:p w14:paraId="6620706C" w14:textId="77777777" w:rsidR="00624B6B" w:rsidRPr="001C7B50" w:rsidRDefault="00624B6B" w:rsidP="00624B6B">
      <w:pPr>
        <w:jc w:val="both"/>
        <w:rPr>
          <w:rFonts w:ascii="Lato" w:hAnsi="Lato"/>
          <w:sz w:val="22"/>
          <w:szCs w:val="22"/>
          <w:lang w:val="fr-BE"/>
        </w:rPr>
      </w:pPr>
      <w:r w:rsidRPr="001C7B50">
        <w:rPr>
          <w:rFonts w:ascii="Lato" w:hAnsi="Lato"/>
          <w:sz w:val="22"/>
          <w:lang w:val="fr-BE"/>
        </w:rPr>
        <w:t>Pour garantir votre vie privée et votre sécurité, nous prendrons les mesures nécessaires pour vérifier votre identité avant de vous permettre de consulter et de corriger éventuellement vos données à caractère personnel.</w:t>
      </w:r>
    </w:p>
    <w:p w14:paraId="0585C943" w14:textId="77777777" w:rsidR="00624B6B" w:rsidRPr="001C7B50" w:rsidRDefault="00624B6B" w:rsidP="00624B6B">
      <w:pPr>
        <w:jc w:val="both"/>
        <w:rPr>
          <w:rFonts w:ascii="Lato" w:hAnsi="Lato"/>
          <w:sz w:val="22"/>
          <w:szCs w:val="22"/>
          <w:lang w:val="fr-BE"/>
        </w:rPr>
      </w:pPr>
    </w:p>
    <w:p w14:paraId="7886C3A3" w14:textId="77777777" w:rsidR="00624B6B" w:rsidRPr="001C7B50" w:rsidRDefault="00624B6B" w:rsidP="00624B6B">
      <w:pPr>
        <w:jc w:val="both"/>
        <w:rPr>
          <w:rFonts w:ascii="Lato" w:hAnsi="Lato"/>
          <w:sz w:val="22"/>
          <w:szCs w:val="22"/>
          <w:lang w:val="fr-BE"/>
        </w:rPr>
      </w:pPr>
      <w:r w:rsidRPr="001C7B50">
        <w:rPr>
          <w:rFonts w:ascii="Lato" w:hAnsi="Lato"/>
          <w:sz w:val="22"/>
          <w:lang w:val="fr-BE"/>
        </w:rPr>
        <w:t>Si vous avez des questions sur la manière dont nous gérons le traitement de vos données personnelles, veuillez contacter le DPO du SPF Économie (coordonnées ci-dessus).</w:t>
      </w:r>
    </w:p>
    <w:bookmarkEnd w:id="209"/>
    <w:p w14:paraId="650C3C2C" w14:textId="77777777" w:rsidR="00624B6B" w:rsidRPr="001C7B50" w:rsidRDefault="00624B6B" w:rsidP="00624B6B">
      <w:pPr>
        <w:pStyle w:val="Heading5"/>
        <w:rPr>
          <w:lang w:val="fr-BE"/>
        </w:rPr>
      </w:pPr>
      <w:r w:rsidRPr="001C7B50">
        <w:rPr>
          <w:lang w:val="fr-BE"/>
        </w:rPr>
        <w:t>Plaintes</w:t>
      </w:r>
    </w:p>
    <w:p w14:paraId="216D5CD9" w14:textId="77777777" w:rsidR="00624B6B" w:rsidRPr="001C7B50" w:rsidRDefault="00624B6B" w:rsidP="00624B6B">
      <w:pPr>
        <w:pStyle w:val="txt"/>
        <w:rPr>
          <w:rFonts w:ascii="Lato" w:hAnsi="Lato"/>
          <w:lang w:val="fr-BE"/>
        </w:rPr>
      </w:pPr>
      <w:r w:rsidRPr="001C7B50">
        <w:rPr>
          <w:rFonts w:ascii="Lato" w:hAnsi="Lato"/>
          <w:lang w:val="fr-BE"/>
        </w:rPr>
        <w:t>Si vous trouvez que le SPF Économie n'a pas traité vos données à caractère personnel conformément à la réglementation applicable, vous pouvez déposer une plainte auprès de l'Autorité de protection des données :</w:t>
      </w:r>
    </w:p>
    <w:p w14:paraId="7B8FA3C8" w14:textId="77777777" w:rsidR="00624B6B" w:rsidRPr="001C7B50" w:rsidRDefault="00624B6B" w:rsidP="00624B6B">
      <w:pPr>
        <w:pStyle w:val="txt"/>
        <w:spacing w:before="0" w:after="0"/>
        <w:ind w:firstLine="720"/>
        <w:rPr>
          <w:rFonts w:ascii="Lato" w:hAnsi="Lato"/>
          <w:lang w:val="fr-BE"/>
        </w:rPr>
      </w:pPr>
      <w:bookmarkStart w:id="210" w:name="_Hlk100654521"/>
      <w:r w:rsidRPr="001C7B50">
        <w:rPr>
          <w:rFonts w:ascii="Lato" w:hAnsi="Lato"/>
          <w:lang w:val="fr-BE"/>
        </w:rPr>
        <w:t>Autorité de protection des données</w:t>
      </w:r>
    </w:p>
    <w:p w14:paraId="508B1D47" w14:textId="77777777" w:rsidR="00624B6B" w:rsidRPr="001C7B50" w:rsidRDefault="00624B6B" w:rsidP="00624B6B">
      <w:pPr>
        <w:pStyle w:val="txt"/>
        <w:spacing w:before="0" w:after="0"/>
        <w:ind w:firstLine="720"/>
        <w:rPr>
          <w:rFonts w:ascii="Lato" w:hAnsi="Lato"/>
          <w:lang w:val="fr-BE"/>
        </w:rPr>
      </w:pPr>
      <w:r w:rsidRPr="001C7B50">
        <w:rPr>
          <w:rFonts w:ascii="Lato" w:hAnsi="Lato"/>
          <w:lang w:val="fr-BE"/>
        </w:rPr>
        <w:t>Rue de la Presse, 35</w:t>
      </w:r>
    </w:p>
    <w:p w14:paraId="03EEFCBF" w14:textId="77777777" w:rsidR="00624B6B" w:rsidRPr="001C7B50" w:rsidRDefault="00624B6B" w:rsidP="00624B6B">
      <w:pPr>
        <w:pStyle w:val="txt"/>
        <w:spacing w:before="0" w:after="0"/>
        <w:ind w:firstLine="720"/>
        <w:rPr>
          <w:rFonts w:ascii="Lato" w:hAnsi="Lato"/>
          <w:lang w:val="fr-BE"/>
        </w:rPr>
      </w:pPr>
      <w:r w:rsidRPr="001C7B50">
        <w:rPr>
          <w:rFonts w:ascii="Lato" w:hAnsi="Lato"/>
          <w:lang w:val="fr-BE"/>
        </w:rPr>
        <w:t>1000 Bruxelles</w:t>
      </w:r>
      <w:bookmarkEnd w:id="210"/>
    </w:p>
    <w:p w14:paraId="0262D799" w14:textId="77777777" w:rsidR="00624B6B" w:rsidRPr="001C7B50" w:rsidRDefault="002E0CE2" w:rsidP="00624B6B">
      <w:pPr>
        <w:pStyle w:val="txt"/>
        <w:spacing w:before="0"/>
        <w:ind w:firstLine="720"/>
        <w:rPr>
          <w:rFonts w:ascii="Lato" w:hAnsi="Lato"/>
          <w:lang w:val="fr-BE"/>
        </w:rPr>
      </w:pPr>
      <w:hyperlink r:id="rId15" w:history="1">
        <w:r w:rsidR="00624B6B" w:rsidRPr="001C7B50">
          <w:rPr>
            <w:rStyle w:val="Hyperlink"/>
            <w:rFonts w:ascii="Lato" w:hAnsi="Lato"/>
            <w:lang w:val="fr-BE"/>
          </w:rPr>
          <w:t>contact@apd-gba.be</w:t>
        </w:r>
      </w:hyperlink>
      <w:r w:rsidR="00624B6B" w:rsidRPr="001C7B50">
        <w:rPr>
          <w:rFonts w:ascii="Lato" w:hAnsi="Lato"/>
          <w:lang w:val="fr-BE"/>
        </w:rPr>
        <w:t xml:space="preserve"> </w:t>
      </w:r>
    </w:p>
    <w:bookmarkEnd w:id="0"/>
    <w:bookmarkEnd w:id="90"/>
    <w:p w14:paraId="07D36143" w14:textId="77777777" w:rsidR="000E1903" w:rsidRPr="001C7B50" w:rsidRDefault="000E1903" w:rsidP="000E1903">
      <w:pPr>
        <w:pStyle w:val="txt"/>
        <w:rPr>
          <w:rFonts w:ascii="Lato" w:hAnsi="Lato"/>
          <w:sz w:val="20"/>
          <w:szCs w:val="20"/>
          <w:lang w:val="fr-BE"/>
        </w:rPr>
      </w:pPr>
    </w:p>
    <w:sectPr w:rsidR="000E1903" w:rsidRPr="001C7B50" w:rsidSect="00BA715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code="9"/>
      <w:pgMar w:top="1304" w:right="1871" w:bottom="1304" w:left="1304" w:header="709"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D9DA" w14:textId="77777777" w:rsidR="002E0CE2" w:rsidRDefault="002E0CE2">
      <w:r>
        <w:separator/>
      </w:r>
    </w:p>
  </w:endnote>
  <w:endnote w:type="continuationSeparator" w:id="0">
    <w:p w14:paraId="601A5740" w14:textId="77777777" w:rsidR="002E0CE2" w:rsidRDefault="002E0CE2">
      <w:r>
        <w:continuationSeparator/>
      </w:r>
    </w:p>
  </w:endnote>
  <w:endnote w:type="continuationNotice" w:id="1">
    <w:p w14:paraId="1867CEB3" w14:textId="77777777" w:rsidR="002E0CE2" w:rsidRDefault="002E0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Bold">
    <w:altName w:val="Corbel"/>
    <w:panose1 w:val="02000503030000020004"/>
    <w:charset w:val="00"/>
    <w:family w:val="modern"/>
    <w:notTrueType/>
    <w:pitch w:val="variable"/>
    <w:sig w:usb0="800002AF" w:usb1="4000206A" w:usb2="00000000" w:usb3="00000000" w:csb0="0000009F" w:csb1="00000000"/>
  </w:font>
  <w:font w:name="DINPro-Regular">
    <w:altName w:val="Arial"/>
    <w:panose1 w:val="020005030300000200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20B0703030403020204"/>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299528"/>
      <w:docPartObj>
        <w:docPartGallery w:val="Page Numbers (Bottom of Page)"/>
        <w:docPartUnique/>
      </w:docPartObj>
    </w:sdtPr>
    <w:sdtEndPr>
      <w:rPr>
        <w:rFonts w:ascii="Lato" w:hAnsi="Lato"/>
      </w:rPr>
    </w:sdtEndPr>
    <w:sdtContent>
      <w:sdt>
        <w:sdtPr>
          <w:id w:val="-1078286162"/>
          <w:docPartObj>
            <w:docPartGallery w:val="Page Numbers (Bottom of Page)"/>
            <w:docPartUnique/>
          </w:docPartObj>
        </w:sdtPr>
        <w:sdtEndPr>
          <w:rPr>
            <w:rFonts w:ascii="Lato" w:hAnsi="Lato"/>
          </w:rPr>
        </w:sdtEndPr>
        <w:sdtContent>
          <w:p w14:paraId="0AD21818" w14:textId="15392E77" w:rsidR="002E0CE2" w:rsidRDefault="002E0CE2" w:rsidP="003C0EA6">
            <w:pPr>
              <w:pStyle w:val="Footer"/>
              <w:jc w:val="center"/>
            </w:pPr>
            <w:r>
              <w:rPr>
                <w:noProof/>
              </w:rPr>
              <w:drawing>
                <wp:anchor distT="0" distB="0" distL="114300" distR="114300" simplePos="0" relativeHeight="251658243" behindDoc="1" locked="0" layoutInCell="1" allowOverlap="1" wp14:anchorId="370E45D8" wp14:editId="496B72B2">
                  <wp:simplePos x="0" y="0"/>
                  <wp:positionH relativeFrom="margin">
                    <wp:align>right</wp:align>
                  </wp:positionH>
                  <wp:positionV relativeFrom="page">
                    <wp:posOffset>9937750</wp:posOffset>
                  </wp:positionV>
                  <wp:extent cx="334800" cy="248400"/>
                  <wp:effectExtent l="0" t="0" r="8255" b="0"/>
                  <wp:wrapNone/>
                  <wp:docPr id="14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8F2FE80" w14:textId="5F1FD3AB" w:rsidR="002E0CE2" w:rsidRPr="000E2023" w:rsidRDefault="002E0CE2" w:rsidP="003C0EA6">
            <w:pPr>
              <w:pStyle w:val="Footer"/>
              <w:jc w:val="right"/>
              <w:rPr>
                <w:rFonts w:ascii="Lato" w:hAnsi="Lato"/>
                <w:sz w:val="24"/>
                <w:szCs w:val="24"/>
              </w:rPr>
            </w:pPr>
            <w:r>
              <w:t xml:space="preserve"> </w:t>
            </w:r>
          </w:p>
        </w:sdtContent>
      </w:sdt>
    </w:sdtContent>
  </w:sdt>
  <w:p w14:paraId="5D1A4DAA" w14:textId="77777777" w:rsidR="002E0CE2" w:rsidRDefault="002E0CE2">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31697"/>
      <w:docPartObj>
        <w:docPartGallery w:val="Page Numbers (Bottom of Page)"/>
        <w:docPartUnique/>
      </w:docPartObj>
    </w:sdtPr>
    <w:sdtContent>
      <w:sdt>
        <w:sdtPr>
          <w:id w:val="79871621"/>
          <w:docPartObj>
            <w:docPartGallery w:val="Page Numbers (Bottom of Page)"/>
            <w:docPartUnique/>
          </w:docPartObj>
        </w:sdtPr>
        <w:sdtContent>
          <w:p w14:paraId="20C1912B" w14:textId="017EF09C" w:rsidR="002E0CE2" w:rsidRPr="003C0EA6" w:rsidRDefault="002E0CE2" w:rsidP="003C0EA6">
            <w:pPr>
              <w:pStyle w:val="Footer"/>
              <w:spacing w:after="0"/>
              <w:jc w:val="right"/>
              <w:rPr>
                <w:rFonts w:ascii="Times New Roman" w:hAnsi="Times New Roman"/>
                <w:sz w:val="24"/>
                <w:szCs w:val="24"/>
              </w:rPr>
            </w:pPr>
            <w:r>
              <w:rPr>
                <w:noProof/>
              </w:rPr>
              <w:drawing>
                <wp:anchor distT="0" distB="0" distL="114300" distR="114300" simplePos="0" relativeHeight="251658242" behindDoc="1" locked="0" layoutInCell="1" allowOverlap="1" wp14:anchorId="75AF4FF6" wp14:editId="6D7E2694">
                  <wp:simplePos x="0" y="0"/>
                  <wp:positionH relativeFrom="margin">
                    <wp:align>right</wp:align>
                  </wp:positionH>
                  <wp:positionV relativeFrom="page">
                    <wp:posOffset>9987280</wp:posOffset>
                  </wp:positionV>
                  <wp:extent cx="334800" cy="248400"/>
                  <wp:effectExtent l="0" t="0" r="8255" b="0"/>
                  <wp:wrapNone/>
                  <wp:docPr id="14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CEAE97A" w14:textId="77777777" w:rsidR="002E0CE2" w:rsidRDefault="002E0CE2">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9972" w14:textId="004503D6" w:rsidR="002E0CE2" w:rsidRDefault="00F66556" w:rsidP="00E8002C">
    <w:pPr>
      <w:pStyle w:val="Header"/>
    </w:pPr>
    <w:r>
      <w:rPr>
        <w:noProof/>
      </w:rPr>
      <w:drawing>
        <wp:anchor distT="0" distB="0" distL="114300" distR="114300" simplePos="0" relativeHeight="251661315" behindDoc="1" locked="0" layoutInCell="1" allowOverlap="1" wp14:anchorId="3FA0D25A" wp14:editId="5AA09CF4">
          <wp:simplePos x="0" y="0"/>
          <wp:positionH relativeFrom="column">
            <wp:posOffset>-146649</wp:posOffset>
          </wp:positionH>
          <wp:positionV relativeFrom="paragraph">
            <wp:posOffset>-24597</wp:posOffset>
          </wp:positionV>
          <wp:extent cx="2670048" cy="987552"/>
          <wp:effectExtent l="0" t="0" r="0" b="317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0048" cy="987552"/>
                  </a:xfrm>
                  <a:prstGeom prst="rect">
                    <a:avLst/>
                  </a:prstGeom>
                </pic:spPr>
              </pic:pic>
            </a:graphicData>
          </a:graphic>
          <wp14:sizeRelH relativeFrom="page">
            <wp14:pctWidth>0</wp14:pctWidth>
          </wp14:sizeRelH>
          <wp14:sizeRelV relativeFrom="page">
            <wp14:pctHeight>0</wp14:pctHeight>
          </wp14:sizeRelV>
        </wp:anchor>
      </w:drawing>
    </w:r>
  </w:p>
  <w:p w14:paraId="637E74F7" w14:textId="77777777" w:rsidR="002E0CE2" w:rsidRDefault="002E0CE2" w:rsidP="00E8002C"/>
  <w:p w14:paraId="055A1DAC" w14:textId="77777777" w:rsidR="002E0CE2" w:rsidRDefault="002E0CE2" w:rsidP="00E8002C">
    <w:pPr>
      <w:pStyle w:val="Footer"/>
    </w:pPr>
  </w:p>
  <w:p w14:paraId="6D30FF36" w14:textId="77777777" w:rsidR="002E0CE2" w:rsidRDefault="002E0CE2" w:rsidP="00E8002C"/>
  <w:p w14:paraId="0BBBAF82" w14:textId="59B7EE7C" w:rsidR="002E0CE2" w:rsidRPr="00E179CC" w:rsidRDefault="002E0CE2" w:rsidP="00E8002C">
    <w:pPr>
      <w:pStyle w:val="Footer"/>
    </w:pPr>
    <w:r>
      <w:rPr>
        <w:noProof/>
      </w:rPr>
      <w:drawing>
        <wp:anchor distT="0" distB="0" distL="114300" distR="114300" simplePos="0" relativeHeight="251658240" behindDoc="1" locked="0" layoutInCell="1" allowOverlap="1" wp14:anchorId="1BDEA316" wp14:editId="72CAC2A0">
          <wp:simplePos x="0" y="0"/>
          <wp:positionH relativeFrom="page">
            <wp:posOffset>6552565</wp:posOffset>
          </wp:positionH>
          <wp:positionV relativeFrom="page">
            <wp:posOffset>9901555</wp:posOffset>
          </wp:positionV>
          <wp:extent cx="334800" cy="248400"/>
          <wp:effectExtent l="0" t="0" r="8255" b="0"/>
          <wp:wrapNone/>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17AA5CF6" w14:textId="340E7697" w:rsidR="002E0CE2" w:rsidRDefault="002E0CE2">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8B36" w14:textId="77777777" w:rsidR="002E0CE2" w:rsidRDefault="002E0CE2">
      <w:r>
        <w:separator/>
      </w:r>
    </w:p>
  </w:footnote>
  <w:footnote w:type="continuationSeparator" w:id="0">
    <w:p w14:paraId="5BC037CF" w14:textId="77777777" w:rsidR="002E0CE2" w:rsidRDefault="002E0CE2">
      <w:r>
        <w:continuationSeparator/>
      </w:r>
    </w:p>
  </w:footnote>
  <w:footnote w:type="continuationNotice" w:id="1">
    <w:p w14:paraId="7CD752AD" w14:textId="77777777" w:rsidR="002E0CE2" w:rsidRDefault="002E0CE2"/>
  </w:footnote>
  <w:footnote w:id="2">
    <w:p w14:paraId="1F6EC96E" w14:textId="6B895738" w:rsidR="002E0CE2" w:rsidRPr="002F02F8" w:rsidRDefault="002E0CE2" w:rsidP="002F02F8">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Décision du Conseil des </w:t>
      </w:r>
      <w:r w:rsidRPr="00E67DB3">
        <w:rPr>
          <w:rFonts w:ascii="Lato" w:hAnsi="Lato"/>
          <w:sz w:val="16"/>
          <w:szCs w:val="16"/>
        </w:rPr>
        <w:t>ministres du 20 octobre 2021, " Mesures de soutien dans le cadre de la lutte contre la fracture numérique et de la transition vers l'inclusion numérique ".</w:t>
      </w:r>
    </w:p>
  </w:footnote>
  <w:footnote w:id="3">
    <w:p w14:paraId="743604BF" w14:textId="3754EC92" w:rsidR="002E0CE2" w:rsidRPr="003870A2" w:rsidRDefault="002E0CE2" w:rsidP="003870A2">
      <w:pPr>
        <w:pStyle w:val="FootnoteText"/>
        <w:spacing w:before="0" w:after="0"/>
        <w:rPr>
          <w:rFonts w:ascii="Lato" w:hAnsi="Lato"/>
          <w:sz w:val="16"/>
          <w:szCs w:val="16"/>
        </w:rPr>
      </w:pPr>
      <w:r w:rsidRPr="003870A2">
        <w:rPr>
          <w:rStyle w:val="FootnoteReference"/>
          <w:rFonts w:ascii="Lato" w:hAnsi="Lato"/>
          <w:sz w:val="16"/>
          <w:szCs w:val="16"/>
        </w:rPr>
        <w:footnoteRef/>
      </w:r>
      <w:r w:rsidRPr="003870A2">
        <w:rPr>
          <w:rFonts w:ascii="Lato" w:hAnsi="Lato"/>
          <w:sz w:val="16"/>
          <w:szCs w:val="16"/>
        </w:rPr>
        <w:t xml:space="preserve"> Si jugé applicable : TVA incluse</w:t>
      </w:r>
    </w:p>
  </w:footnote>
  <w:footnote w:id="4">
    <w:p w14:paraId="2DF991A1" w14:textId="77777777" w:rsidR="002E0CE2" w:rsidRPr="002F02F8" w:rsidRDefault="002E0CE2" w:rsidP="002F02F8">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Règlement n° 1407/2013 relatif à l’application des articles 107 et 108 du traité sur le fonctionnement de l’Union européenne aux aides de minimis, JOUE  2013 L 352</w:t>
      </w:r>
    </w:p>
  </w:footnote>
  <w:footnote w:id="5">
    <w:p w14:paraId="56773AEA" w14:textId="257E2F70" w:rsidR="002E0CE2" w:rsidRPr="002F02F8" w:rsidRDefault="002E0CE2" w:rsidP="002643C5">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Par « chef de consortium », l’on vise l’organisation/le partenaire du projet qui représente les différents autres partenaires du projet. La communication avec le SPF Economie se déroule surtout via la personne de contact du chef de consortium. Les futurs paiements aux bénéficiaires seront également versés sur le numéro de compte du chef de consortium.</w:t>
      </w:r>
    </w:p>
  </w:footnote>
  <w:footnote w:id="6">
    <w:p w14:paraId="1C369C0F" w14:textId="77777777" w:rsidR="002E0CE2" w:rsidRPr="002F02F8" w:rsidRDefault="002E0CE2" w:rsidP="00507DAA">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Voir également: </w:t>
      </w:r>
      <w:hyperlink r:id="rId1" w:history="1">
        <w:r w:rsidRPr="002F02F8">
          <w:rPr>
            <w:rStyle w:val="Hyperlink"/>
            <w:rFonts w:ascii="Lato" w:hAnsi="Lato"/>
            <w:color w:val="0434E2"/>
            <w:sz w:val="16"/>
            <w:szCs w:val="16"/>
          </w:rPr>
          <w:t>https://economie.fgov.be/fr/themes/line/commerce-electronique/signature-electronique-et</w:t>
        </w:r>
      </w:hyperlink>
      <w:r w:rsidRPr="002F02F8">
        <w:rPr>
          <w:rFonts w:ascii="Lato" w:hAnsi="Lato"/>
          <w:sz w:val="16"/>
          <w:szCs w:val="16"/>
        </w:rPr>
        <w:t xml:space="preserve"> ainsi que </w:t>
      </w:r>
      <w:r w:rsidRPr="002F02F8">
        <w:rPr>
          <w:rFonts w:ascii="Lato" w:hAnsi="Lato"/>
          <w:sz w:val="16"/>
          <w:szCs w:val="16"/>
          <w:shd w:val="clear" w:color="auto" w:fill="FFFFFF"/>
        </w:rPr>
        <w:t xml:space="preserve">art. 3 §12 du Règlement eIDAS : </w:t>
      </w:r>
      <w:hyperlink r:id="rId2" w:history="1">
        <w:r w:rsidRPr="002F02F8">
          <w:rPr>
            <w:rStyle w:val="Hyperlink"/>
            <w:rFonts w:ascii="Lato" w:hAnsi="Lato"/>
            <w:color w:val="0434E2"/>
            <w:sz w:val="16"/>
            <w:szCs w:val="16"/>
            <w:shd w:val="clear" w:color="auto" w:fill="FFFFFF"/>
          </w:rPr>
          <w:t>https://eur-lex.europa.eu/legal-content/FR/TXT/HTML/?uri=CELEX:32014R0910&amp;from=FR</w:t>
        </w:r>
      </w:hyperlink>
      <w:r w:rsidRPr="002F02F8">
        <w:rPr>
          <w:rFonts w:ascii="Lato" w:hAnsi="Lato"/>
          <w:sz w:val="16"/>
          <w:szCs w:val="16"/>
        </w:rPr>
        <w:t xml:space="preserve">  </w:t>
      </w:r>
    </w:p>
  </w:footnote>
  <w:footnote w:id="7">
    <w:p w14:paraId="75A401DB" w14:textId="2530FC19" w:rsidR="002E0CE2" w:rsidRPr="002F02F8" w:rsidRDefault="002E0CE2" w:rsidP="002F02F8">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Y compris les personnes qui sont membres de l'organe d'administration, de direction ou de surveillance de l’entreprise /organisation ou qui y ont un pouvoir de représentation, de décision ou de contrôle.</w:t>
      </w:r>
    </w:p>
  </w:footnote>
  <w:footnote w:id="8">
    <w:p w14:paraId="7572E4C1" w14:textId="396D7017" w:rsidR="002E0CE2" w:rsidRPr="002F02F8" w:rsidRDefault="002E0CE2" w:rsidP="00624B6B">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Voir l'annexe III3 de cet appel à projets reprenant une checklist des documents/attestations demandés.</w:t>
      </w:r>
    </w:p>
  </w:footnote>
  <w:footnote w:id="9">
    <w:p w14:paraId="53BEC320" w14:textId="77777777" w:rsidR="002E0CE2" w:rsidRPr="002F02F8" w:rsidRDefault="002E0CE2" w:rsidP="00624B6B">
      <w:pPr>
        <w:pStyle w:val="ListNumber3"/>
        <w:numPr>
          <w:ilvl w:val="0"/>
          <w:numId w:val="0"/>
        </w:numPr>
        <w:tabs>
          <w:tab w:val="left" w:pos="708"/>
        </w:tabs>
        <w:spacing w:before="0" w:after="0"/>
        <w:rPr>
          <w:rFonts w:ascii="Lato" w:hAnsi="Lato"/>
          <w:i/>
          <w:iCs/>
          <w:color w:val="1F4E79"/>
          <w:sz w:val="16"/>
          <w:szCs w:val="16"/>
        </w:rPr>
      </w:pPr>
      <w:r w:rsidRPr="002F02F8">
        <w:rPr>
          <w:rStyle w:val="FootnoteReference"/>
          <w:rFonts w:ascii="Lato" w:hAnsi="Lato"/>
          <w:sz w:val="16"/>
          <w:szCs w:val="16"/>
        </w:rPr>
        <w:footnoteRef/>
      </w:r>
      <w:r w:rsidRPr="002F02F8">
        <w:rPr>
          <w:rFonts w:ascii="Lato" w:hAnsi="Lato"/>
          <w:sz w:val="16"/>
          <w:szCs w:val="16"/>
        </w:rPr>
        <w:t>Un modèle standard pour le plan financier n’est pas mis à disposition parce que le budget du projet peut différer largement de projet à projet. Par contre, il est important que les différentes catégories de coûts soient clairement reprises (frais de personnel, coûts d'équipement, sous-traitance, ...), et ce conformément aux exigences de l’appel à projets.</w:t>
      </w:r>
    </w:p>
  </w:footnote>
  <w:footnote w:id="10">
    <w:p w14:paraId="5850805C" w14:textId="4202A7A8" w:rsidR="002E0CE2" w:rsidRPr="002F02F8" w:rsidRDefault="002E0CE2" w:rsidP="002F02F8">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Ce n’est pas la même chose que le budget du projet demandé sous 3.4 a).</w:t>
      </w:r>
    </w:p>
  </w:footnote>
  <w:footnote w:id="11">
    <w:p w14:paraId="23592C2E" w14:textId="60714027" w:rsidR="002E0CE2" w:rsidRPr="002F02F8" w:rsidRDefault="002E0CE2" w:rsidP="002F02F8">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Les cotations en demi-points (par exemple 3,5) sont possibles.</w:t>
      </w:r>
    </w:p>
  </w:footnote>
  <w:footnote w:id="12">
    <w:p w14:paraId="4691EC78" w14:textId="4FEF6B2F" w:rsidR="002E0CE2" w:rsidRPr="002F02F8" w:rsidRDefault="002E0CE2" w:rsidP="002F02F8">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Art. </w:t>
      </w:r>
      <w:r>
        <w:rPr>
          <w:rFonts w:ascii="Lato" w:hAnsi="Lato"/>
          <w:sz w:val="16"/>
          <w:szCs w:val="16"/>
        </w:rPr>
        <w:t>5</w:t>
      </w:r>
      <w:r w:rsidRPr="002F02F8">
        <w:rPr>
          <w:rFonts w:ascii="Lato" w:hAnsi="Lato"/>
          <w:sz w:val="16"/>
          <w:szCs w:val="16"/>
        </w:rPr>
        <w:t xml:space="preserve"> Règlement de minimis</w:t>
      </w:r>
    </w:p>
  </w:footnote>
  <w:footnote w:id="13">
    <w:p w14:paraId="11F35FC2" w14:textId="3B3D1096" w:rsidR="002E0CE2" w:rsidRPr="00FD0289" w:rsidRDefault="002E0CE2" w:rsidP="00FD0289">
      <w:pPr>
        <w:pStyle w:val="FootnoteText"/>
        <w:spacing w:before="0"/>
        <w:rPr>
          <w:rFonts w:ascii="Lato" w:hAnsi="Lato"/>
        </w:rPr>
      </w:pPr>
      <w:r w:rsidRPr="008D7AFD">
        <w:rPr>
          <w:rStyle w:val="FootnoteReference"/>
          <w:rFonts w:ascii="Lato" w:hAnsi="Lato"/>
          <w:sz w:val="16"/>
          <w:szCs w:val="16"/>
        </w:rPr>
        <w:footnoteRef/>
      </w:r>
      <w:r w:rsidRPr="008D7AFD">
        <w:rPr>
          <w:rFonts w:ascii="Lato" w:hAnsi="Lato"/>
          <w:sz w:val="16"/>
          <w:szCs w:val="16"/>
        </w:rPr>
        <w:t xml:space="preserve"> Les coûts non </w:t>
      </w:r>
      <w:r>
        <w:rPr>
          <w:rFonts w:ascii="Lato" w:hAnsi="Lato"/>
          <w:sz w:val="16"/>
          <w:szCs w:val="16"/>
        </w:rPr>
        <w:t>admissibles</w:t>
      </w:r>
      <w:r w:rsidRPr="008D7AFD">
        <w:rPr>
          <w:rFonts w:ascii="Lato" w:hAnsi="Lato"/>
          <w:sz w:val="16"/>
          <w:szCs w:val="16"/>
        </w:rPr>
        <w:t xml:space="preserve"> sont précisés dans le modèle de convention de subvention, par exemple la TVA déductible (voir annexe IV).</w:t>
      </w:r>
    </w:p>
  </w:footnote>
  <w:footnote w:id="14">
    <w:p w14:paraId="246BF7DD" w14:textId="626D2592" w:rsidR="002E0CE2" w:rsidRDefault="002E0CE2" w:rsidP="002F02F8">
      <w:pPr>
        <w:pStyle w:val="FootnoteText"/>
        <w:spacing w:before="0" w:after="0"/>
        <w:rPr>
          <w:rFonts w:ascii="Lato" w:hAnsi="Lato"/>
          <w:sz w:val="16"/>
          <w:szCs w:val="16"/>
        </w:rPr>
      </w:pPr>
      <w:r w:rsidRPr="002F02F8">
        <w:rPr>
          <w:rStyle w:val="FootnoteReference"/>
          <w:rFonts w:ascii="Lato" w:hAnsi="Lato"/>
          <w:sz w:val="16"/>
          <w:szCs w:val="16"/>
        </w:rPr>
        <w:footnoteRef/>
      </w:r>
      <w:r w:rsidRPr="002F02F8">
        <w:rPr>
          <w:rFonts w:ascii="Lato" w:hAnsi="Lato"/>
          <w:sz w:val="16"/>
          <w:szCs w:val="16"/>
        </w:rPr>
        <w:t xml:space="preserve"> </w:t>
      </w:r>
      <w:hyperlink r:id="rId3" w:history="1">
        <w:r w:rsidRPr="00223ED0">
          <w:rPr>
            <w:rStyle w:val="Hyperlink"/>
            <w:rFonts w:ascii="Lato" w:hAnsi="Lato"/>
            <w:sz w:val="16"/>
            <w:szCs w:val="16"/>
          </w:rPr>
          <w:t>https://finances.belgium.be/fr/pai/e-depo</w:t>
        </w:r>
      </w:hyperlink>
      <w:r>
        <w:rPr>
          <w:rFonts w:ascii="Lato" w:hAnsi="Lato"/>
          <w:sz w:val="16"/>
          <w:szCs w:val="16"/>
        </w:rPr>
        <w:t xml:space="preserve"> </w:t>
      </w:r>
    </w:p>
  </w:footnote>
  <w:footnote w:id="15">
    <w:p w14:paraId="6504747D" w14:textId="4D8597F4" w:rsidR="002E0CE2" w:rsidRPr="00D019D7" w:rsidRDefault="002E0CE2" w:rsidP="00D019D7">
      <w:pPr>
        <w:pStyle w:val="FootnoteText"/>
        <w:rPr>
          <w:rFonts w:ascii="Lato" w:hAnsi="Lato"/>
          <w:sz w:val="16"/>
          <w:szCs w:val="16"/>
        </w:rPr>
      </w:pPr>
      <w:r w:rsidRPr="00D019D7">
        <w:rPr>
          <w:rStyle w:val="FootnoteReference"/>
          <w:rFonts w:ascii="Lato" w:hAnsi="Lato"/>
          <w:sz w:val="16"/>
          <w:szCs w:val="16"/>
        </w:rPr>
        <w:footnoteRef/>
      </w:r>
      <w:r w:rsidRPr="00D019D7">
        <w:rPr>
          <w:rFonts w:ascii="Lato" w:hAnsi="Lato"/>
          <w:sz w:val="16"/>
          <w:szCs w:val="16"/>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w:t>
      </w:r>
      <w:r>
        <w:rPr>
          <w:rFonts w:ascii="Lato" w:hAnsi="Lat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145567"/>
      <w:docPartObj>
        <w:docPartGallery w:val="Page Numbers (Top of Page)"/>
        <w:docPartUnique/>
      </w:docPartObj>
    </w:sdtPr>
    <w:sdtEndPr>
      <w:rPr>
        <w:rFonts w:ascii="Lato" w:hAnsi="Lato"/>
        <w:sz w:val="22"/>
        <w:szCs w:val="22"/>
      </w:rPr>
    </w:sdtEndPr>
    <w:sdtContent>
      <w:p w14:paraId="4E6AA49E" w14:textId="6BE29DF6" w:rsidR="002E0CE2" w:rsidRPr="0085026E" w:rsidRDefault="002E0CE2" w:rsidP="0085026E">
        <w:pPr>
          <w:pStyle w:val="Header"/>
          <w:jc w:val="right"/>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20</w:t>
        </w:r>
        <w:r w:rsidRPr="009F0E7B">
          <w:rPr>
            <w:rFonts w:ascii="Lato" w:hAnsi="Lato"/>
            <w:sz w:val="22"/>
          </w:rPr>
          <w:fldChar w:fldCharType="end"/>
        </w:r>
      </w:p>
    </w:sdtContent>
  </w:sdt>
  <w:p w14:paraId="2B3E7143" w14:textId="13B79187" w:rsidR="002E0CE2" w:rsidRDefault="002E0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051712"/>
      <w:docPartObj>
        <w:docPartGallery w:val="Page Numbers (Top of Page)"/>
        <w:docPartUnique/>
      </w:docPartObj>
    </w:sdtPr>
    <w:sdtEndPr>
      <w:rPr>
        <w:rFonts w:ascii="Lato" w:hAnsi="Lato"/>
        <w:sz w:val="20"/>
        <w:szCs w:val="20"/>
      </w:rPr>
    </w:sdtEndPr>
    <w:sdtContent>
      <w:p w14:paraId="05F6FC75" w14:textId="05A1A97A" w:rsidR="002E0CE2" w:rsidRPr="004654EB" w:rsidRDefault="002E0CE2">
        <w:pPr>
          <w:pStyle w:val="Header"/>
          <w:jc w:val="right"/>
          <w:rPr>
            <w:rFonts w:ascii="Lato" w:hAnsi="Lato"/>
            <w:sz w:val="20"/>
            <w:szCs w:val="20"/>
          </w:rPr>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19</w:t>
        </w:r>
        <w:r w:rsidRPr="009F0E7B">
          <w:rPr>
            <w:rFonts w:ascii="Lato" w:hAnsi="Lato"/>
            <w:sz w:val="22"/>
          </w:rPr>
          <w:fldChar w:fldCharType="end"/>
        </w:r>
      </w:p>
    </w:sdtContent>
  </w:sdt>
  <w:p w14:paraId="44833B5A" w14:textId="77777777" w:rsidR="002E0CE2" w:rsidRDefault="002E0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19C4" w14:textId="27E75E27" w:rsidR="002E0CE2" w:rsidRDefault="002E0CE2">
    <w:pPr>
      <w:pStyle w:val="Header"/>
    </w:pPr>
    <w:r>
      <w:rPr>
        <w:rFonts w:ascii="Lato" w:hAnsi="Lato"/>
        <w:noProof/>
        <w:lang w:val="fr-BE"/>
      </w:rPr>
      <w:drawing>
        <wp:anchor distT="0" distB="0" distL="114300" distR="114300" simplePos="0" relativeHeight="251660291" behindDoc="1" locked="0" layoutInCell="1" allowOverlap="1" wp14:anchorId="7213D1DC" wp14:editId="21C178E1">
          <wp:simplePos x="0" y="0"/>
          <wp:positionH relativeFrom="margin">
            <wp:align>left</wp:align>
          </wp:positionH>
          <wp:positionV relativeFrom="paragraph">
            <wp:posOffset>-423716</wp:posOffset>
          </wp:positionV>
          <wp:extent cx="7208743" cy="10644723"/>
          <wp:effectExtent l="0" t="0" r="0" b="444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alphaModFix amt="50000"/>
                    <a:extLst>
                      <a:ext uri="{28A0092B-C50C-407E-A947-70E740481C1C}">
                        <a14:useLocalDpi xmlns:a14="http://schemas.microsoft.com/office/drawing/2010/main" val="0"/>
                      </a:ext>
                    </a:extLst>
                  </a:blip>
                  <a:srcRect l="21656" t="3181" r="36513" b="253"/>
                  <a:stretch/>
                </pic:blipFill>
                <pic:spPr bwMode="auto">
                  <a:xfrm>
                    <a:off x="0" y="0"/>
                    <a:ext cx="7208743" cy="106447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B3E6EB40"/>
    <w:lvl w:ilvl="0">
      <w:start w:val="1"/>
      <w:numFmt w:val="upperRoman"/>
      <w:pStyle w:val="ListNumber3"/>
      <w:lvlText w:val="%1."/>
      <w:lvlJc w:val="right"/>
      <w:pPr>
        <w:ind w:left="1178" w:hanging="360"/>
      </w:pPr>
      <w:rPr>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 w15:restartNumberingAfterBreak="0">
    <w:nsid w:val="FFFFFF7F"/>
    <w:multiLevelType w:val="singleLevel"/>
    <w:tmpl w:val="F75051B4"/>
    <w:lvl w:ilvl="0">
      <w:start w:val="1"/>
      <w:numFmt w:val="lowerLetter"/>
      <w:lvlText w:val="%1)"/>
      <w:lvlJc w:val="left"/>
      <w:pPr>
        <w:ind w:left="360" w:hanging="360"/>
      </w:pPr>
      <w:rPr>
        <w:rFonts w:hint="default"/>
        <w:b/>
        <w:lang w:val="nl-NL"/>
      </w:rPr>
    </w:lvl>
  </w:abstractNum>
  <w:abstractNum w:abstractNumId="2" w15:restartNumberingAfterBreak="0">
    <w:nsid w:val="FFFFFF89"/>
    <w:multiLevelType w:val="singleLevel"/>
    <w:tmpl w:val="F9C45D56"/>
    <w:lvl w:ilvl="0">
      <w:start w:val="1"/>
      <w:numFmt w:val="bullet"/>
      <w:pStyle w:val="ListBullet"/>
      <w:lvlText w:val=""/>
      <w:lvlJc w:val="left"/>
      <w:pPr>
        <w:ind w:left="360" w:hanging="360"/>
      </w:pPr>
      <w:rPr>
        <w:rFonts w:ascii="Symbol" w:hAnsi="Symbol" w:hint="default"/>
        <w:b/>
        <w:color w:val="C00000"/>
      </w:rPr>
    </w:lvl>
  </w:abstractNum>
  <w:abstractNum w:abstractNumId="3" w15:restartNumberingAfterBreak="0">
    <w:nsid w:val="06F7512E"/>
    <w:multiLevelType w:val="multilevel"/>
    <w:tmpl w:val="1152B76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BE1508"/>
    <w:multiLevelType w:val="hybridMultilevel"/>
    <w:tmpl w:val="E1BA34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6" w15:restartNumberingAfterBreak="0">
    <w:nsid w:val="0C567164"/>
    <w:multiLevelType w:val="hybridMultilevel"/>
    <w:tmpl w:val="F4F2A8EA"/>
    <w:lvl w:ilvl="0" w:tplc="D95EA8C2">
      <w:start w:val="1"/>
      <w:numFmt w:val="lowerLetter"/>
      <w:lvlText w:val="%1)"/>
      <w:lvlJc w:val="left"/>
      <w:pPr>
        <w:ind w:left="1003" w:hanging="1003"/>
      </w:pPr>
      <w:rPr>
        <w:rFonts w:hint="default"/>
        <w:b/>
      </w:rPr>
    </w:lvl>
    <w:lvl w:ilvl="1" w:tplc="0813001B">
      <w:start w:val="1"/>
      <w:numFmt w:val="lowerRoman"/>
      <w:lvlText w:val="%2."/>
      <w:lvlJc w:val="right"/>
      <w:pPr>
        <w:ind w:left="1080" w:hanging="360"/>
      </w:pPr>
    </w:lvl>
    <w:lvl w:ilvl="2" w:tplc="C28E47E2">
      <w:numFmt w:val="bullet"/>
      <w:lvlText w:val="-"/>
      <w:lvlJc w:val="left"/>
      <w:pPr>
        <w:ind w:left="1980" w:hanging="360"/>
      </w:pPr>
      <w:rPr>
        <w:rFonts w:ascii="Lato" w:eastAsia="Times New Roman" w:hAnsi="Lato"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2581C"/>
    <w:multiLevelType w:val="hybridMultilevel"/>
    <w:tmpl w:val="F4A85E6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22065E"/>
    <w:multiLevelType w:val="hybridMultilevel"/>
    <w:tmpl w:val="D6D440B6"/>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C4B0E89"/>
    <w:multiLevelType w:val="hybridMultilevel"/>
    <w:tmpl w:val="EA1CB856"/>
    <w:lvl w:ilvl="0" w:tplc="08130013">
      <w:start w:val="1"/>
      <w:numFmt w:val="upperRoman"/>
      <w:lvlText w:val="%1."/>
      <w:lvlJc w:val="right"/>
      <w:pPr>
        <w:ind w:left="720" w:hanging="360"/>
      </w:pPr>
      <w:rPr>
        <w:rFonts w:hint="default"/>
      </w:rPr>
    </w:lvl>
    <w:lvl w:ilvl="1" w:tplc="F2B808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1462"/>
    <w:multiLevelType w:val="hybridMultilevel"/>
    <w:tmpl w:val="445E4E4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FB0FC8"/>
    <w:multiLevelType w:val="hybridMultilevel"/>
    <w:tmpl w:val="EAB4ABF2"/>
    <w:lvl w:ilvl="0" w:tplc="2D325114">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A0233B"/>
    <w:multiLevelType w:val="hybridMultilevel"/>
    <w:tmpl w:val="7E5C17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4F57A12"/>
    <w:multiLevelType w:val="hybridMultilevel"/>
    <w:tmpl w:val="D474F2E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61B0218"/>
    <w:multiLevelType w:val="hybridMultilevel"/>
    <w:tmpl w:val="0FB284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2E873628"/>
    <w:multiLevelType w:val="hybridMultilevel"/>
    <w:tmpl w:val="79DE95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B420E3"/>
    <w:multiLevelType w:val="hybridMultilevel"/>
    <w:tmpl w:val="AAFE59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4E08AC"/>
    <w:multiLevelType w:val="hybridMultilevel"/>
    <w:tmpl w:val="A1DA9A6C"/>
    <w:lvl w:ilvl="0" w:tplc="0813000B">
      <w:start w:val="1"/>
      <w:numFmt w:val="bullet"/>
      <w:lvlText w:val=""/>
      <w:lvlJc w:val="left"/>
      <w:pPr>
        <w:ind w:left="768" w:hanging="360"/>
      </w:pPr>
      <w:rPr>
        <w:rFonts w:ascii="Wingdings" w:hAnsi="Wingdings"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0"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21" w15:restartNumberingAfterBreak="0">
    <w:nsid w:val="42CF3174"/>
    <w:multiLevelType w:val="hybridMultilevel"/>
    <w:tmpl w:val="7CC4CCD2"/>
    <w:lvl w:ilvl="0" w:tplc="62CA6328">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291457"/>
    <w:multiLevelType w:val="hybridMultilevel"/>
    <w:tmpl w:val="FEE8CF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164A56"/>
    <w:multiLevelType w:val="hybridMultilevel"/>
    <w:tmpl w:val="09A666D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4C20378B"/>
    <w:multiLevelType w:val="hybridMultilevel"/>
    <w:tmpl w:val="CD5A918E"/>
    <w:lvl w:ilvl="0" w:tplc="83D4FF6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130E02"/>
    <w:multiLevelType w:val="multilevel"/>
    <w:tmpl w:val="45320ED4"/>
    <w:lvl w:ilvl="0">
      <w:start w:val="1"/>
      <w:numFmt w:val="bullet"/>
      <w:lvlText w:val=""/>
      <w:lvlJc w:val="left"/>
      <w:pPr>
        <w:ind w:left="1178" w:hanging="360"/>
      </w:pPr>
      <w:rPr>
        <w:rFonts w:ascii="Wingdings" w:hAnsi="Wingdings" w:hint="default"/>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26" w15:restartNumberingAfterBreak="0">
    <w:nsid w:val="4DA27D42"/>
    <w:multiLevelType w:val="hybridMultilevel"/>
    <w:tmpl w:val="1EB672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28" w15:restartNumberingAfterBreak="0">
    <w:nsid w:val="52915767"/>
    <w:multiLevelType w:val="hybridMultilevel"/>
    <w:tmpl w:val="C93A320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4046F26"/>
    <w:multiLevelType w:val="hybridMultilevel"/>
    <w:tmpl w:val="330259FE"/>
    <w:lvl w:ilvl="0" w:tplc="7A8E01B8">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127168"/>
    <w:multiLevelType w:val="hybridMultilevel"/>
    <w:tmpl w:val="F4BC8F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6A1C52"/>
    <w:multiLevelType w:val="hybridMultilevel"/>
    <w:tmpl w:val="6562E924"/>
    <w:lvl w:ilvl="0" w:tplc="BBAE8F28">
      <w:start w:val="1"/>
      <w:numFmt w:val="upperRoman"/>
      <w:lvlText w:val="%1."/>
      <w:lvlJc w:val="right"/>
      <w:pPr>
        <w:ind w:left="720" w:hanging="360"/>
      </w:pPr>
      <w:rPr>
        <w:rFonts w:hint="default"/>
        <w:strike w:val="0"/>
      </w:rPr>
    </w:lvl>
    <w:lvl w:ilvl="1" w:tplc="F2B808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66B14"/>
    <w:multiLevelType w:val="hybridMultilevel"/>
    <w:tmpl w:val="72746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413581"/>
    <w:multiLevelType w:val="hybridMultilevel"/>
    <w:tmpl w:val="AD4CE868"/>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69E83D8A"/>
    <w:multiLevelType w:val="hybridMultilevel"/>
    <w:tmpl w:val="22881BD6"/>
    <w:lvl w:ilvl="0" w:tplc="0813001B">
      <w:start w:val="1"/>
      <w:numFmt w:val="lowerRoman"/>
      <w:lvlText w:val="%1."/>
      <w:lvlJc w:val="right"/>
      <w:pPr>
        <w:ind w:left="720" w:hanging="360"/>
      </w:p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B6B2C69"/>
    <w:multiLevelType w:val="hybridMultilevel"/>
    <w:tmpl w:val="2960A90E"/>
    <w:lvl w:ilvl="0" w:tplc="0813001B">
      <w:start w:val="1"/>
      <w:numFmt w:val="lowerRoman"/>
      <w:lvlText w:val="%1."/>
      <w:lvlJc w:val="right"/>
      <w:pPr>
        <w:ind w:left="1080" w:hanging="360"/>
      </w:pPr>
    </w:lvl>
    <w:lvl w:ilvl="1" w:tplc="0813000B">
      <w:start w:val="1"/>
      <w:numFmt w:val="bullet"/>
      <w:lvlText w:val=""/>
      <w:lvlJc w:val="left"/>
      <w:pPr>
        <w:ind w:left="1800" w:hanging="360"/>
      </w:pPr>
      <w:rPr>
        <w:rFonts w:ascii="Wingdings" w:hAnsi="Wingdings" w:hint="default"/>
      </w:rPr>
    </w:lvl>
    <w:lvl w:ilvl="2" w:tplc="F664DC04">
      <w:numFmt w:val="bullet"/>
      <w:lvlText w:val=""/>
      <w:lvlJc w:val="left"/>
      <w:pPr>
        <w:ind w:left="2700" w:hanging="360"/>
      </w:pPr>
      <w:rPr>
        <w:rFonts w:ascii="Symbol" w:eastAsia="Times New Roman" w:hAnsi="Symbol" w:cs="Times New Roman" w:hint="default"/>
      </w:r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6D58272A"/>
    <w:multiLevelType w:val="multilevel"/>
    <w:tmpl w:val="DB8AC240"/>
    <w:lvl w:ilvl="0">
      <w:start w:val="1"/>
      <w:numFmt w:val="decimal"/>
      <w:pStyle w:val="Heading1"/>
      <w:lvlText w:val="%1."/>
      <w:lvlJc w:val="left"/>
      <w:pPr>
        <w:tabs>
          <w:tab w:val="num" w:pos="439"/>
        </w:tabs>
        <w:ind w:left="439" w:hanging="432"/>
      </w:pPr>
      <w:rPr>
        <w:rFonts w:hint="default"/>
      </w:rPr>
    </w:lvl>
    <w:lvl w:ilvl="1">
      <w:start w:val="1"/>
      <w:numFmt w:val="decimal"/>
      <w:pStyle w:val="Heading2"/>
      <w:lvlText w:val="%1.%2."/>
      <w:lvlJc w:val="left"/>
      <w:pPr>
        <w:tabs>
          <w:tab w:val="num" w:pos="1855"/>
        </w:tabs>
        <w:ind w:left="1711" w:hanging="576"/>
      </w:pPr>
      <w:rPr>
        <w:rFonts w:hint="default"/>
      </w:rPr>
    </w:lvl>
    <w:lvl w:ilvl="2">
      <w:start w:val="1"/>
      <w:numFmt w:val="decimal"/>
      <w:pStyle w:val="Heading3"/>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37" w15:restartNumberingAfterBreak="0">
    <w:nsid w:val="6D9C56BE"/>
    <w:multiLevelType w:val="hybridMultilevel"/>
    <w:tmpl w:val="8E7A42B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72BE2EB9"/>
    <w:multiLevelType w:val="hybridMultilevel"/>
    <w:tmpl w:val="59D0DDAC"/>
    <w:lvl w:ilvl="0" w:tplc="04090013">
      <w:start w:val="1"/>
      <w:numFmt w:val="upperRoman"/>
      <w:lvlText w:val="%1."/>
      <w:lvlJc w:val="right"/>
      <w:pPr>
        <w:ind w:left="1069" w:hanging="360"/>
      </w:pPr>
      <w:rPr>
        <w:rFonts w:hint="default"/>
        <w:b w:val="0"/>
        <w:color w:val="auto"/>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89A6D62"/>
    <w:multiLevelType w:val="hybridMultilevel"/>
    <w:tmpl w:val="CEC4F2E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79CA1711"/>
    <w:multiLevelType w:val="hybridMultilevel"/>
    <w:tmpl w:val="409AC0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D81356"/>
    <w:multiLevelType w:val="hybridMultilevel"/>
    <w:tmpl w:val="0A244A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42"/>
  </w:num>
  <w:num w:numId="4">
    <w:abstractNumId w:val="13"/>
  </w:num>
  <w:num w:numId="5">
    <w:abstractNumId w:val="5"/>
  </w:num>
  <w:num w:numId="6">
    <w:abstractNumId w:val="27"/>
  </w:num>
  <w:num w:numId="7">
    <w:abstractNumId w:val="36"/>
  </w:num>
  <w:num w:numId="8">
    <w:abstractNumId w:val="20"/>
  </w:num>
  <w:num w:numId="9">
    <w:abstractNumId w:val="20"/>
  </w:num>
  <w:num w:numId="10">
    <w:abstractNumId w:val="20"/>
  </w:num>
  <w:num w:numId="11">
    <w:abstractNumId w:val="2"/>
  </w:num>
  <w:num w:numId="12">
    <w:abstractNumId w:val="1"/>
    <w:lvlOverride w:ilvl="0">
      <w:startOverride w:val="1"/>
    </w:lvlOverride>
  </w:num>
  <w:num w:numId="13">
    <w:abstractNumId w:val="38"/>
  </w:num>
  <w:num w:numId="14">
    <w:abstractNumId w:val="19"/>
  </w:num>
  <w:num w:numId="15">
    <w:abstractNumId w:val="3"/>
  </w:num>
  <w:num w:numId="16">
    <w:abstractNumId w:val="9"/>
  </w:num>
  <w:num w:numId="17">
    <w:abstractNumId w:val="39"/>
  </w:num>
  <w:num w:numId="18">
    <w:abstractNumId w:val="14"/>
  </w:num>
  <w:num w:numId="19">
    <w:abstractNumId w:val="21"/>
  </w:num>
  <w:num w:numId="20">
    <w:abstractNumId w:val="0"/>
  </w:num>
  <w:num w:numId="21">
    <w:abstractNumId w:val="36"/>
  </w:num>
  <w:num w:numId="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8"/>
  </w:num>
  <w:num w:numId="26">
    <w:abstractNumId w:val="30"/>
  </w:num>
  <w:num w:numId="27">
    <w:abstractNumId w:val="22"/>
  </w:num>
  <w:num w:numId="28">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2"/>
  </w:num>
  <w:num w:numId="35">
    <w:abstractNumId w:val="4"/>
  </w:num>
  <w:num w:numId="36">
    <w:abstractNumId w:val="29"/>
  </w:num>
  <w:num w:numId="37">
    <w:abstractNumId w:val="11"/>
  </w:num>
  <w:num w:numId="38">
    <w:abstractNumId w:val="26"/>
  </w:num>
  <w:num w:numId="39">
    <w:abstractNumId w:val="10"/>
  </w:num>
  <w:num w:numId="40">
    <w:abstractNumId w:val="17"/>
  </w:num>
  <w:num w:numId="41">
    <w:abstractNumId w:val="25"/>
  </w:num>
  <w:num w:numId="42">
    <w:abstractNumId w:val="37"/>
  </w:num>
  <w:num w:numId="43">
    <w:abstractNumId w:val="23"/>
  </w:num>
  <w:num w:numId="44">
    <w:abstractNumId w:val="7"/>
  </w:num>
  <w:num w:numId="45">
    <w:abstractNumId w:val="8"/>
  </w:num>
  <w:num w:numId="46">
    <w:abstractNumId w:val="33"/>
  </w:num>
  <w:num w:numId="47">
    <w:abstractNumId w:val="6"/>
  </w:num>
  <w:num w:numId="48">
    <w:abstractNumId w:val="12"/>
  </w:num>
  <w:num w:numId="49">
    <w:abstractNumId w:val="41"/>
  </w:num>
  <w:num w:numId="50">
    <w:abstractNumId w:val="15"/>
  </w:num>
  <w:num w:numId="51">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67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02"/>
    <w:rsid w:val="000018EA"/>
    <w:rsid w:val="00001AE6"/>
    <w:rsid w:val="00001C55"/>
    <w:rsid w:val="00002815"/>
    <w:rsid w:val="000028E4"/>
    <w:rsid w:val="00003634"/>
    <w:rsid w:val="00004A7C"/>
    <w:rsid w:val="00004FF4"/>
    <w:rsid w:val="00007942"/>
    <w:rsid w:val="0001260C"/>
    <w:rsid w:val="00013C07"/>
    <w:rsid w:val="00015797"/>
    <w:rsid w:val="000235E7"/>
    <w:rsid w:val="00023BB1"/>
    <w:rsid w:val="00024DDE"/>
    <w:rsid w:val="000260D2"/>
    <w:rsid w:val="00031C62"/>
    <w:rsid w:val="0003438F"/>
    <w:rsid w:val="00035884"/>
    <w:rsid w:val="00036084"/>
    <w:rsid w:val="0003693A"/>
    <w:rsid w:val="0003760A"/>
    <w:rsid w:val="00040CC4"/>
    <w:rsid w:val="00041CC7"/>
    <w:rsid w:val="00041FD2"/>
    <w:rsid w:val="00042C1B"/>
    <w:rsid w:val="00044E61"/>
    <w:rsid w:val="000455F3"/>
    <w:rsid w:val="000466BF"/>
    <w:rsid w:val="00046863"/>
    <w:rsid w:val="00046E2B"/>
    <w:rsid w:val="00047DD8"/>
    <w:rsid w:val="00050F26"/>
    <w:rsid w:val="00052F8E"/>
    <w:rsid w:val="000540CF"/>
    <w:rsid w:val="000552F8"/>
    <w:rsid w:val="00055A3F"/>
    <w:rsid w:val="00056455"/>
    <w:rsid w:val="000569A1"/>
    <w:rsid w:val="000573B8"/>
    <w:rsid w:val="0006019F"/>
    <w:rsid w:val="0006157E"/>
    <w:rsid w:val="0006294B"/>
    <w:rsid w:val="00063159"/>
    <w:rsid w:val="000642AA"/>
    <w:rsid w:val="000654CB"/>
    <w:rsid w:val="0007314E"/>
    <w:rsid w:val="00075DC3"/>
    <w:rsid w:val="000779C0"/>
    <w:rsid w:val="000823C9"/>
    <w:rsid w:val="00082790"/>
    <w:rsid w:val="00082AD9"/>
    <w:rsid w:val="00083F98"/>
    <w:rsid w:val="00085E06"/>
    <w:rsid w:val="00090BB9"/>
    <w:rsid w:val="00090FE4"/>
    <w:rsid w:val="00093D9D"/>
    <w:rsid w:val="00095158"/>
    <w:rsid w:val="000952AF"/>
    <w:rsid w:val="00096B8E"/>
    <w:rsid w:val="00096E64"/>
    <w:rsid w:val="00097005"/>
    <w:rsid w:val="000A12AB"/>
    <w:rsid w:val="000A314D"/>
    <w:rsid w:val="000A332C"/>
    <w:rsid w:val="000A4040"/>
    <w:rsid w:val="000A5E58"/>
    <w:rsid w:val="000A6A59"/>
    <w:rsid w:val="000A6F00"/>
    <w:rsid w:val="000B1468"/>
    <w:rsid w:val="000B20F0"/>
    <w:rsid w:val="000B28F2"/>
    <w:rsid w:val="000B4807"/>
    <w:rsid w:val="000B7EC3"/>
    <w:rsid w:val="000B7F84"/>
    <w:rsid w:val="000C13D7"/>
    <w:rsid w:val="000C37F2"/>
    <w:rsid w:val="000C4DD1"/>
    <w:rsid w:val="000C6487"/>
    <w:rsid w:val="000D54A3"/>
    <w:rsid w:val="000D7222"/>
    <w:rsid w:val="000D7601"/>
    <w:rsid w:val="000E1903"/>
    <w:rsid w:val="000E2023"/>
    <w:rsid w:val="000E2CE0"/>
    <w:rsid w:val="000E3358"/>
    <w:rsid w:val="000E4068"/>
    <w:rsid w:val="000E533D"/>
    <w:rsid w:val="000E79B2"/>
    <w:rsid w:val="000E7BAA"/>
    <w:rsid w:val="000F0AD2"/>
    <w:rsid w:val="000F0B63"/>
    <w:rsid w:val="000F18B4"/>
    <w:rsid w:val="000F287F"/>
    <w:rsid w:val="000F3086"/>
    <w:rsid w:val="000F47CC"/>
    <w:rsid w:val="000F5D71"/>
    <w:rsid w:val="000F5E7E"/>
    <w:rsid w:val="000F661E"/>
    <w:rsid w:val="000F79C9"/>
    <w:rsid w:val="00100551"/>
    <w:rsid w:val="001013CC"/>
    <w:rsid w:val="00104999"/>
    <w:rsid w:val="00105A04"/>
    <w:rsid w:val="00105A5F"/>
    <w:rsid w:val="00106CF0"/>
    <w:rsid w:val="00106F4F"/>
    <w:rsid w:val="00107826"/>
    <w:rsid w:val="00111136"/>
    <w:rsid w:val="00111DE7"/>
    <w:rsid w:val="001126D5"/>
    <w:rsid w:val="0011274F"/>
    <w:rsid w:val="0011371D"/>
    <w:rsid w:val="001140A4"/>
    <w:rsid w:val="00115940"/>
    <w:rsid w:val="00115E5B"/>
    <w:rsid w:val="00116F1A"/>
    <w:rsid w:val="00117B7D"/>
    <w:rsid w:val="00117C40"/>
    <w:rsid w:val="001201ED"/>
    <w:rsid w:val="0012262C"/>
    <w:rsid w:val="0012358A"/>
    <w:rsid w:val="00123FDF"/>
    <w:rsid w:val="00124652"/>
    <w:rsid w:val="00131AB9"/>
    <w:rsid w:val="001333DB"/>
    <w:rsid w:val="001342B1"/>
    <w:rsid w:val="00134C78"/>
    <w:rsid w:val="00136375"/>
    <w:rsid w:val="00137DF1"/>
    <w:rsid w:val="0014065F"/>
    <w:rsid w:val="0014188F"/>
    <w:rsid w:val="00141CE4"/>
    <w:rsid w:val="00144AF6"/>
    <w:rsid w:val="00144BF7"/>
    <w:rsid w:val="0015277A"/>
    <w:rsid w:val="00155FF4"/>
    <w:rsid w:val="001560DD"/>
    <w:rsid w:val="00156E24"/>
    <w:rsid w:val="00157117"/>
    <w:rsid w:val="001578E3"/>
    <w:rsid w:val="001578FE"/>
    <w:rsid w:val="0016031D"/>
    <w:rsid w:val="00160FC9"/>
    <w:rsid w:val="00162E0A"/>
    <w:rsid w:val="00164FF1"/>
    <w:rsid w:val="00165397"/>
    <w:rsid w:val="001663BE"/>
    <w:rsid w:val="001665A3"/>
    <w:rsid w:val="00167449"/>
    <w:rsid w:val="001712B8"/>
    <w:rsid w:val="00174147"/>
    <w:rsid w:val="00176004"/>
    <w:rsid w:val="001764DE"/>
    <w:rsid w:val="00177C92"/>
    <w:rsid w:val="00182585"/>
    <w:rsid w:val="00183819"/>
    <w:rsid w:val="00184DEB"/>
    <w:rsid w:val="00185146"/>
    <w:rsid w:val="0018675B"/>
    <w:rsid w:val="00186F67"/>
    <w:rsid w:val="00187788"/>
    <w:rsid w:val="00190B2E"/>
    <w:rsid w:val="00190C45"/>
    <w:rsid w:val="00190F15"/>
    <w:rsid w:val="00191402"/>
    <w:rsid w:val="001919C1"/>
    <w:rsid w:val="00192471"/>
    <w:rsid w:val="001925DE"/>
    <w:rsid w:val="001935CE"/>
    <w:rsid w:val="001949C2"/>
    <w:rsid w:val="00195E00"/>
    <w:rsid w:val="00196107"/>
    <w:rsid w:val="001969E3"/>
    <w:rsid w:val="00197D74"/>
    <w:rsid w:val="00197F2B"/>
    <w:rsid w:val="001A2ABB"/>
    <w:rsid w:val="001A3F62"/>
    <w:rsid w:val="001A47AF"/>
    <w:rsid w:val="001A5279"/>
    <w:rsid w:val="001A6753"/>
    <w:rsid w:val="001B0D41"/>
    <w:rsid w:val="001B131D"/>
    <w:rsid w:val="001B166D"/>
    <w:rsid w:val="001B48AA"/>
    <w:rsid w:val="001B4CE1"/>
    <w:rsid w:val="001B51FA"/>
    <w:rsid w:val="001B7FE6"/>
    <w:rsid w:val="001C29A0"/>
    <w:rsid w:val="001C396E"/>
    <w:rsid w:val="001C4478"/>
    <w:rsid w:val="001C5915"/>
    <w:rsid w:val="001C7B50"/>
    <w:rsid w:val="001C7C65"/>
    <w:rsid w:val="001C7D23"/>
    <w:rsid w:val="001D2F8F"/>
    <w:rsid w:val="001D307D"/>
    <w:rsid w:val="001D3E18"/>
    <w:rsid w:val="001D596A"/>
    <w:rsid w:val="001D59B7"/>
    <w:rsid w:val="001D5C11"/>
    <w:rsid w:val="001D6891"/>
    <w:rsid w:val="001D6985"/>
    <w:rsid w:val="001D74E8"/>
    <w:rsid w:val="001D7582"/>
    <w:rsid w:val="001D7972"/>
    <w:rsid w:val="001E11BC"/>
    <w:rsid w:val="001E2766"/>
    <w:rsid w:val="001E37BE"/>
    <w:rsid w:val="001E5570"/>
    <w:rsid w:val="001E6A99"/>
    <w:rsid w:val="001F093F"/>
    <w:rsid w:val="001F0DC3"/>
    <w:rsid w:val="001F37E1"/>
    <w:rsid w:val="001F4602"/>
    <w:rsid w:val="001F4812"/>
    <w:rsid w:val="001F6527"/>
    <w:rsid w:val="001F69C4"/>
    <w:rsid w:val="0020129D"/>
    <w:rsid w:val="0020267F"/>
    <w:rsid w:val="00203927"/>
    <w:rsid w:val="00203E2F"/>
    <w:rsid w:val="00206639"/>
    <w:rsid w:val="002073E5"/>
    <w:rsid w:val="00207910"/>
    <w:rsid w:val="002079F5"/>
    <w:rsid w:val="00211A39"/>
    <w:rsid w:val="00211EB8"/>
    <w:rsid w:val="00212736"/>
    <w:rsid w:val="00212FE2"/>
    <w:rsid w:val="00213259"/>
    <w:rsid w:val="00213C29"/>
    <w:rsid w:val="00214250"/>
    <w:rsid w:val="00214530"/>
    <w:rsid w:val="002147FB"/>
    <w:rsid w:val="002150B0"/>
    <w:rsid w:val="00217275"/>
    <w:rsid w:val="0021755A"/>
    <w:rsid w:val="00217C33"/>
    <w:rsid w:val="002206F6"/>
    <w:rsid w:val="002211EC"/>
    <w:rsid w:val="00222815"/>
    <w:rsid w:val="002238A3"/>
    <w:rsid w:val="0022555C"/>
    <w:rsid w:val="00226165"/>
    <w:rsid w:val="00226F10"/>
    <w:rsid w:val="002275BC"/>
    <w:rsid w:val="00230CC5"/>
    <w:rsid w:val="00231250"/>
    <w:rsid w:val="00236B97"/>
    <w:rsid w:val="002401AB"/>
    <w:rsid w:val="00240D40"/>
    <w:rsid w:val="0024165A"/>
    <w:rsid w:val="002417E5"/>
    <w:rsid w:val="00241B28"/>
    <w:rsid w:val="00241EC1"/>
    <w:rsid w:val="00241F10"/>
    <w:rsid w:val="00242FED"/>
    <w:rsid w:val="00243F1A"/>
    <w:rsid w:val="00244724"/>
    <w:rsid w:val="00245792"/>
    <w:rsid w:val="00245A7F"/>
    <w:rsid w:val="00246D4A"/>
    <w:rsid w:val="002504B2"/>
    <w:rsid w:val="0025079E"/>
    <w:rsid w:val="00250FF2"/>
    <w:rsid w:val="00251229"/>
    <w:rsid w:val="002518B9"/>
    <w:rsid w:val="00252567"/>
    <w:rsid w:val="0025753B"/>
    <w:rsid w:val="002618BC"/>
    <w:rsid w:val="0026322D"/>
    <w:rsid w:val="002643C5"/>
    <w:rsid w:val="00265454"/>
    <w:rsid w:val="00267785"/>
    <w:rsid w:val="00267A4E"/>
    <w:rsid w:val="00270FF1"/>
    <w:rsid w:val="002723D1"/>
    <w:rsid w:val="00274627"/>
    <w:rsid w:val="002771B9"/>
    <w:rsid w:val="002809F8"/>
    <w:rsid w:val="002812C6"/>
    <w:rsid w:val="002828F9"/>
    <w:rsid w:val="00283142"/>
    <w:rsid w:val="00283C22"/>
    <w:rsid w:val="00283C7B"/>
    <w:rsid w:val="00284A2E"/>
    <w:rsid w:val="00285B9D"/>
    <w:rsid w:val="00286725"/>
    <w:rsid w:val="002909DB"/>
    <w:rsid w:val="00290F36"/>
    <w:rsid w:val="00292225"/>
    <w:rsid w:val="002935AC"/>
    <w:rsid w:val="002943A9"/>
    <w:rsid w:val="0029446D"/>
    <w:rsid w:val="00294D2E"/>
    <w:rsid w:val="002A158D"/>
    <w:rsid w:val="002A2066"/>
    <w:rsid w:val="002A2A8F"/>
    <w:rsid w:val="002A3804"/>
    <w:rsid w:val="002A3D65"/>
    <w:rsid w:val="002A4908"/>
    <w:rsid w:val="002A736F"/>
    <w:rsid w:val="002A7BF8"/>
    <w:rsid w:val="002B2251"/>
    <w:rsid w:val="002B2459"/>
    <w:rsid w:val="002B30ED"/>
    <w:rsid w:val="002B4AE2"/>
    <w:rsid w:val="002B5E48"/>
    <w:rsid w:val="002B6B06"/>
    <w:rsid w:val="002C2410"/>
    <w:rsid w:val="002C5F79"/>
    <w:rsid w:val="002C6999"/>
    <w:rsid w:val="002C764A"/>
    <w:rsid w:val="002C7EFF"/>
    <w:rsid w:val="002D4051"/>
    <w:rsid w:val="002D4E03"/>
    <w:rsid w:val="002E0147"/>
    <w:rsid w:val="002E026C"/>
    <w:rsid w:val="002E0CE2"/>
    <w:rsid w:val="002E0FE7"/>
    <w:rsid w:val="002E2B66"/>
    <w:rsid w:val="002E3157"/>
    <w:rsid w:val="002E3B2F"/>
    <w:rsid w:val="002E40C4"/>
    <w:rsid w:val="002E5C9F"/>
    <w:rsid w:val="002E6673"/>
    <w:rsid w:val="002E6696"/>
    <w:rsid w:val="002F02F8"/>
    <w:rsid w:val="002F1C23"/>
    <w:rsid w:val="002F5520"/>
    <w:rsid w:val="002F61F4"/>
    <w:rsid w:val="00300868"/>
    <w:rsid w:val="00303A4A"/>
    <w:rsid w:val="003047A4"/>
    <w:rsid w:val="003048DF"/>
    <w:rsid w:val="00305A73"/>
    <w:rsid w:val="0030677B"/>
    <w:rsid w:val="0031016F"/>
    <w:rsid w:val="0031150A"/>
    <w:rsid w:val="003115F7"/>
    <w:rsid w:val="00311D10"/>
    <w:rsid w:val="00312433"/>
    <w:rsid w:val="00313500"/>
    <w:rsid w:val="003148DB"/>
    <w:rsid w:val="003160E0"/>
    <w:rsid w:val="003232E1"/>
    <w:rsid w:val="00323385"/>
    <w:rsid w:val="00323879"/>
    <w:rsid w:val="003238FB"/>
    <w:rsid w:val="00323D1B"/>
    <w:rsid w:val="00324F5C"/>
    <w:rsid w:val="00327BAE"/>
    <w:rsid w:val="0033111F"/>
    <w:rsid w:val="003315FB"/>
    <w:rsid w:val="003341B8"/>
    <w:rsid w:val="003356C0"/>
    <w:rsid w:val="00337C1C"/>
    <w:rsid w:val="00341A6D"/>
    <w:rsid w:val="00344AAF"/>
    <w:rsid w:val="003457B8"/>
    <w:rsid w:val="0034798C"/>
    <w:rsid w:val="00347A88"/>
    <w:rsid w:val="00347B20"/>
    <w:rsid w:val="00350736"/>
    <w:rsid w:val="003507F9"/>
    <w:rsid w:val="00350E24"/>
    <w:rsid w:val="003512E8"/>
    <w:rsid w:val="003516DA"/>
    <w:rsid w:val="00351B22"/>
    <w:rsid w:val="003521FF"/>
    <w:rsid w:val="00352C2B"/>
    <w:rsid w:val="003554D2"/>
    <w:rsid w:val="00356D93"/>
    <w:rsid w:val="00357D40"/>
    <w:rsid w:val="0036067D"/>
    <w:rsid w:val="00361A6E"/>
    <w:rsid w:val="00363ECD"/>
    <w:rsid w:val="00363F5F"/>
    <w:rsid w:val="00365232"/>
    <w:rsid w:val="0036627F"/>
    <w:rsid w:val="0036747B"/>
    <w:rsid w:val="00370A09"/>
    <w:rsid w:val="003718BC"/>
    <w:rsid w:val="003724FA"/>
    <w:rsid w:val="00374E94"/>
    <w:rsid w:val="00380992"/>
    <w:rsid w:val="00381627"/>
    <w:rsid w:val="003819E9"/>
    <w:rsid w:val="00382377"/>
    <w:rsid w:val="00382ED9"/>
    <w:rsid w:val="00383832"/>
    <w:rsid w:val="003841B2"/>
    <w:rsid w:val="003870A2"/>
    <w:rsid w:val="00387A71"/>
    <w:rsid w:val="00391FEA"/>
    <w:rsid w:val="0039314E"/>
    <w:rsid w:val="00394DA3"/>
    <w:rsid w:val="00396237"/>
    <w:rsid w:val="00396486"/>
    <w:rsid w:val="00397560"/>
    <w:rsid w:val="00397593"/>
    <w:rsid w:val="003A1326"/>
    <w:rsid w:val="003A1C87"/>
    <w:rsid w:val="003A28E7"/>
    <w:rsid w:val="003A3126"/>
    <w:rsid w:val="003A41C8"/>
    <w:rsid w:val="003A47F1"/>
    <w:rsid w:val="003A498C"/>
    <w:rsid w:val="003A5284"/>
    <w:rsid w:val="003A58CF"/>
    <w:rsid w:val="003A5F00"/>
    <w:rsid w:val="003A64D8"/>
    <w:rsid w:val="003A6D85"/>
    <w:rsid w:val="003B2E9C"/>
    <w:rsid w:val="003B4982"/>
    <w:rsid w:val="003B6081"/>
    <w:rsid w:val="003B722B"/>
    <w:rsid w:val="003B7B49"/>
    <w:rsid w:val="003C051B"/>
    <w:rsid w:val="003C0933"/>
    <w:rsid w:val="003C0B5F"/>
    <w:rsid w:val="003C0EA6"/>
    <w:rsid w:val="003C1CF4"/>
    <w:rsid w:val="003C361C"/>
    <w:rsid w:val="003C46D7"/>
    <w:rsid w:val="003C5698"/>
    <w:rsid w:val="003C62BD"/>
    <w:rsid w:val="003C6613"/>
    <w:rsid w:val="003D1B44"/>
    <w:rsid w:val="003D1F46"/>
    <w:rsid w:val="003D365F"/>
    <w:rsid w:val="003D46A0"/>
    <w:rsid w:val="003D4F1D"/>
    <w:rsid w:val="003D5625"/>
    <w:rsid w:val="003D652F"/>
    <w:rsid w:val="003D6CA7"/>
    <w:rsid w:val="003E0CA6"/>
    <w:rsid w:val="003E5260"/>
    <w:rsid w:val="003E62FA"/>
    <w:rsid w:val="003E70AB"/>
    <w:rsid w:val="003F0AB2"/>
    <w:rsid w:val="003F0E4C"/>
    <w:rsid w:val="003F2209"/>
    <w:rsid w:val="003F2D32"/>
    <w:rsid w:val="003F629E"/>
    <w:rsid w:val="003F657E"/>
    <w:rsid w:val="0040015C"/>
    <w:rsid w:val="00401373"/>
    <w:rsid w:val="00401AF8"/>
    <w:rsid w:val="00402B8A"/>
    <w:rsid w:val="00402E90"/>
    <w:rsid w:val="004076EE"/>
    <w:rsid w:val="00411B75"/>
    <w:rsid w:val="004122B5"/>
    <w:rsid w:val="00416BE5"/>
    <w:rsid w:val="004173CB"/>
    <w:rsid w:val="00420D12"/>
    <w:rsid w:val="004219C3"/>
    <w:rsid w:val="00423546"/>
    <w:rsid w:val="00423857"/>
    <w:rsid w:val="00423E93"/>
    <w:rsid w:val="00424392"/>
    <w:rsid w:val="00427799"/>
    <w:rsid w:val="00430F50"/>
    <w:rsid w:val="00432D0F"/>
    <w:rsid w:val="00434A1F"/>
    <w:rsid w:val="00437363"/>
    <w:rsid w:val="004376DE"/>
    <w:rsid w:val="00440083"/>
    <w:rsid w:val="004414AE"/>
    <w:rsid w:val="00441CB2"/>
    <w:rsid w:val="004424A4"/>
    <w:rsid w:val="00445C09"/>
    <w:rsid w:val="0044601C"/>
    <w:rsid w:val="004505A3"/>
    <w:rsid w:val="0045130E"/>
    <w:rsid w:val="0045199F"/>
    <w:rsid w:val="004519BB"/>
    <w:rsid w:val="004532E5"/>
    <w:rsid w:val="00454B2F"/>
    <w:rsid w:val="00455473"/>
    <w:rsid w:val="004563A0"/>
    <w:rsid w:val="004605A9"/>
    <w:rsid w:val="004613F5"/>
    <w:rsid w:val="00462C4F"/>
    <w:rsid w:val="0046347B"/>
    <w:rsid w:val="004636F9"/>
    <w:rsid w:val="00464126"/>
    <w:rsid w:val="004654EB"/>
    <w:rsid w:val="0046762A"/>
    <w:rsid w:val="00467688"/>
    <w:rsid w:val="00470381"/>
    <w:rsid w:val="00470BA2"/>
    <w:rsid w:val="00470E1F"/>
    <w:rsid w:val="00471289"/>
    <w:rsid w:val="00471DCA"/>
    <w:rsid w:val="00472B58"/>
    <w:rsid w:val="004759C6"/>
    <w:rsid w:val="00475FDA"/>
    <w:rsid w:val="004760A0"/>
    <w:rsid w:val="004802AA"/>
    <w:rsid w:val="0048143E"/>
    <w:rsid w:val="00481E0B"/>
    <w:rsid w:val="004828A2"/>
    <w:rsid w:val="00493DD5"/>
    <w:rsid w:val="00494BA5"/>
    <w:rsid w:val="004955CA"/>
    <w:rsid w:val="00496DBD"/>
    <w:rsid w:val="00497D73"/>
    <w:rsid w:val="004A0547"/>
    <w:rsid w:val="004A103B"/>
    <w:rsid w:val="004A36B6"/>
    <w:rsid w:val="004A3F0E"/>
    <w:rsid w:val="004A5725"/>
    <w:rsid w:val="004A5DA4"/>
    <w:rsid w:val="004B2703"/>
    <w:rsid w:val="004B3653"/>
    <w:rsid w:val="004B396B"/>
    <w:rsid w:val="004B4E9E"/>
    <w:rsid w:val="004B68FF"/>
    <w:rsid w:val="004B7A54"/>
    <w:rsid w:val="004B7F73"/>
    <w:rsid w:val="004C0E1C"/>
    <w:rsid w:val="004C2267"/>
    <w:rsid w:val="004C4ECD"/>
    <w:rsid w:val="004C5D79"/>
    <w:rsid w:val="004D0BDF"/>
    <w:rsid w:val="004D4A17"/>
    <w:rsid w:val="004D73FC"/>
    <w:rsid w:val="004E02DE"/>
    <w:rsid w:val="004E0F5A"/>
    <w:rsid w:val="004E4701"/>
    <w:rsid w:val="004E5E19"/>
    <w:rsid w:val="004E60B4"/>
    <w:rsid w:val="004E6A9C"/>
    <w:rsid w:val="004E7ACC"/>
    <w:rsid w:val="004E7C37"/>
    <w:rsid w:val="004E7E17"/>
    <w:rsid w:val="004F1095"/>
    <w:rsid w:val="004F2767"/>
    <w:rsid w:val="004F6A17"/>
    <w:rsid w:val="004F75F8"/>
    <w:rsid w:val="004F7F46"/>
    <w:rsid w:val="00502BE0"/>
    <w:rsid w:val="00503C23"/>
    <w:rsid w:val="00507DAA"/>
    <w:rsid w:val="00514532"/>
    <w:rsid w:val="00514736"/>
    <w:rsid w:val="0051525B"/>
    <w:rsid w:val="005161B7"/>
    <w:rsid w:val="005170DD"/>
    <w:rsid w:val="0052334E"/>
    <w:rsid w:val="0052361A"/>
    <w:rsid w:val="00524517"/>
    <w:rsid w:val="00525CE3"/>
    <w:rsid w:val="00525F11"/>
    <w:rsid w:val="00526CBF"/>
    <w:rsid w:val="005279B3"/>
    <w:rsid w:val="00530E8E"/>
    <w:rsid w:val="0053287F"/>
    <w:rsid w:val="00533725"/>
    <w:rsid w:val="00534941"/>
    <w:rsid w:val="00534AD8"/>
    <w:rsid w:val="00534E8D"/>
    <w:rsid w:val="00535A39"/>
    <w:rsid w:val="00541054"/>
    <w:rsid w:val="005421A7"/>
    <w:rsid w:val="00543D3F"/>
    <w:rsid w:val="00544FB9"/>
    <w:rsid w:val="00550826"/>
    <w:rsid w:val="00553379"/>
    <w:rsid w:val="00554E80"/>
    <w:rsid w:val="00556078"/>
    <w:rsid w:val="005570F2"/>
    <w:rsid w:val="00557472"/>
    <w:rsid w:val="00557AB2"/>
    <w:rsid w:val="00560A0E"/>
    <w:rsid w:val="00562940"/>
    <w:rsid w:val="00562E41"/>
    <w:rsid w:val="0056496D"/>
    <w:rsid w:val="005676DB"/>
    <w:rsid w:val="00567CA0"/>
    <w:rsid w:val="00570221"/>
    <w:rsid w:val="005709F8"/>
    <w:rsid w:val="005718F0"/>
    <w:rsid w:val="00571BE1"/>
    <w:rsid w:val="00572DF3"/>
    <w:rsid w:val="005740C6"/>
    <w:rsid w:val="00577102"/>
    <w:rsid w:val="00582204"/>
    <w:rsid w:val="00585894"/>
    <w:rsid w:val="005873B7"/>
    <w:rsid w:val="005905E1"/>
    <w:rsid w:val="00592815"/>
    <w:rsid w:val="005946C3"/>
    <w:rsid w:val="00594B12"/>
    <w:rsid w:val="005A0B2F"/>
    <w:rsid w:val="005A1D34"/>
    <w:rsid w:val="005A284D"/>
    <w:rsid w:val="005A34E6"/>
    <w:rsid w:val="005A37DD"/>
    <w:rsid w:val="005A4C95"/>
    <w:rsid w:val="005A523E"/>
    <w:rsid w:val="005A5361"/>
    <w:rsid w:val="005A5775"/>
    <w:rsid w:val="005A7545"/>
    <w:rsid w:val="005B0053"/>
    <w:rsid w:val="005B0547"/>
    <w:rsid w:val="005B1864"/>
    <w:rsid w:val="005B511E"/>
    <w:rsid w:val="005B5E61"/>
    <w:rsid w:val="005B61D9"/>
    <w:rsid w:val="005B6407"/>
    <w:rsid w:val="005B6E58"/>
    <w:rsid w:val="005B7649"/>
    <w:rsid w:val="005B7CA1"/>
    <w:rsid w:val="005C4E4D"/>
    <w:rsid w:val="005C68A5"/>
    <w:rsid w:val="005C68D3"/>
    <w:rsid w:val="005C7B30"/>
    <w:rsid w:val="005D1FCE"/>
    <w:rsid w:val="005D2F98"/>
    <w:rsid w:val="005D44A9"/>
    <w:rsid w:val="005D635E"/>
    <w:rsid w:val="005D6A2F"/>
    <w:rsid w:val="005D78D0"/>
    <w:rsid w:val="005E0A58"/>
    <w:rsid w:val="005E11FB"/>
    <w:rsid w:val="005E4111"/>
    <w:rsid w:val="005E46A4"/>
    <w:rsid w:val="005E55B2"/>
    <w:rsid w:val="005E582F"/>
    <w:rsid w:val="005E5E91"/>
    <w:rsid w:val="005E75EB"/>
    <w:rsid w:val="005E7894"/>
    <w:rsid w:val="005F1014"/>
    <w:rsid w:val="005F28EA"/>
    <w:rsid w:val="005F2EE3"/>
    <w:rsid w:val="005F318C"/>
    <w:rsid w:val="005F5C3C"/>
    <w:rsid w:val="005F708B"/>
    <w:rsid w:val="005F78DA"/>
    <w:rsid w:val="00603857"/>
    <w:rsid w:val="00603A93"/>
    <w:rsid w:val="006061B7"/>
    <w:rsid w:val="00606EB7"/>
    <w:rsid w:val="006075D1"/>
    <w:rsid w:val="00610EC4"/>
    <w:rsid w:val="00612497"/>
    <w:rsid w:val="006141F8"/>
    <w:rsid w:val="006143E8"/>
    <w:rsid w:val="00616DC1"/>
    <w:rsid w:val="006178FE"/>
    <w:rsid w:val="00621572"/>
    <w:rsid w:val="00621A0A"/>
    <w:rsid w:val="00624525"/>
    <w:rsid w:val="00624B6B"/>
    <w:rsid w:val="00625662"/>
    <w:rsid w:val="0062572D"/>
    <w:rsid w:val="00626D2D"/>
    <w:rsid w:val="00626E33"/>
    <w:rsid w:val="00630CF9"/>
    <w:rsid w:val="0063105F"/>
    <w:rsid w:val="0063150A"/>
    <w:rsid w:val="00632DB3"/>
    <w:rsid w:val="006330E5"/>
    <w:rsid w:val="00634BE5"/>
    <w:rsid w:val="00634E28"/>
    <w:rsid w:val="0063573B"/>
    <w:rsid w:val="00635E27"/>
    <w:rsid w:val="006363FE"/>
    <w:rsid w:val="0063790F"/>
    <w:rsid w:val="006412C9"/>
    <w:rsid w:val="00643A48"/>
    <w:rsid w:val="00645C80"/>
    <w:rsid w:val="00647E32"/>
    <w:rsid w:val="006507BB"/>
    <w:rsid w:val="006509B9"/>
    <w:rsid w:val="006523E4"/>
    <w:rsid w:val="006530D2"/>
    <w:rsid w:val="006539CA"/>
    <w:rsid w:val="0065632F"/>
    <w:rsid w:val="006603E6"/>
    <w:rsid w:val="0066065A"/>
    <w:rsid w:val="00661868"/>
    <w:rsid w:val="00662A68"/>
    <w:rsid w:val="00664081"/>
    <w:rsid w:val="00664723"/>
    <w:rsid w:val="00665AF6"/>
    <w:rsid w:val="0066762E"/>
    <w:rsid w:val="00671635"/>
    <w:rsid w:val="006734A2"/>
    <w:rsid w:val="00674B77"/>
    <w:rsid w:val="006756AE"/>
    <w:rsid w:val="006802AD"/>
    <w:rsid w:val="00680B9D"/>
    <w:rsid w:val="00683098"/>
    <w:rsid w:val="00685A8F"/>
    <w:rsid w:val="00687224"/>
    <w:rsid w:val="006872CC"/>
    <w:rsid w:val="00690F0C"/>
    <w:rsid w:val="00691EDD"/>
    <w:rsid w:val="00693270"/>
    <w:rsid w:val="0069461C"/>
    <w:rsid w:val="00694B66"/>
    <w:rsid w:val="00697A43"/>
    <w:rsid w:val="006A06CB"/>
    <w:rsid w:val="006A0A36"/>
    <w:rsid w:val="006A21B7"/>
    <w:rsid w:val="006A3108"/>
    <w:rsid w:val="006A5701"/>
    <w:rsid w:val="006A6121"/>
    <w:rsid w:val="006A666C"/>
    <w:rsid w:val="006B0799"/>
    <w:rsid w:val="006B0A6D"/>
    <w:rsid w:val="006B1FCD"/>
    <w:rsid w:val="006B5B86"/>
    <w:rsid w:val="006B6283"/>
    <w:rsid w:val="006C0025"/>
    <w:rsid w:val="006C0375"/>
    <w:rsid w:val="006C2776"/>
    <w:rsid w:val="006C33D6"/>
    <w:rsid w:val="006C3F2C"/>
    <w:rsid w:val="006C6424"/>
    <w:rsid w:val="006C6829"/>
    <w:rsid w:val="006C6A20"/>
    <w:rsid w:val="006C7D52"/>
    <w:rsid w:val="006D1743"/>
    <w:rsid w:val="006D2F9E"/>
    <w:rsid w:val="006D423E"/>
    <w:rsid w:val="006D4AD9"/>
    <w:rsid w:val="006D574F"/>
    <w:rsid w:val="006D7022"/>
    <w:rsid w:val="006E0EC1"/>
    <w:rsid w:val="006E14FA"/>
    <w:rsid w:val="006E1D44"/>
    <w:rsid w:val="006E1FFB"/>
    <w:rsid w:val="006E552B"/>
    <w:rsid w:val="006E67FC"/>
    <w:rsid w:val="006E6BCB"/>
    <w:rsid w:val="006E758B"/>
    <w:rsid w:val="006E7830"/>
    <w:rsid w:val="006E7CEB"/>
    <w:rsid w:val="006E7E67"/>
    <w:rsid w:val="006E7FAA"/>
    <w:rsid w:val="006F201C"/>
    <w:rsid w:val="006F2486"/>
    <w:rsid w:val="006F3154"/>
    <w:rsid w:val="006F39A2"/>
    <w:rsid w:val="006F418B"/>
    <w:rsid w:val="006F7BFF"/>
    <w:rsid w:val="007017D7"/>
    <w:rsid w:val="00701B3A"/>
    <w:rsid w:val="00702271"/>
    <w:rsid w:val="007022C9"/>
    <w:rsid w:val="00703AE3"/>
    <w:rsid w:val="00703EA7"/>
    <w:rsid w:val="00707E15"/>
    <w:rsid w:val="00707F04"/>
    <w:rsid w:val="00712772"/>
    <w:rsid w:val="007161F7"/>
    <w:rsid w:val="007163E5"/>
    <w:rsid w:val="0072369A"/>
    <w:rsid w:val="00725FD7"/>
    <w:rsid w:val="00730789"/>
    <w:rsid w:val="007313E4"/>
    <w:rsid w:val="0073398C"/>
    <w:rsid w:val="00733EB7"/>
    <w:rsid w:val="0073441F"/>
    <w:rsid w:val="00735A05"/>
    <w:rsid w:val="00737BD8"/>
    <w:rsid w:val="00737DCA"/>
    <w:rsid w:val="00744014"/>
    <w:rsid w:val="0074414E"/>
    <w:rsid w:val="00746AE7"/>
    <w:rsid w:val="00753447"/>
    <w:rsid w:val="00753B62"/>
    <w:rsid w:val="00754F42"/>
    <w:rsid w:val="0075533F"/>
    <w:rsid w:val="00755404"/>
    <w:rsid w:val="007556B4"/>
    <w:rsid w:val="007570A0"/>
    <w:rsid w:val="00760458"/>
    <w:rsid w:val="007605B8"/>
    <w:rsid w:val="00765D59"/>
    <w:rsid w:val="007662FC"/>
    <w:rsid w:val="00766836"/>
    <w:rsid w:val="00767172"/>
    <w:rsid w:val="00767263"/>
    <w:rsid w:val="007700E6"/>
    <w:rsid w:val="00770AF1"/>
    <w:rsid w:val="00770E11"/>
    <w:rsid w:val="0077134E"/>
    <w:rsid w:val="00773D7F"/>
    <w:rsid w:val="00775A7C"/>
    <w:rsid w:val="00776743"/>
    <w:rsid w:val="00781045"/>
    <w:rsid w:val="00781CFE"/>
    <w:rsid w:val="00783543"/>
    <w:rsid w:val="007837F4"/>
    <w:rsid w:val="00784D3C"/>
    <w:rsid w:val="0078546C"/>
    <w:rsid w:val="00787614"/>
    <w:rsid w:val="00787F5A"/>
    <w:rsid w:val="00790228"/>
    <w:rsid w:val="00791486"/>
    <w:rsid w:val="00793490"/>
    <w:rsid w:val="007937D0"/>
    <w:rsid w:val="007A087B"/>
    <w:rsid w:val="007A0B2F"/>
    <w:rsid w:val="007A3067"/>
    <w:rsid w:val="007A3386"/>
    <w:rsid w:val="007A36C1"/>
    <w:rsid w:val="007A4060"/>
    <w:rsid w:val="007A6F07"/>
    <w:rsid w:val="007B043B"/>
    <w:rsid w:val="007B11CF"/>
    <w:rsid w:val="007B1736"/>
    <w:rsid w:val="007B204A"/>
    <w:rsid w:val="007B377A"/>
    <w:rsid w:val="007B4263"/>
    <w:rsid w:val="007B7777"/>
    <w:rsid w:val="007B7E79"/>
    <w:rsid w:val="007C3DDD"/>
    <w:rsid w:val="007C51A4"/>
    <w:rsid w:val="007C7C79"/>
    <w:rsid w:val="007D0FEF"/>
    <w:rsid w:val="007D128B"/>
    <w:rsid w:val="007D1554"/>
    <w:rsid w:val="007D16D4"/>
    <w:rsid w:val="007D22F8"/>
    <w:rsid w:val="007D58DD"/>
    <w:rsid w:val="007D7409"/>
    <w:rsid w:val="007D75CE"/>
    <w:rsid w:val="007E0C38"/>
    <w:rsid w:val="007E0CE2"/>
    <w:rsid w:val="007E1391"/>
    <w:rsid w:val="007E1D23"/>
    <w:rsid w:val="007E25D6"/>
    <w:rsid w:val="007E359B"/>
    <w:rsid w:val="007E7478"/>
    <w:rsid w:val="007E79C6"/>
    <w:rsid w:val="007F0E68"/>
    <w:rsid w:val="007F10FB"/>
    <w:rsid w:val="007F13CF"/>
    <w:rsid w:val="007F1FF1"/>
    <w:rsid w:val="007F49C2"/>
    <w:rsid w:val="007F5271"/>
    <w:rsid w:val="007F5CFF"/>
    <w:rsid w:val="00801962"/>
    <w:rsid w:val="00803E8B"/>
    <w:rsid w:val="008055B6"/>
    <w:rsid w:val="00805B99"/>
    <w:rsid w:val="008060D6"/>
    <w:rsid w:val="008075A3"/>
    <w:rsid w:val="00807C91"/>
    <w:rsid w:val="008115B0"/>
    <w:rsid w:val="00811DE9"/>
    <w:rsid w:val="00811E06"/>
    <w:rsid w:val="00813B75"/>
    <w:rsid w:val="008147CE"/>
    <w:rsid w:val="00814CD8"/>
    <w:rsid w:val="00815CED"/>
    <w:rsid w:val="00820586"/>
    <w:rsid w:val="0082111D"/>
    <w:rsid w:val="00822205"/>
    <w:rsid w:val="0082275E"/>
    <w:rsid w:val="00826232"/>
    <w:rsid w:val="00832C0B"/>
    <w:rsid w:val="00832D53"/>
    <w:rsid w:val="00834527"/>
    <w:rsid w:val="00834956"/>
    <w:rsid w:val="00834D36"/>
    <w:rsid w:val="0083627E"/>
    <w:rsid w:val="00836D25"/>
    <w:rsid w:val="00840320"/>
    <w:rsid w:val="00841AC6"/>
    <w:rsid w:val="00842B23"/>
    <w:rsid w:val="00842FE2"/>
    <w:rsid w:val="00843E77"/>
    <w:rsid w:val="00844003"/>
    <w:rsid w:val="00844EDA"/>
    <w:rsid w:val="00845FF4"/>
    <w:rsid w:val="00847BD4"/>
    <w:rsid w:val="00847DCF"/>
    <w:rsid w:val="00847E8D"/>
    <w:rsid w:val="0085026E"/>
    <w:rsid w:val="0085251D"/>
    <w:rsid w:val="00852DE5"/>
    <w:rsid w:val="008549B3"/>
    <w:rsid w:val="008600CC"/>
    <w:rsid w:val="008615A5"/>
    <w:rsid w:val="008627CE"/>
    <w:rsid w:val="00863F24"/>
    <w:rsid w:val="00864581"/>
    <w:rsid w:val="00872828"/>
    <w:rsid w:val="00872981"/>
    <w:rsid w:val="008738CF"/>
    <w:rsid w:val="00873E22"/>
    <w:rsid w:val="00874CA3"/>
    <w:rsid w:val="00874F74"/>
    <w:rsid w:val="0087525B"/>
    <w:rsid w:val="00875D2B"/>
    <w:rsid w:val="00876071"/>
    <w:rsid w:val="008778D6"/>
    <w:rsid w:val="0088109B"/>
    <w:rsid w:val="00881F91"/>
    <w:rsid w:val="00882E37"/>
    <w:rsid w:val="00884101"/>
    <w:rsid w:val="00884AB1"/>
    <w:rsid w:val="00885224"/>
    <w:rsid w:val="00887D28"/>
    <w:rsid w:val="00887D40"/>
    <w:rsid w:val="00890362"/>
    <w:rsid w:val="00891140"/>
    <w:rsid w:val="00891904"/>
    <w:rsid w:val="0089314E"/>
    <w:rsid w:val="00893B25"/>
    <w:rsid w:val="00894F35"/>
    <w:rsid w:val="00895CC5"/>
    <w:rsid w:val="0089617F"/>
    <w:rsid w:val="008971FA"/>
    <w:rsid w:val="008972B1"/>
    <w:rsid w:val="0089773A"/>
    <w:rsid w:val="00897B91"/>
    <w:rsid w:val="008A048E"/>
    <w:rsid w:val="008A31D3"/>
    <w:rsid w:val="008A3507"/>
    <w:rsid w:val="008A79FC"/>
    <w:rsid w:val="008B20D3"/>
    <w:rsid w:val="008B2782"/>
    <w:rsid w:val="008B2788"/>
    <w:rsid w:val="008B2EC8"/>
    <w:rsid w:val="008B459E"/>
    <w:rsid w:val="008B5AA4"/>
    <w:rsid w:val="008B72A5"/>
    <w:rsid w:val="008C4FEA"/>
    <w:rsid w:val="008C6286"/>
    <w:rsid w:val="008D1A93"/>
    <w:rsid w:val="008D7326"/>
    <w:rsid w:val="008D7AFD"/>
    <w:rsid w:val="008E16E3"/>
    <w:rsid w:val="008E2E03"/>
    <w:rsid w:val="008E33C6"/>
    <w:rsid w:val="008E3482"/>
    <w:rsid w:val="008E45B0"/>
    <w:rsid w:val="008E5B5A"/>
    <w:rsid w:val="008E6900"/>
    <w:rsid w:val="008E7119"/>
    <w:rsid w:val="008F1E31"/>
    <w:rsid w:val="008F1E8C"/>
    <w:rsid w:val="008F25EB"/>
    <w:rsid w:val="008F4991"/>
    <w:rsid w:val="008F5256"/>
    <w:rsid w:val="008F5D8B"/>
    <w:rsid w:val="008F72F1"/>
    <w:rsid w:val="008F7E1D"/>
    <w:rsid w:val="009008D6"/>
    <w:rsid w:val="00902703"/>
    <w:rsid w:val="0090344C"/>
    <w:rsid w:val="0090433A"/>
    <w:rsid w:val="00905D9A"/>
    <w:rsid w:val="00906F72"/>
    <w:rsid w:val="00907079"/>
    <w:rsid w:val="00907466"/>
    <w:rsid w:val="009109AE"/>
    <w:rsid w:val="00910A9A"/>
    <w:rsid w:val="009139B6"/>
    <w:rsid w:val="00913EC4"/>
    <w:rsid w:val="009146E1"/>
    <w:rsid w:val="00914DEA"/>
    <w:rsid w:val="0091564C"/>
    <w:rsid w:val="0091566E"/>
    <w:rsid w:val="00915E83"/>
    <w:rsid w:val="00916923"/>
    <w:rsid w:val="009173CE"/>
    <w:rsid w:val="00917CB4"/>
    <w:rsid w:val="00920BC0"/>
    <w:rsid w:val="00920CAB"/>
    <w:rsid w:val="0092169C"/>
    <w:rsid w:val="00921E90"/>
    <w:rsid w:val="009225F1"/>
    <w:rsid w:val="00922AD0"/>
    <w:rsid w:val="00922D0B"/>
    <w:rsid w:val="00923E9C"/>
    <w:rsid w:val="00924380"/>
    <w:rsid w:val="00924FD0"/>
    <w:rsid w:val="0092622A"/>
    <w:rsid w:val="00926471"/>
    <w:rsid w:val="00932848"/>
    <w:rsid w:val="009330B1"/>
    <w:rsid w:val="00933446"/>
    <w:rsid w:val="009336A7"/>
    <w:rsid w:val="009344D8"/>
    <w:rsid w:val="00934981"/>
    <w:rsid w:val="009419B0"/>
    <w:rsid w:val="009427C1"/>
    <w:rsid w:val="00943A68"/>
    <w:rsid w:val="00944943"/>
    <w:rsid w:val="0094593E"/>
    <w:rsid w:val="009463BE"/>
    <w:rsid w:val="009464D9"/>
    <w:rsid w:val="00946513"/>
    <w:rsid w:val="00950472"/>
    <w:rsid w:val="00955701"/>
    <w:rsid w:val="00956005"/>
    <w:rsid w:val="0095677D"/>
    <w:rsid w:val="00956CF4"/>
    <w:rsid w:val="0095703A"/>
    <w:rsid w:val="0095706B"/>
    <w:rsid w:val="009612DC"/>
    <w:rsid w:val="00961FB8"/>
    <w:rsid w:val="00962CB3"/>
    <w:rsid w:val="009635D1"/>
    <w:rsid w:val="00965FC5"/>
    <w:rsid w:val="009664A1"/>
    <w:rsid w:val="00967293"/>
    <w:rsid w:val="00971240"/>
    <w:rsid w:val="00971424"/>
    <w:rsid w:val="00971720"/>
    <w:rsid w:val="00971B04"/>
    <w:rsid w:val="0097206F"/>
    <w:rsid w:val="00974A8C"/>
    <w:rsid w:val="00975110"/>
    <w:rsid w:val="0097562D"/>
    <w:rsid w:val="00976486"/>
    <w:rsid w:val="00977653"/>
    <w:rsid w:val="00980A5C"/>
    <w:rsid w:val="009811D7"/>
    <w:rsid w:val="00983BA0"/>
    <w:rsid w:val="00986B27"/>
    <w:rsid w:val="00987236"/>
    <w:rsid w:val="009909D8"/>
    <w:rsid w:val="00990A7C"/>
    <w:rsid w:val="0099420B"/>
    <w:rsid w:val="0099728E"/>
    <w:rsid w:val="00997337"/>
    <w:rsid w:val="0099791C"/>
    <w:rsid w:val="0099793E"/>
    <w:rsid w:val="009A0230"/>
    <w:rsid w:val="009A0A4E"/>
    <w:rsid w:val="009A0B23"/>
    <w:rsid w:val="009A323D"/>
    <w:rsid w:val="009A45E2"/>
    <w:rsid w:val="009A5139"/>
    <w:rsid w:val="009A67B3"/>
    <w:rsid w:val="009A7130"/>
    <w:rsid w:val="009A74E4"/>
    <w:rsid w:val="009A7BF8"/>
    <w:rsid w:val="009B08D5"/>
    <w:rsid w:val="009B2551"/>
    <w:rsid w:val="009B517D"/>
    <w:rsid w:val="009B6290"/>
    <w:rsid w:val="009B6D9E"/>
    <w:rsid w:val="009B76E6"/>
    <w:rsid w:val="009C00CD"/>
    <w:rsid w:val="009C3A5E"/>
    <w:rsid w:val="009C44AD"/>
    <w:rsid w:val="009C4F9A"/>
    <w:rsid w:val="009C7279"/>
    <w:rsid w:val="009D1AB5"/>
    <w:rsid w:val="009D33C9"/>
    <w:rsid w:val="009D3EC5"/>
    <w:rsid w:val="009D6197"/>
    <w:rsid w:val="009D73F6"/>
    <w:rsid w:val="009D7569"/>
    <w:rsid w:val="009D7675"/>
    <w:rsid w:val="009D7EB1"/>
    <w:rsid w:val="009E0AB1"/>
    <w:rsid w:val="009E1BE8"/>
    <w:rsid w:val="009E2B08"/>
    <w:rsid w:val="009E32C3"/>
    <w:rsid w:val="009E372A"/>
    <w:rsid w:val="009E3767"/>
    <w:rsid w:val="009E5671"/>
    <w:rsid w:val="009E7B84"/>
    <w:rsid w:val="009F0493"/>
    <w:rsid w:val="009F0E7B"/>
    <w:rsid w:val="009F1601"/>
    <w:rsid w:val="009F191B"/>
    <w:rsid w:val="009F2058"/>
    <w:rsid w:val="009F3124"/>
    <w:rsid w:val="009F495C"/>
    <w:rsid w:val="00A00C39"/>
    <w:rsid w:val="00A030B9"/>
    <w:rsid w:val="00A033E1"/>
    <w:rsid w:val="00A042E0"/>
    <w:rsid w:val="00A0604C"/>
    <w:rsid w:val="00A066DF"/>
    <w:rsid w:val="00A0696B"/>
    <w:rsid w:val="00A101B7"/>
    <w:rsid w:val="00A12899"/>
    <w:rsid w:val="00A129EE"/>
    <w:rsid w:val="00A15B24"/>
    <w:rsid w:val="00A16E0C"/>
    <w:rsid w:val="00A2077E"/>
    <w:rsid w:val="00A234BE"/>
    <w:rsid w:val="00A257FC"/>
    <w:rsid w:val="00A25A7B"/>
    <w:rsid w:val="00A25FFA"/>
    <w:rsid w:val="00A2606D"/>
    <w:rsid w:val="00A26BFE"/>
    <w:rsid w:val="00A2751A"/>
    <w:rsid w:val="00A3042E"/>
    <w:rsid w:val="00A32176"/>
    <w:rsid w:val="00A330F0"/>
    <w:rsid w:val="00A33C08"/>
    <w:rsid w:val="00A34376"/>
    <w:rsid w:val="00A348DF"/>
    <w:rsid w:val="00A35290"/>
    <w:rsid w:val="00A367EF"/>
    <w:rsid w:val="00A36C1F"/>
    <w:rsid w:val="00A376A7"/>
    <w:rsid w:val="00A37734"/>
    <w:rsid w:val="00A379EF"/>
    <w:rsid w:val="00A4040C"/>
    <w:rsid w:val="00A404C5"/>
    <w:rsid w:val="00A41BCF"/>
    <w:rsid w:val="00A434D0"/>
    <w:rsid w:val="00A44842"/>
    <w:rsid w:val="00A4521D"/>
    <w:rsid w:val="00A46274"/>
    <w:rsid w:val="00A46925"/>
    <w:rsid w:val="00A51201"/>
    <w:rsid w:val="00A5167C"/>
    <w:rsid w:val="00A518C9"/>
    <w:rsid w:val="00A5253A"/>
    <w:rsid w:val="00A52616"/>
    <w:rsid w:val="00A5283F"/>
    <w:rsid w:val="00A5337F"/>
    <w:rsid w:val="00A547F0"/>
    <w:rsid w:val="00A55635"/>
    <w:rsid w:val="00A575BD"/>
    <w:rsid w:val="00A6232D"/>
    <w:rsid w:val="00A63166"/>
    <w:rsid w:val="00A64849"/>
    <w:rsid w:val="00A64C14"/>
    <w:rsid w:val="00A66EF6"/>
    <w:rsid w:val="00A6775E"/>
    <w:rsid w:val="00A70126"/>
    <w:rsid w:val="00A7015C"/>
    <w:rsid w:val="00A706AF"/>
    <w:rsid w:val="00A72257"/>
    <w:rsid w:val="00A736DA"/>
    <w:rsid w:val="00A73C30"/>
    <w:rsid w:val="00A74945"/>
    <w:rsid w:val="00A80712"/>
    <w:rsid w:val="00A8241D"/>
    <w:rsid w:val="00A84359"/>
    <w:rsid w:val="00A84E3F"/>
    <w:rsid w:val="00A872A5"/>
    <w:rsid w:val="00A916C3"/>
    <w:rsid w:val="00A91DE3"/>
    <w:rsid w:val="00A9208C"/>
    <w:rsid w:val="00A93B3D"/>
    <w:rsid w:val="00A951F5"/>
    <w:rsid w:val="00A95F80"/>
    <w:rsid w:val="00A975ED"/>
    <w:rsid w:val="00AA1323"/>
    <w:rsid w:val="00AA21B0"/>
    <w:rsid w:val="00AA224F"/>
    <w:rsid w:val="00AA381E"/>
    <w:rsid w:val="00AA3E6B"/>
    <w:rsid w:val="00AA5BE2"/>
    <w:rsid w:val="00AB0083"/>
    <w:rsid w:val="00AB47FF"/>
    <w:rsid w:val="00AB48B4"/>
    <w:rsid w:val="00AB54A3"/>
    <w:rsid w:val="00AC0F10"/>
    <w:rsid w:val="00AC4AF2"/>
    <w:rsid w:val="00AC4DC3"/>
    <w:rsid w:val="00AC554D"/>
    <w:rsid w:val="00AC5E37"/>
    <w:rsid w:val="00AC68E3"/>
    <w:rsid w:val="00AC7D40"/>
    <w:rsid w:val="00AC7E5A"/>
    <w:rsid w:val="00AD00F1"/>
    <w:rsid w:val="00AD1CF5"/>
    <w:rsid w:val="00AD3036"/>
    <w:rsid w:val="00AD476C"/>
    <w:rsid w:val="00AD4FDF"/>
    <w:rsid w:val="00AD7F34"/>
    <w:rsid w:val="00AE32A2"/>
    <w:rsid w:val="00AE48FD"/>
    <w:rsid w:val="00AE5DD3"/>
    <w:rsid w:val="00AE7E10"/>
    <w:rsid w:val="00AF4EDA"/>
    <w:rsid w:val="00AF5BFD"/>
    <w:rsid w:val="00AF637F"/>
    <w:rsid w:val="00AF7BC2"/>
    <w:rsid w:val="00B00432"/>
    <w:rsid w:val="00B012B0"/>
    <w:rsid w:val="00B026AD"/>
    <w:rsid w:val="00B0466E"/>
    <w:rsid w:val="00B04A14"/>
    <w:rsid w:val="00B058B6"/>
    <w:rsid w:val="00B05E57"/>
    <w:rsid w:val="00B0661C"/>
    <w:rsid w:val="00B12ABA"/>
    <w:rsid w:val="00B13A92"/>
    <w:rsid w:val="00B147A6"/>
    <w:rsid w:val="00B151F0"/>
    <w:rsid w:val="00B15ED3"/>
    <w:rsid w:val="00B17909"/>
    <w:rsid w:val="00B218E4"/>
    <w:rsid w:val="00B21A35"/>
    <w:rsid w:val="00B22C96"/>
    <w:rsid w:val="00B24A03"/>
    <w:rsid w:val="00B259D6"/>
    <w:rsid w:val="00B2684D"/>
    <w:rsid w:val="00B269EB"/>
    <w:rsid w:val="00B26BD3"/>
    <w:rsid w:val="00B27BAF"/>
    <w:rsid w:val="00B3079B"/>
    <w:rsid w:val="00B30A31"/>
    <w:rsid w:val="00B32894"/>
    <w:rsid w:val="00B33151"/>
    <w:rsid w:val="00B33A73"/>
    <w:rsid w:val="00B36ADA"/>
    <w:rsid w:val="00B4136A"/>
    <w:rsid w:val="00B42E25"/>
    <w:rsid w:val="00B44643"/>
    <w:rsid w:val="00B47092"/>
    <w:rsid w:val="00B4716D"/>
    <w:rsid w:val="00B51E23"/>
    <w:rsid w:val="00B52CCC"/>
    <w:rsid w:val="00B62275"/>
    <w:rsid w:val="00B62F7F"/>
    <w:rsid w:val="00B64E92"/>
    <w:rsid w:val="00B6776A"/>
    <w:rsid w:val="00B709D7"/>
    <w:rsid w:val="00B71E8A"/>
    <w:rsid w:val="00B74644"/>
    <w:rsid w:val="00B77486"/>
    <w:rsid w:val="00B80A31"/>
    <w:rsid w:val="00B80CB2"/>
    <w:rsid w:val="00B81036"/>
    <w:rsid w:val="00B81144"/>
    <w:rsid w:val="00B83D9E"/>
    <w:rsid w:val="00B864CB"/>
    <w:rsid w:val="00B90A67"/>
    <w:rsid w:val="00B912EE"/>
    <w:rsid w:val="00B92D38"/>
    <w:rsid w:val="00B95EC0"/>
    <w:rsid w:val="00B9792E"/>
    <w:rsid w:val="00B97EDC"/>
    <w:rsid w:val="00BA15AB"/>
    <w:rsid w:val="00BA222B"/>
    <w:rsid w:val="00BA2299"/>
    <w:rsid w:val="00BA3BF1"/>
    <w:rsid w:val="00BA7158"/>
    <w:rsid w:val="00BB15B1"/>
    <w:rsid w:val="00BB2F61"/>
    <w:rsid w:val="00BB3540"/>
    <w:rsid w:val="00BB68A1"/>
    <w:rsid w:val="00BB7835"/>
    <w:rsid w:val="00BC39B1"/>
    <w:rsid w:val="00BC45DA"/>
    <w:rsid w:val="00BC4E5B"/>
    <w:rsid w:val="00BC647A"/>
    <w:rsid w:val="00BC73C2"/>
    <w:rsid w:val="00BC762D"/>
    <w:rsid w:val="00BD004B"/>
    <w:rsid w:val="00BD088C"/>
    <w:rsid w:val="00BD1E60"/>
    <w:rsid w:val="00BD3CF0"/>
    <w:rsid w:val="00BD4360"/>
    <w:rsid w:val="00BD5661"/>
    <w:rsid w:val="00BD5981"/>
    <w:rsid w:val="00BD5A9A"/>
    <w:rsid w:val="00BE177A"/>
    <w:rsid w:val="00BE2617"/>
    <w:rsid w:val="00BE2B2E"/>
    <w:rsid w:val="00BE3BE4"/>
    <w:rsid w:val="00BE3D24"/>
    <w:rsid w:val="00BE4C55"/>
    <w:rsid w:val="00BE65FC"/>
    <w:rsid w:val="00BE7063"/>
    <w:rsid w:val="00BF0197"/>
    <w:rsid w:val="00BF1CD3"/>
    <w:rsid w:val="00BF25F1"/>
    <w:rsid w:val="00BF3076"/>
    <w:rsid w:val="00BF44FB"/>
    <w:rsid w:val="00BF4BBD"/>
    <w:rsid w:val="00BF59C8"/>
    <w:rsid w:val="00C00262"/>
    <w:rsid w:val="00C00633"/>
    <w:rsid w:val="00C00F77"/>
    <w:rsid w:val="00C00FB9"/>
    <w:rsid w:val="00C01A9C"/>
    <w:rsid w:val="00C04F3F"/>
    <w:rsid w:val="00C05F79"/>
    <w:rsid w:val="00C07EA6"/>
    <w:rsid w:val="00C11142"/>
    <w:rsid w:val="00C14BBA"/>
    <w:rsid w:val="00C1556A"/>
    <w:rsid w:val="00C17B87"/>
    <w:rsid w:val="00C2201B"/>
    <w:rsid w:val="00C22CD2"/>
    <w:rsid w:val="00C235C5"/>
    <w:rsid w:val="00C2586E"/>
    <w:rsid w:val="00C25DEF"/>
    <w:rsid w:val="00C26ADA"/>
    <w:rsid w:val="00C31268"/>
    <w:rsid w:val="00C3352F"/>
    <w:rsid w:val="00C33FA7"/>
    <w:rsid w:val="00C34214"/>
    <w:rsid w:val="00C34722"/>
    <w:rsid w:val="00C3544F"/>
    <w:rsid w:val="00C35AF3"/>
    <w:rsid w:val="00C416DD"/>
    <w:rsid w:val="00C41ACD"/>
    <w:rsid w:val="00C44825"/>
    <w:rsid w:val="00C44B8D"/>
    <w:rsid w:val="00C44DFA"/>
    <w:rsid w:val="00C458E8"/>
    <w:rsid w:val="00C4656E"/>
    <w:rsid w:val="00C47DEC"/>
    <w:rsid w:val="00C500F7"/>
    <w:rsid w:val="00C503E5"/>
    <w:rsid w:val="00C51A4D"/>
    <w:rsid w:val="00C51D11"/>
    <w:rsid w:val="00C530FF"/>
    <w:rsid w:val="00C53134"/>
    <w:rsid w:val="00C54A6F"/>
    <w:rsid w:val="00C576EA"/>
    <w:rsid w:val="00C60F87"/>
    <w:rsid w:val="00C61F41"/>
    <w:rsid w:val="00C624B4"/>
    <w:rsid w:val="00C637FC"/>
    <w:rsid w:val="00C64590"/>
    <w:rsid w:val="00C65D54"/>
    <w:rsid w:val="00C66493"/>
    <w:rsid w:val="00C67480"/>
    <w:rsid w:val="00C677D9"/>
    <w:rsid w:val="00C70FE4"/>
    <w:rsid w:val="00C71522"/>
    <w:rsid w:val="00C719E3"/>
    <w:rsid w:val="00C71D66"/>
    <w:rsid w:val="00C71F02"/>
    <w:rsid w:val="00C7258D"/>
    <w:rsid w:val="00C72633"/>
    <w:rsid w:val="00C7366B"/>
    <w:rsid w:val="00C736A6"/>
    <w:rsid w:val="00C75999"/>
    <w:rsid w:val="00C76B67"/>
    <w:rsid w:val="00C76E69"/>
    <w:rsid w:val="00C779BF"/>
    <w:rsid w:val="00C8055E"/>
    <w:rsid w:val="00C81D2A"/>
    <w:rsid w:val="00C826DC"/>
    <w:rsid w:val="00C85231"/>
    <w:rsid w:val="00C874D0"/>
    <w:rsid w:val="00C90D1F"/>
    <w:rsid w:val="00C91D3A"/>
    <w:rsid w:val="00C91D4C"/>
    <w:rsid w:val="00C91EBB"/>
    <w:rsid w:val="00C96BC4"/>
    <w:rsid w:val="00CA3335"/>
    <w:rsid w:val="00CA4190"/>
    <w:rsid w:val="00CA4D6A"/>
    <w:rsid w:val="00CA5D02"/>
    <w:rsid w:val="00CB3E53"/>
    <w:rsid w:val="00CB4BC0"/>
    <w:rsid w:val="00CB5736"/>
    <w:rsid w:val="00CB5EF0"/>
    <w:rsid w:val="00CB68F6"/>
    <w:rsid w:val="00CB6E2C"/>
    <w:rsid w:val="00CC15B8"/>
    <w:rsid w:val="00CD1710"/>
    <w:rsid w:val="00CD1D0B"/>
    <w:rsid w:val="00CD2C88"/>
    <w:rsid w:val="00CD4E39"/>
    <w:rsid w:val="00CD585A"/>
    <w:rsid w:val="00CD5967"/>
    <w:rsid w:val="00CD5E45"/>
    <w:rsid w:val="00CD6903"/>
    <w:rsid w:val="00CD7176"/>
    <w:rsid w:val="00CD75B3"/>
    <w:rsid w:val="00CD7E1E"/>
    <w:rsid w:val="00CE1192"/>
    <w:rsid w:val="00CE190D"/>
    <w:rsid w:val="00CE24D8"/>
    <w:rsid w:val="00CE41DC"/>
    <w:rsid w:val="00CE5471"/>
    <w:rsid w:val="00CE6FAF"/>
    <w:rsid w:val="00CE7618"/>
    <w:rsid w:val="00CF0A05"/>
    <w:rsid w:val="00CF1FD2"/>
    <w:rsid w:val="00CF509F"/>
    <w:rsid w:val="00CF6461"/>
    <w:rsid w:val="00CF67EC"/>
    <w:rsid w:val="00CF6DC2"/>
    <w:rsid w:val="00CF76CE"/>
    <w:rsid w:val="00CF7DA8"/>
    <w:rsid w:val="00D019D7"/>
    <w:rsid w:val="00D01F5C"/>
    <w:rsid w:val="00D0228D"/>
    <w:rsid w:val="00D03070"/>
    <w:rsid w:val="00D04C8C"/>
    <w:rsid w:val="00D10A17"/>
    <w:rsid w:val="00D12B2A"/>
    <w:rsid w:val="00D13AD3"/>
    <w:rsid w:val="00D1500D"/>
    <w:rsid w:val="00D16F19"/>
    <w:rsid w:val="00D17A2C"/>
    <w:rsid w:val="00D20A1E"/>
    <w:rsid w:val="00D24693"/>
    <w:rsid w:val="00D255CA"/>
    <w:rsid w:val="00D37A16"/>
    <w:rsid w:val="00D43547"/>
    <w:rsid w:val="00D44197"/>
    <w:rsid w:val="00D4487E"/>
    <w:rsid w:val="00D47B7C"/>
    <w:rsid w:val="00D54A0F"/>
    <w:rsid w:val="00D57D4A"/>
    <w:rsid w:val="00D6194D"/>
    <w:rsid w:val="00D61FC6"/>
    <w:rsid w:val="00D64CA6"/>
    <w:rsid w:val="00D64D14"/>
    <w:rsid w:val="00D6596A"/>
    <w:rsid w:val="00D6711B"/>
    <w:rsid w:val="00D67669"/>
    <w:rsid w:val="00D7076E"/>
    <w:rsid w:val="00D713BA"/>
    <w:rsid w:val="00D73846"/>
    <w:rsid w:val="00D74717"/>
    <w:rsid w:val="00D753B5"/>
    <w:rsid w:val="00D760A4"/>
    <w:rsid w:val="00D775B5"/>
    <w:rsid w:val="00D80D19"/>
    <w:rsid w:val="00D81EA7"/>
    <w:rsid w:val="00D82498"/>
    <w:rsid w:val="00D83134"/>
    <w:rsid w:val="00D84EEF"/>
    <w:rsid w:val="00D86826"/>
    <w:rsid w:val="00D879B0"/>
    <w:rsid w:val="00D902B3"/>
    <w:rsid w:val="00D90E40"/>
    <w:rsid w:val="00D91C33"/>
    <w:rsid w:val="00D91DAA"/>
    <w:rsid w:val="00D93AA0"/>
    <w:rsid w:val="00D93FAF"/>
    <w:rsid w:val="00D94FC0"/>
    <w:rsid w:val="00D9549B"/>
    <w:rsid w:val="00D95592"/>
    <w:rsid w:val="00D95C52"/>
    <w:rsid w:val="00D964F1"/>
    <w:rsid w:val="00D96757"/>
    <w:rsid w:val="00D9723A"/>
    <w:rsid w:val="00DA05D4"/>
    <w:rsid w:val="00DA0D0B"/>
    <w:rsid w:val="00DA3194"/>
    <w:rsid w:val="00DA4628"/>
    <w:rsid w:val="00DA4AE6"/>
    <w:rsid w:val="00DA6070"/>
    <w:rsid w:val="00DA6832"/>
    <w:rsid w:val="00DA6F18"/>
    <w:rsid w:val="00DA7469"/>
    <w:rsid w:val="00DA77E0"/>
    <w:rsid w:val="00DB2541"/>
    <w:rsid w:val="00DB4F07"/>
    <w:rsid w:val="00DB5EE3"/>
    <w:rsid w:val="00DB6897"/>
    <w:rsid w:val="00DB76F4"/>
    <w:rsid w:val="00DB7F35"/>
    <w:rsid w:val="00DC0530"/>
    <w:rsid w:val="00DC33C4"/>
    <w:rsid w:val="00DC39B6"/>
    <w:rsid w:val="00DC4E22"/>
    <w:rsid w:val="00DC4EA1"/>
    <w:rsid w:val="00DC5C0C"/>
    <w:rsid w:val="00DC7C0E"/>
    <w:rsid w:val="00DD005B"/>
    <w:rsid w:val="00DD086A"/>
    <w:rsid w:val="00DD0EC9"/>
    <w:rsid w:val="00DD1553"/>
    <w:rsid w:val="00DD5A9A"/>
    <w:rsid w:val="00DD5F39"/>
    <w:rsid w:val="00DD6378"/>
    <w:rsid w:val="00DD7855"/>
    <w:rsid w:val="00DE0127"/>
    <w:rsid w:val="00DE22CD"/>
    <w:rsid w:val="00DE3165"/>
    <w:rsid w:val="00DE42E6"/>
    <w:rsid w:val="00DE4FC1"/>
    <w:rsid w:val="00DE5255"/>
    <w:rsid w:val="00DE6EB7"/>
    <w:rsid w:val="00DE733A"/>
    <w:rsid w:val="00DE7B19"/>
    <w:rsid w:val="00DF1528"/>
    <w:rsid w:val="00DF15FF"/>
    <w:rsid w:val="00DF293A"/>
    <w:rsid w:val="00DF2DC6"/>
    <w:rsid w:val="00DF2E0C"/>
    <w:rsid w:val="00DF6FB5"/>
    <w:rsid w:val="00DF713F"/>
    <w:rsid w:val="00DF7340"/>
    <w:rsid w:val="00E019CD"/>
    <w:rsid w:val="00E032C9"/>
    <w:rsid w:val="00E040C7"/>
    <w:rsid w:val="00E071AF"/>
    <w:rsid w:val="00E07E68"/>
    <w:rsid w:val="00E10349"/>
    <w:rsid w:val="00E10CA6"/>
    <w:rsid w:val="00E11606"/>
    <w:rsid w:val="00E12C4F"/>
    <w:rsid w:val="00E12D6A"/>
    <w:rsid w:val="00E13BD4"/>
    <w:rsid w:val="00E14405"/>
    <w:rsid w:val="00E201BC"/>
    <w:rsid w:val="00E22AA9"/>
    <w:rsid w:val="00E22FAD"/>
    <w:rsid w:val="00E24B9D"/>
    <w:rsid w:val="00E253F4"/>
    <w:rsid w:val="00E25FFA"/>
    <w:rsid w:val="00E2689F"/>
    <w:rsid w:val="00E278DA"/>
    <w:rsid w:val="00E30183"/>
    <w:rsid w:val="00E350BF"/>
    <w:rsid w:val="00E36695"/>
    <w:rsid w:val="00E4013E"/>
    <w:rsid w:val="00E42670"/>
    <w:rsid w:val="00E43B02"/>
    <w:rsid w:val="00E447F6"/>
    <w:rsid w:val="00E44C38"/>
    <w:rsid w:val="00E451B5"/>
    <w:rsid w:val="00E456D0"/>
    <w:rsid w:val="00E45910"/>
    <w:rsid w:val="00E45CFB"/>
    <w:rsid w:val="00E50502"/>
    <w:rsid w:val="00E51601"/>
    <w:rsid w:val="00E51CA4"/>
    <w:rsid w:val="00E531C2"/>
    <w:rsid w:val="00E53547"/>
    <w:rsid w:val="00E54F0D"/>
    <w:rsid w:val="00E56868"/>
    <w:rsid w:val="00E57125"/>
    <w:rsid w:val="00E60048"/>
    <w:rsid w:val="00E60222"/>
    <w:rsid w:val="00E610BF"/>
    <w:rsid w:val="00E637F0"/>
    <w:rsid w:val="00E63F56"/>
    <w:rsid w:val="00E6407F"/>
    <w:rsid w:val="00E64665"/>
    <w:rsid w:val="00E64D6C"/>
    <w:rsid w:val="00E64F0E"/>
    <w:rsid w:val="00E65E4F"/>
    <w:rsid w:val="00E65F54"/>
    <w:rsid w:val="00E66FE6"/>
    <w:rsid w:val="00E67DB3"/>
    <w:rsid w:val="00E72221"/>
    <w:rsid w:val="00E72B94"/>
    <w:rsid w:val="00E74910"/>
    <w:rsid w:val="00E7515A"/>
    <w:rsid w:val="00E753CD"/>
    <w:rsid w:val="00E757B9"/>
    <w:rsid w:val="00E8002C"/>
    <w:rsid w:val="00E82254"/>
    <w:rsid w:val="00E833F1"/>
    <w:rsid w:val="00E8348A"/>
    <w:rsid w:val="00E83D55"/>
    <w:rsid w:val="00E83FFF"/>
    <w:rsid w:val="00E84E6F"/>
    <w:rsid w:val="00E85B71"/>
    <w:rsid w:val="00E85E27"/>
    <w:rsid w:val="00E85E71"/>
    <w:rsid w:val="00E862E7"/>
    <w:rsid w:val="00E87928"/>
    <w:rsid w:val="00E87AD2"/>
    <w:rsid w:val="00E90247"/>
    <w:rsid w:val="00E906D6"/>
    <w:rsid w:val="00E90903"/>
    <w:rsid w:val="00E92507"/>
    <w:rsid w:val="00E93283"/>
    <w:rsid w:val="00E93571"/>
    <w:rsid w:val="00E95E5A"/>
    <w:rsid w:val="00E9622B"/>
    <w:rsid w:val="00EA0EF9"/>
    <w:rsid w:val="00EA1FC9"/>
    <w:rsid w:val="00EA2667"/>
    <w:rsid w:val="00EA411B"/>
    <w:rsid w:val="00EA42C7"/>
    <w:rsid w:val="00EA4F4A"/>
    <w:rsid w:val="00EA59F2"/>
    <w:rsid w:val="00EA7200"/>
    <w:rsid w:val="00EB015C"/>
    <w:rsid w:val="00EB094F"/>
    <w:rsid w:val="00EB1B6F"/>
    <w:rsid w:val="00EB3ADC"/>
    <w:rsid w:val="00EB503C"/>
    <w:rsid w:val="00EB79C6"/>
    <w:rsid w:val="00EC0610"/>
    <w:rsid w:val="00EC0EB5"/>
    <w:rsid w:val="00EC3E1C"/>
    <w:rsid w:val="00EC56FD"/>
    <w:rsid w:val="00ED06BF"/>
    <w:rsid w:val="00ED1764"/>
    <w:rsid w:val="00ED4817"/>
    <w:rsid w:val="00ED5F6A"/>
    <w:rsid w:val="00ED7697"/>
    <w:rsid w:val="00EE0D5C"/>
    <w:rsid w:val="00EE1A17"/>
    <w:rsid w:val="00EE21F3"/>
    <w:rsid w:val="00EE45A6"/>
    <w:rsid w:val="00EE55D5"/>
    <w:rsid w:val="00EF1819"/>
    <w:rsid w:val="00EF1AAE"/>
    <w:rsid w:val="00EF441B"/>
    <w:rsid w:val="00EF4DCC"/>
    <w:rsid w:val="00EF5FFC"/>
    <w:rsid w:val="00EF6BAA"/>
    <w:rsid w:val="00EF7E26"/>
    <w:rsid w:val="00F002F4"/>
    <w:rsid w:val="00F00F5B"/>
    <w:rsid w:val="00F01DB8"/>
    <w:rsid w:val="00F02697"/>
    <w:rsid w:val="00F0281A"/>
    <w:rsid w:val="00F036E5"/>
    <w:rsid w:val="00F04085"/>
    <w:rsid w:val="00F05128"/>
    <w:rsid w:val="00F07372"/>
    <w:rsid w:val="00F078B2"/>
    <w:rsid w:val="00F10433"/>
    <w:rsid w:val="00F115E5"/>
    <w:rsid w:val="00F126A3"/>
    <w:rsid w:val="00F1388E"/>
    <w:rsid w:val="00F13AA8"/>
    <w:rsid w:val="00F15B96"/>
    <w:rsid w:val="00F1664D"/>
    <w:rsid w:val="00F20896"/>
    <w:rsid w:val="00F2120E"/>
    <w:rsid w:val="00F21652"/>
    <w:rsid w:val="00F23D35"/>
    <w:rsid w:val="00F246DC"/>
    <w:rsid w:val="00F24C67"/>
    <w:rsid w:val="00F252E9"/>
    <w:rsid w:val="00F3058F"/>
    <w:rsid w:val="00F31538"/>
    <w:rsid w:val="00F3392F"/>
    <w:rsid w:val="00F34448"/>
    <w:rsid w:val="00F34593"/>
    <w:rsid w:val="00F348B6"/>
    <w:rsid w:val="00F36C23"/>
    <w:rsid w:val="00F37524"/>
    <w:rsid w:val="00F37E7D"/>
    <w:rsid w:val="00F41532"/>
    <w:rsid w:val="00F425A0"/>
    <w:rsid w:val="00F45D84"/>
    <w:rsid w:val="00F465B8"/>
    <w:rsid w:val="00F47D0D"/>
    <w:rsid w:val="00F542CE"/>
    <w:rsid w:val="00F5490B"/>
    <w:rsid w:val="00F54933"/>
    <w:rsid w:val="00F561B9"/>
    <w:rsid w:val="00F574B9"/>
    <w:rsid w:val="00F62901"/>
    <w:rsid w:val="00F64211"/>
    <w:rsid w:val="00F644C9"/>
    <w:rsid w:val="00F65F11"/>
    <w:rsid w:val="00F66556"/>
    <w:rsid w:val="00F71F30"/>
    <w:rsid w:val="00F73F72"/>
    <w:rsid w:val="00F76F26"/>
    <w:rsid w:val="00F77770"/>
    <w:rsid w:val="00F81D41"/>
    <w:rsid w:val="00F82B2F"/>
    <w:rsid w:val="00F82C2E"/>
    <w:rsid w:val="00F83046"/>
    <w:rsid w:val="00F83B39"/>
    <w:rsid w:val="00F83DAA"/>
    <w:rsid w:val="00F878EE"/>
    <w:rsid w:val="00F94346"/>
    <w:rsid w:val="00F9676D"/>
    <w:rsid w:val="00FA09B0"/>
    <w:rsid w:val="00FA14AF"/>
    <w:rsid w:val="00FA18FC"/>
    <w:rsid w:val="00FA469B"/>
    <w:rsid w:val="00FA474A"/>
    <w:rsid w:val="00FA5907"/>
    <w:rsid w:val="00FA5EFA"/>
    <w:rsid w:val="00FA5F85"/>
    <w:rsid w:val="00FA7CC9"/>
    <w:rsid w:val="00FB2F0A"/>
    <w:rsid w:val="00FB35F6"/>
    <w:rsid w:val="00FB3929"/>
    <w:rsid w:val="00FB4F0D"/>
    <w:rsid w:val="00FB5A80"/>
    <w:rsid w:val="00FB72EB"/>
    <w:rsid w:val="00FC03EC"/>
    <w:rsid w:val="00FC4279"/>
    <w:rsid w:val="00FC59AF"/>
    <w:rsid w:val="00FC77AD"/>
    <w:rsid w:val="00FD0289"/>
    <w:rsid w:val="00FD0D1A"/>
    <w:rsid w:val="00FD0F8E"/>
    <w:rsid w:val="00FD2467"/>
    <w:rsid w:val="00FD2660"/>
    <w:rsid w:val="00FD322E"/>
    <w:rsid w:val="00FD64FD"/>
    <w:rsid w:val="00FD79B3"/>
    <w:rsid w:val="00FE158D"/>
    <w:rsid w:val="00FE31D2"/>
    <w:rsid w:val="00FE31F3"/>
    <w:rsid w:val="00FE4268"/>
    <w:rsid w:val="00FE515A"/>
    <w:rsid w:val="00FF1BE1"/>
    <w:rsid w:val="00FF2FF4"/>
    <w:rsid w:val="00FF30FF"/>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91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407"/>
    <w:rPr>
      <w:sz w:val="24"/>
      <w:szCs w:val="24"/>
    </w:rPr>
  </w:style>
  <w:style w:type="paragraph" w:styleId="Heading1">
    <w:name w:val="heading 1"/>
    <w:basedOn w:val="txt"/>
    <w:next w:val="txt"/>
    <w:link w:val="Heading1Char"/>
    <w:uiPriority w:val="9"/>
    <w:qFormat/>
    <w:rsid w:val="002147FB"/>
    <w:pPr>
      <w:keepNext/>
      <w:keepLines/>
      <w:numPr>
        <w:numId w:val="7"/>
      </w:numPr>
      <w:tabs>
        <w:tab w:val="clear" w:pos="439"/>
      </w:tabs>
      <w:spacing w:before="0" w:after="360"/>
      <w:ind w:left="437" w:hanging="437"/>
      <w:outlineLvl w:val="0"/>
    </w:pPr>
    <w:rPr>
      <w:rFonts w:ascii="Lato" w:hAnsi="Lato" w:cs="Arial"/>
      <w:b/>
      <w:color w:val="C2401F"/>
      <w:sz w:val="36"/>
      <w:szCs w:val="20"/>
    </w:rPr>
  </w:style>
  <w:style w:type="paragraph" w:styleId="Heading2">
    <w:name w:val="heading 2"/>
    <w:basedOn w:val="txt"/>
    <w:next w:val="txt"/>
    <w:link w:val="Heading2Char"/>
    <w:uiPriority w:val="9"/>
    <w:qFormat/>
    <w:rsid w:val="004759C6"/>
    <w:pPr>
      <w:keepNext/>
      <w:keepLines/>
      <w:numPr>
        <w:ilvl w:val="1"/>
        <w:numId w:val="7"/>
      </w:numPr>
      <w:tabs>
        <w:tab w:val="clear" w:pos="1855"/>
      </w:tabs>
      <w:spacing w:before="240" w:after="240"/>
      <w:ind w:left="709" w:hanging="709"/>
      <w:outlineLvl w:val="1"/>
    </w:pPr>
    <w:rPr>
      <w:rFonts w:ascii="Lato" w:eastAsia="Calibri" w:hAnsi="Lato" w:cs="Arial"/>
      <w:color w:val="C2401F"/>
      <w:sz w:val="32"/>
      <w:szCs w:val="32"/>
    </w:rPr>
  </w:style>
  <w:style w:type="paragraph" w:styleId="Heading3">
    <w:name w:val="heading 3"/>
    <w:basedOn w:val="txt"/>
    <w:next w:val="txt"/>
    <w:link w:val="Heading3Char"/>
    <w:uiPriority w:val="9"/>
    <w:qFormat/>
    <w:rsid w:val="00D4487E"/>
    <w:pPr>
      <w:keepNext/>
      <w:keepLines/>
      <w:numPr>
        <w:ilvl w:val="2"/>
        <w:numId w:val="7"/>
      </w:numPr>
      <w:outlineLvl w:val="2"/>
    </w:pPr>
    <w:rPr>
      <w:rFonts w:ascii="DINPro-Bold" w:hAnsi="DINPro-Bold" w:cs="Arial"/>
      <w:bCs/>
      <w:color w:val="C2401F"/>
      <w:sz w:val="24"/>
      <w:szCs w:val="20"/>
    </w:rPr>
  </w:style>
  <w:style w:type="paragraph" w:styleId="Heading4">
    <w:name w:val="heading 4"/>
    <w:basedOn w:val="txt"/>
    <w:next w:val="txt"/>
    <w:link w:val="Heading4Char"/>
    <w:uiPriority w:val="9"/>
    <w:qFormat/>
    <w:rsid w:val="003A47F1"/>
    <w:pPr>
      <w:keepNext/>
      <w:keepLines/>
      <w:ind w:left="426" w:hanging="426"/>
      <w:outlineLvl w:val="3"/>
    </w:pPr>
    <w:rPr>
      <w:rFonts w:ascii="DINPro-Bold" w:hAnsi="DINPro-Bold" w:cs="Arial"/>
      <w:color w:val="C2401F"/>
      <w:szCs w:val="20"/>
    </w:rPr>
  </w:style>
  <w:style w:type="paragraph" w:styleId="Heading5">
    <w:name w:val="heading 5"/>
    <w:basedOn w:val="tableautitre1"/>
    <w:next w:val="txt"/>
    <w:link w:val="Heading5Char"/>
    <w:uiPriority w:val="9"/>
    <w:qFormat/>
    <w:rsid w:val="00921E90"/>
    <w:pPr>
      <w:spacing w:before="240" w:after="240"/>
      <w:outlineLvl w:val="4"/>
    </w:pPr>
    <w:rPr>
      <w:rFonts w:ascii="Lato" w:hAnsi="Lato" w:cs="Arial"/>
      <w:sz w:val="22"/>
    </w:rPr>
  </w:style>
  <w:style w:type="paragraph" w:styleId="Heading6">
    <w:name w:val="heading 6"/>
    <w:basedOn w:val="Normal"/>
    <w:next w:val="Normal"/>
    <w:link w:val="Heading6Char"/>
    <w:uiPriority w:val="9"/>
    <w:qFormat/>
    <w:pPr>
      <w:keepNext/>
      <w:numPr>
        <w:ilvl w:val="5"/>
        <w:numId w:val="4"/>
      </w:numPr>
      <w:outlineLvl w:val="5"/>
    </w:pPr>
    <w:rPr>
      <w:b/>
      <w:szCs w:val="20"/>
    </w:rPr>
  </w:style>
  <w:style w:type="paragraph" w:styleId="Heading7">
    <w:name w:val="heading 7"/>
    <w:basedOn w:val="Normal"/>
    <w:next w:val="Normal"/>
    <w:link w:val="Heading7Char"/>
    <w:uiPriority w:val="9"/>
    <w:qFormat/>
    <w:pPr>
      <w:keepNext/>
      <w:numPr>
        <w:ilvl w:val="6"/>
        <w:numId w:val="4"/>
      </w:numPr>
      <w:outlineLvl w:val="6"/>
    </w:pPr>
    <w:rPr>
      <w:bCs/>
      <w:szCs w:val="20"/>
    </w:rPr>
  </w:style>
  <w:style w:type="paragraph" w:styleId="Heading8">
    <w:name w:val="heading 8"/>
    <w:basedOn w:val="Normal"/>
    <w:next w:val="Normal"/>
    <w:link w:val="Heading8Char"/>
    <w:uiPriority w:val="9"/>
    <w:qFormat/>
    <w:pPr>
      <w:keepNext/>
      <w:numPr>
        <w:ilvl w:val="7"/>
        <w:numId w:val="4"/>
      </w:numPr>
      <w:tabs>
        <w:tab w:val="right" w:pos="7920"/>
      </w:tabs>
      <w:spacing w:line="360" w:lineRule="auto"/>
      <w:outlineLvl w:val="7"/>
    </w:pPr>
    <w:rPr>
      <w:bCs/>
    </w:rPr>
  </w:style>
  <w:style w:type="paragraph" w:styleId="Heading9">
    <w:name w:val="heading 9"/>
    <w:basedOn w:val="Normal"/>
    <w:next w:val="Normal"/>
    <w:link w:val="Heading9Char"/>
    <w:uiPriority w:val="9"/>
    <w:qFormat/>
    <w:pPr>
      <w:keepNext/>
      <w:numPr>
        <w:ilvl w:val="8"/>
        <w:numId w:val="4"/>
      </w:numPr>
      <w:ind w:right="-720"/>
      <w:outlineLvl w:val="8"/>
    </w:pPr>
    <w:rPr>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Footnote reference number,Footnote symbol,note TESI,SUPERS,EN Footnote Reference,stylish,BVI fnr,Footnote,Times 10 Point,Exposant 3 Point,number,-E Fußnotenzeichen,Footnote number,(Footnote Reference)"/>
    <w:uiPriority w:val="99"/>
    <w:semiHidden/>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FootnoteText">
    <w:name w:val="footnote text"/>
    <w:aliases w:val="FOOTNOTES,fn,single space,ADB,Footnote Text Char1,Footnote Text Char1 Char1 Char,Footnote Text Char Char Char1 Char,Footnote Text Char1 Char Char Char1 Char,Footnote Text Char Char Char Char Char1 Char,fn Char"/>
    <w:basedOn w:val="txt"/>
    <w:link w:val="FootnoteTextChar2"/>
    <w:uiPriority w:val="99"/>
    <w:rPr>
      <w:sz w:val="20"/>
      <w:szCs w:val="20"/>
    </w:rPr>
  </w:style>
  <w:style w:type="paragraph" w:customStyle="1" w:styleId="retrait1">
    <w:name w:val="retrait 1"/>
    <w:basedOn w:val="txt"/>
    <w:pPr>
      <w:ind w:left="227"/>
    </w:pPr>
  </w:style>
  <w:style w:type="paragraph" w:customStyle="1" w:styleId="puce1">
    <w:name w:val="puce 1"/>
    <w:basedOn w:val="retrait1"/>
    <w:rsid w:val="00A379EF"/>
    <w:pPr>
      <w:numPr>
        <w:numId w:val="1"/>
      </w:numPr>
      <w:tabs>
        <w:tab w:val="clear" w:pos="947"/>
      </w:tabs>
      <w:ind w:left="426" w:hanging="284"/>
    </w:p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eastAsia="fr-FR"/>
    </w:rPr>
  </w:style>
  <w:style w:type="paragraph" w:customStyle="1" w:styleId="tableausource">
    <w:name w:val="tableau source"/>
    <w:basedOn w:val="txt"/>
    <w:link w:val="tableausourceChar"/>
    <w:uiPriority w:val="99"/>
    <w:pPr>
      <w:spacing w:before="0"/>
      <w:jc w:val="left"/>
    </w:pPr>
    <w:rPr>
      <w:sz w:val="18"/>
    </w:rPr>
  </w:style>
  <w:style w:type="character" w:customStyle="1" w:styleId="txtChar">
    <w:name w:val="txt Char"/>
    <w:rPr>
      <w:rFonts w:ascii="DINPro-Regular" w:hAnsi="DINPro-Regular"/>
      <w:spacing w:val="-4"/>
      <w:sz w:val="22"/>
      <w:szCs w:val="22"/>
      <w:lang w:val="fr-FR" w:eastAsia="en-US" w:bidi="ar-SA"/>
    </w:rPr>
  </w:style>
  <w:style w:type="paragraph" w:customStyle="1" w:styleId="tableautitre1">
    <w:name w:val="tableau titre 1"/>
    <w:basedOn w:val="txt"/>
    <w:uiPriority w:val="99"/>
    <w:rsid w:val="00241B28"/>
    <w:pPr>
      <w:keepNext/>
      <w:spacing w:after="57"/>
    </w:pPr>
    <w:rPr>
      <w:b/>
      <w:bCs/>
      <w:color w:val="C2401F"/>
      <w:sz w:val="20"/>
    </w:rPr>
  </w:style>
  <w:style w:type="paragraph" w:customStyle="1" w:styleId="tableautitre2">
    <w:name w:val="tableau titre 2"/>
    <w:basedOn w:val="tableautitre1"/>
    <w:uiPriority w:val="99"/>
    <w:pPr>
      <w:spacing w:before="0"/>
      <w:jc w:val="right"/>
    </w:pPr>
    <w:rPr>
      <w:b w:val="0"/>
      <w:bCs w:val="0"/>
      <w:sz w:val="18"/>
    </w:rPr>
  </w:style>
  <w:style w:type="paragraph" w:styleId="Title">
    <w:name w:val="Title"/>
    <w:basedOn w:val="txt"/>
    <w:next w:val="txt"/>
    <w:link w:val="TitleChar"/>
    <w:uiPriority w:val="10"/>
    <w:qFormat/>
    <w:rsid w:val="00D54A0F"/>
    <w:pPr>
      <w:keepNext/>
      <w:keepLines/>
      <w:spacing w:before="284"/>
      <w:outlineLvl w:val="0"/>
    </w:pPr>
    <w:rPr>
      <w:rFonts w:cs="Arial"/>
      <w:color w:val="C2401F"/>
      <w:kern w:val="28"/>
      <w:sz w:val="36"/>
      <w:szCs w:val="36"/>
    </w:rPr>
  </w:style>
  <w:style w:type="paragraph" w:customStyle="1" w:styleId="T1">
    <w:name w:val="T1"/>
    <w:basedOn w:val="Heading1"/>
    <w:pPr>
      <w:numPr>
        <w:numId w:val="5"/>
      </w:numPr>
      <w:tabs>
        <w:tab w:val="clear" w:pos="439"/>
        <w:tab w:val="left" w:pos="567"/>
      </w:tabs>
      <w:ind w:left="567" w:hanging="567"/>
    </w:pPr>
  </w:style>
  <w:style w:type="paragraph" w:styleId="BalloonText">
    <w:name w:val="Balloon Text"/>
    <w:basedOn w:val="Normal"/>
    <w:link w:val="BalloonTextChar"/>
    <w:uiPriority w:val="99"/>
    <w:rsid w:val="005B6407"/>
    <w:rPr>
      <w:rFonts w:ascii="Tahoma" w:hAnsi="Tahoma" w:cs="Tahoma"/>
      <w:sz w:val="16"/>
      <w:szCs w:val="16"/>
    </w:rPr>
  </w:style>
  <w:style w:type="character" w:customStyle="1" w:styleId="BalloonTextChar">
    <w:name w:val="Balloon Text Char"/>
    <w:basedOn w:val="DefaultParagraphFont"/>
    <w:link w:val="BalloonText"/>
    <w:uiPriority w:val="99"/>
    <w:rsid w:val="005B6407"/>
    <w:rPr>
      <w:rFonts w:ascii="Tahoma" w:hAnsi="Tahoma" w:cs="Tahoma"/>
      <w:sz w:val="16"/>
      <w:szCs w:val="16"/>
      <w:lang w:val="fr-FR"/>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Heading2"/>
    <w:rsid w:val="00B27BAF"/>
    <w:pPr>
      <w:numPr>
        <w:numId w:val="6"/>
      </w:numPr>
    </w:pPr>
  </w:style>
  <w:style w:type="paragraph" w:customStyle="1" w:styleId="T3">
    <w:name w:val="T3"/>
    <w:basedOn w:val="Heading3"/>
    <w:uiPriority w:val="99"/>
    <w:pPr>
      <w:numPr>
        <w:ilvl w:val="0"/>
        <w:numId w:val="0"/>
      </w:numPr>
    </w:pPr>
  </w:style>
  <w:style w:type="paragraph" w:customStyle="1" w:styleId="T4">
    <w:name w:val="T4"/>
    <w:basedOn w:val="Heading4"/>
  </w:style>
  <w:style w:type="paragraph" w:customStyle="1" w:styleId="T5">
    <w:name w:val="T5"/>
    <w:basedOn w:val="Heading5"/>
  </w:style>
  <w:style w:type="paragraph" w:customStyle="1" w:styleId="T">
    <w:name w:val="T"/>
    <w:basedOn w:val="Titl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style>
  <w:style w:type="paragraph" w:customStyle="1" w:styleId="num1">
    <w:name w:val="num 1"/>
    <w:basedOn w:val="Heading1"/>
    <w:pPr>
      <w:numPr>
        <w:numId w:val="8"/>
      </w:numPr>
      <w:tabs>
        <w:tab w:val="clear" w:pos="439"/>
      </w:tabs>
      <w:ind w:left="426" w:hanging="426"/>
    </w:pPr>
  </w:style>
  <w:style w:type="paragraph" w:customStyle="1" w:styleId="num2">
    <w:name w:val="num 2"/>
    <w:basedOn w:val="Heading2"/>
    <w:pPr>
      <w:numPr>
        <w:numId w:val="9"/>
      </w:numPr>
      <w:tabs>
        <w:tab w:val="clear" w:pos="727"/>
        <w:tab w:val="left" w:pos="851"/>
      </w:tabs>
      <w:ind w:left="851" w:hanging="425"/>
    </w:pPr>
  </w:style>
  <w:style w:type="paragraph" w:customStyle="1" w:styleId="num3">
    <w:name w:val="num 3"/>
    <w:basedOn w:val="Heading3"/>
    <w:pPr>
      <w:numPr>
        <w:numId w:val="10"/>
      </w:numPr>
      <w:tabs>
        <w:tab w:val="clear" w:pos="727"/>
        <w:tab w:val="left" w:pos="1276"/>
      </w:tabs>
      <w:ind w:left="1276" w:hanging="425"/>
    </w:pPr>
  </w:style>
  <w:style w:type="paragraph" w:customStyle="1" w:styleId="graphtitre1">
    <w:name w:val="graph titre 1"/>
    <w:basedOn w:val="tableautitre1"/>
    <w:rsid w:val="0051525B"/>
    <w:pPr>
      <w:spacing w:after="0"/>
    </w:pPr>
  </w:style>
  <w:style w:type="paragraph" w:customStyle="1" w:styleId="graphtitre2">
    <w:name w:val="graph titre 2"/>
    <w:basedOn w:val="tableautitre2"/>
    <w:rsid w:val="0015277A"/>
    <w:pPr>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uiPriority w:val="99"/>
  </w:style>
  <w:style w:type="paragraph" w:styleId="Header">
    <w:name w:val="header"/>
    <w:basedOn w:val="Normal"/>
    <w:link w:val="HeaderChar"/>
    <w:uiPriority w:val="99"/>
    <w:pPr>
      <w:tabs>
        <w:tab w:val="center" w:pos="4153"/>
        <w:tab w:val="right" w:pos="8306"/>
      </w:tabs>
    </w:pPr>
  </w:style>
  <w:style w:type="paragraph" w:styleId="ListNumber">
    <w:name w:val="List Number"/>
    <w:basedOn w:val="txt"/>
    <w:rsid w:val="008055B6"/>
  </w:style>
  <w:style w:type="paragraph" w:styleId="ListNumber2">
    <w:name w:val="List Number 2"/>
    <w:basedOn w:val="txt"/>
    <w:rsid w:val="00F002F4"/>
  </w:style>
  <w:style w:type="paragraph" w:styleId="ListNumber3">
    <w:name w:val="List Number 3"/>
    <w:basedOn w:val="txt"/>
    <w:rsid w:val="008055B6"/>
    <w:pPr>
      <w:numPr>
        <w:numId w:val="20"/>
      </w:numPr>
    </w:pPr>
  </w:style>
  <w:style w:type="paragraph" w:styleId="BodyText">
    <w:name w:val="Body Text"/>
    <w:link w:val="BodyTextChar"/>
    <w:rsid w:val="00844EDA"/>
    <w:pPr>
      <w:widowControl w:val="0"/>
      <w:spacing w:after="240" w:line="240" w:lineRule="exact"/>
    </w:pPr>
    <w:rPr>
      <w:rFonts w:ascii="Verdana" w:eastAsia="Times" w:hAnsi="Verdana"/>
      <w:color w:val="000000"/>
      <w:sz w:val="16"/>
    </w:rPr>
  </w:style>
  <w:style w:type="character" w:customStyle="1" w:styleId="BodyTextChar">
    <w:name w:val="Body Text Char"/>
    <w:link w:val="BodyText"/>
    <w:rsid w:val="00844EDA"/>
    <w:rPr>
      <w:rFonts w:ascii="Verdana" w:eastAsia="Times" w:hAnsi="Verdana"/>
      <w:color w:val="000000"/>
      <w:sz w:val="16"/>
      <w:lang w:val="fr-FR"/>
    </w:rPr>
  </w:style>
  <w:style w:type="character" w:styleId="CommentReference">
    <w:name w:val="annotation reference"/>
    <w:uiPriority w:val="99"/>
    <w:rsid w:val="00844EDA"/>
    <w:rPr>
      <w:sz w:val="16"/>
      <w:szCs w:val="16"/>
    </w:rPr>
  </w:style>
  <w:style w:type="paragraph" w:styleId="CommentText">
    <w:name w:val="annotation text"/>
    <w:basedOn w:val="Normal"/>
    <w:link w:val="CommentTextChar"/>
    <w:uiPriority w:val="99"/>
    <w:rsid w:val="00844EDA"/>
    <w:rPr>
      <w:sz w:val="20"/>
      <w:szCs w:val="20"/>
      <w:lang w:eastAsia="fr-BE"/>
    </w:rPr>
  </w:style>
  <w:style w:type="character" w:customStyle="1" w:styleId="CommentTextChar">
    <w:name w:val="Comment Text Char"/>
    <w:link w:val="CommentText"/>
    <w:uiPriority w:val="99"/>
    <w:rsid w:val="00844EDA"/>
    <w:rPr>
      <w:lang w:val="fr-FR" w:eastAsia="fr-BE"/>
    </w:rPr>
  </w:style>
  <w:style w:type="paragraph" w:styleId="CommentSubject">
    <w:name w:val="annotation subject"/>
    <w:basedOn w:val="CommentText"/>
    <w:next w:val="CommentText"/>
    <w:link w:val="CommentSubjectChar"/>
    <w:uiPriority w:val="99"/>
    <w:rsid w:val="00844EDA"/>
    <w:rPr>
      <w:b/>
      <w:bCs/>
      <w:lang w:eastAsia="en-US"/>
    </w:rPr>
  </w:style>
  <w:style w:type="character" w:customStyle="1" w:styleId="CommentSubjectChar">
    <w:name w:val="Comment Subject Char"/>
    <w:link w:val="CommentSubject"/>
    <w:uiPriority w:val="99"/>
    <w:rsid w:val="00844EDA"/>
    <w:rPr>
      <w:b/>
      <w:bCs/>
      <w:lang w:val="fr-FR" w:eastAsia="fr-BE"/>
    </w:rPr>
  </w:style>
  <w:style w:type="character" w:customStyle="1" w:styleId="TitleChar">
    <w:name w:val="Title Char"/>
    <w:link w:val="Title"/>
    <w:uiPriority w:val="10"/>
    <w:rsid w:val="00D54A0F"/>
    <w:rPr>
      <w:rFonts w:ascii="DINPro-Regular" w:hAnsi="DINPro-Regular" w:cs="Arial"/>
      <w:color w:val="C2401F"/>
      <w:spacing w:val="-4"/>
      <w:kern w:val="28"/>
      <w:sz w:val="36"/>
      <w:szCs w:val="36"/>
      <w:lang w:val="fr-FR"/>
    </w:rPr>
  </w:style>
  <w:style w:type="character" w:customStyle="1" w:styleId="txtCar">
    <w:name w:val="txt Car"/>
    <w:link w:val="txt"/>
    <w:locked/>
    <w:rsid w:val="00251229"/>
    <w:rPr>
      <w:rFonts w:ascii="DINPro-Regular" w:hAnsi="DINPro-Regular"/>
      <w:spacing w:val="-4"/>
      <w:sz w:val="22"/>
      <w:szCs w:val="22"/>
      <w:lang w:val="fr-FR"/>
    </w:rPr>
  </w:style>
  <w:style w:type="character" w:customStyle="1" w:styleId="FootnoteTextChar2">
    <w:name w:val="Footnote Text Char2"/>
    <w:aliases w:val="FOOTNOTES Char1,fn Char2,single space Char1,ADB Char1,Footnote Text Char1 Char1,Footnote Text Char1 Char1 Char Char1,Footnote Text Char Char Char1 Char Char1,Footnote Text Char1 Char Char Char1 Char Char1,fn Char Char1"/>
    <w:link w:val="FootnoteText"/>
    <w:uiPriority w:val="99"/>
    <w:locked/>
    <w:rsid w:val="00CF509F"/>
    <w:rPr>
      <w:rFonts w:ascii="DINPro-Regular" w:hAnsi="DINPro-Regular"/>
      <w:spacing w:val="-4"/>
      <w:lang w:val="fr-FR"/>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locked/>
    <w:rsid w:val="00CF509F"/>
    <w:rPr>
      <w:kern w:val="3"/>
      <w:sz w:val="18"/>
      <w:szCs w:val="18"/>
      <w:lang w:val="fr-FR" w:eastAsia="zh-CN"/>
    </w:rPr>
  </w:style>
  <w:style w:type="table" w:styleId="TableGrid">
    <w:name w:val="Table Grid"/>
    <w:basedOn w:val="TableNorma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fr-FR"/>
    </w:rPr>
  </w:style>
  <w:style w:type="character" w:customStyle="1" w:styleId="graphsourceChar">
    <w:name w:val="graph source Char"/>
    <w:link w:val="graphsource"/>
    <w:uiPriority w:val="99"/>
    <w:locked/>
    <w:rsid w:val="00CF509F"/>
    <w:rPr>
      <w:rFonts w:ascii="DINPro-Regular" w:hAnsi="DINPro-Regular"/>
      <w:spacing w:val="-4"/>
      <w:sz w:val="18"/>
      <w:szCs w:val="22"/>
      <w:lang w:val="fr-FR"/>
    </w:rPr>
  </w:style>
  <w:style w:type="character" w:customStyle="1" w:styleId="Heading2Char">
    <w:name w:val="Heading 2 Char"/>
    <w:link w:val="Heading2"/>
    <w:uiPriority w:val="9"/>
    <w:rsid w:val="004759C6"/>
    <w:rPr>
      <w:rFonts w:ascii="Lato" w:eastAsia="Calibri" w:hAnsi="Lato" w:cs="Arial"/>
      <w:color w:val="C2401F"/>
      <w:spacing w:val="-4"/>
      <w:sz w:val="32"/>
      <w:szCs w:val="32"/>
    </w:rPr>
  </w:style>
  <w:style w:type="paragraph" w:styleId="ListParagraph">
    <w:name w:val="List Paragraph"/>
    <w:aliases w:val="Puces"/>
    <w:basedOn w:val="Normal"/>
    <w:link w:val="ListParagraphChar"/>
    <w:uiPriority w:val="34"/>
    <w:qFormat/>
    <w:rsid w:val="00CF509F"/>
    <w:pPr>
      <w:spacing w:after="200" w:line="276" w:lineRule="auto"/>
      <w:ind w:left="720"/>
      <w:contextualSpacing/>
    </w:pPr>
    <w:rPr>
      <w:rFonts w:ascii="Calibri" w:eastAsia="Calibri" w:hAnsi="Calibri"/>
      <w:sz w:val="22"/>
      <w:szCs w:val="22"/>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Caption">
    <w:name w:val="caption"/>
    <w:basedOn w:val="Normal"/>
    <w:next w:val="Normal"/>
    <w:uiPriority w:val="35"/>
    <w:semiHidden/>
    <w:unhideWhenUsed/>
    <w:qFormat/>
    <w:rsid w:val="00CF509F"/>
    <w:pPr>
      <w:spacing w:after="200"/>
    </w:pPr>
    <w:rPr>
      <w:rFonts w:ascii="Calibri" w:eastAsia="Calibri" w:hAnsi="Calibri"/>
      <w:b/>
      <w:bCs/>
      <w:color w:val="4F81BD"/>
      <w:sz w:val="18"/>
      <w:szCs w:val="18"/>
    </w:rPr>
  </w:style>
  <w:style w:type="numbering" w:customStyle="1" w:styleId="NoList1">
    <w:name w:val="No List1"/>
    <w:next w:val="NoList"/>
    <w:uiPriority w:val="99"/>
    <w:semiHidden/>
    <w:unhideWhenUsed/>
    <w:rsid w:val="00CF509F"/>
  </w:style>
  <w:style w:type="character" w:styleId="FollowedHyperlink">
    <w:name w:val="FollowedHyperlink"/>
    <w:uiPriority w:val="99"/>
    <w:rsid w:val="00CF509F"/>
    <w:rPr>
      <w:color w:val="800080"/>
      <w:u w:val="single"/>
    </w:rPr>
  </w:style>
  <w:style w:type="paragraph" w:styleId="TOC2">
    <w:name w:val="toc 2"/>
    <w:basedOn w:val="Normal"/>
    <w:next w:val="Normal"/>
    <w:autoRedefine/>
    <w:uiPriority w:val="39"/>
    <w:qFormat/>
    <w:rsid w:val="00CF509F"/>
    <w:pPr>
      <w:ind w:left="240"/>
    </w:pPr>
  </w:style>
  <w:style w:type="paragraph" w:styleId="TOC1">
    <w:name w:val="toc 1"/>
    <w:basedOn w:val="Normal"/>
    <w:next w:val="Normal"/>
    <w:autoRedefine/>
    <w:uiPriority w:val="39"/>
    <w:qFormat/>
    <w:rsid w:val="001B51FA"/>
    <w:pPr>
      <w:tabs>
        <w:tab w:val="left" w:pos="440"/>
        <w:tab w:val="right" w:leader="dot" w:pos="8789"/>
      </w:tabs>
    </w:pPr>
    <w:rPr>
      <w:rFonts w:ascii="DINPro-Regular" w:hAnsi="DINPro-Regular"/>
      <w:b/>
      <w:spacing w:val="-4"/>
      <w:sz w:val="22"/>
      <w:szCs w:val="22"/>
    </w:rPr>
  </w:style>
  <w:style w:type="paragraph" w:styleId="TableofFigures">
    <w:name w:val="table of figures"/>
    <w:basedOn w:val="Normal"/>
    <w:next w:val="Normal"/>
    <w:uiPriority w:val="99"/>
    <w:rsid w:val="00CF509F"/>
  </w:style>
  <w:style w:type="paragraph" w:styleId="TOC3">
    <w:name w:val="toc 3"/>
    <w:basedOn w:val="Normal"/>
    <w:next w:val="Normal"/>
    <w:autoRedefine/>
    <w:uiPriority w:val="39"/>
    <w:qFormat/>
    <w:rsid w:val="00CF509F"/>
    <w:pPr>
      <w:ind w:left="480"/>
    </w:pPr>
  </w:style>
  <w:style w:type="paragraph" w:styleId="Footer">
    <w:name w:val="footer"/>
    <w:basedOn w:val="Normal"/>
    <w:link w:val="FooterChar"/>
    <w:uiPriority w:val="99"/>
    <w:rsid w:val="00251229"/>
    <w:pPr>
      <w:tabs>
        <w:tab w:val="center" w:pos="4680"/>
        <w:tab w:val="right" w:pos="9360"/>
      </w:tabs>
      <w:spacing w:after="60"/>
    </w:pPr>
    <w:rPr>
      <w:rFonts w:ascii="DINPro-Regular" w:hAnsi="DINPro-Regular"/>
      <w:sz w:val="20"/>
      <w:szCs w:val="20"/>
    </w:rPr>
  </w:style>
  <w:style w:type="character" w:customStyle="1" w:styleId="FooterChar">
    <w:name w:val="Footer Char"/>
    <w:link w:val="Footer"/>
    <w:uiPriority w:val="99"/>
    <w:rsid w:val="00251229"/>
    <w:rPr>
      <w:rFonts w:ascii="DINPro-Regular" w:hAnsi="DINPro-Regular"/>
      <w:lang w:val="fr-FR"/>
    </w:rPr>
  </w:style>
  <w:style w:type="character" w:customStyle="1" w:styleId="Heading1Char">
    <w:name w:val="Heading 1 Char"/>
    <w:basedOn w:val="DefaultParagraphFont"/>
    <w:link w:val="Heading1"/>
    <w:uiPriority w:val="9"/>
    <w:rsid w:val="002147FB"/>
    <w:rPr>
      <w:rFonts w:ascii="Lato" w:hAnsi="Lato" w:cs="Arial"/>
      <w:b/>
      <w:color w:val="C2401F"/>
      <w:spacing w:val="-4"/>
      <w:sz w:val="36"/>
    </w:rPr>
  </w:style>
  <w:style w:type="paragraph" w:styleId="EndnoteText">
    <w:name w:val="endnote text"/>
    <w:basedOn w:val="Normal"/>
    <w:link w:val="EndnoteTextChar"/>
    <w:uiPriority w:val="99"/>
    <w:unhideWhenUsed/>
    <w:rsid w:val="00CE41D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E41DC"/>
    <w:rPr>
      <w:rFonts w:asciiTheme="minorHAnsi" w:eastAsiaTheme="minorHAnsi" w:hAnsiTheme="minorHAnsi" w:cstheme="minorBidi"/>
    </w:rPr>
  </w:style>
  <w:style w:type="character" w:styleId="EndnoteReference">
    <w:name w:val="endnote reference"/>
    <w:basedOn w:val="DefaultParagraphFont"/>
    <w:uiPriority w:val="99"/>
    <w:unhideWhenUsed/>
    <w:rsid w:val="00CE41DC"/>
    <w:rPr>
      <w:vertAlign w:val="superscript"/>
    </w:rPr>
  </w:style>
  <w:style w:type="character" w:customStyle="1" w:styleId="Heading3Char">
    <w:name w:val="Heading 3 Char"/>
    <w:basedOn w:val="DefaultParagraphFont"/>
    <w:link w:val="Heading3"/>
    <w:uiPriority w:val="9"/>
    <w:rsid w:val="00D4487E"/>
    <w:rPr>
      <w:rFonts w:ascii="DINPro-Bold" w:hAnsi="DINPro-Bold" w:cs="Arial"/>
      <w:bCs/>
      <w:color w:val="C2401F"/>
      <w:spacing w:val="-4"/>
      <w:sz w:val="24"/>
    </w:rPr>
  </w:style>
  <w:style w:type="paragraph" w:styleId="TOCHeading">
    <w:name w:val="TOC Heading"/>
    <w:basedOn w:val="Heading1"/>
    <w:next w:val="Normal"/>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rPr>
  </w:style>
  <w:style w:type="character" w:customStyle="1" w:styleId="Heading4Char">
    <w:name w:val="Heading 4 Char"/>
    <w:basedOn w:val="DefaultParagraphFont"/>
    <w:link w:val="Heading4"/>
    <w:uiPriority w:val="9"/>
    <w:rsid w:val="003A47F1"/>
    <w:rPr>
      <w:rFonts w:ascii="DINPro-Bold" w:hAnsi="DINPro-Bold" w:cs="Arial"/>
      <w:color w:val="C2401F"/>
      <w:spacing w:val="-4"/>
      <w:sz w:val="22"/>
      <w:lang w:val="fr-FR"/>
    </w:rPr>
  </w:style>
  <w:style w:type="paragraph" w:styleId="TOC4">
    <w:name w:val="toc 4"/>
    <w:basedOn w:val="Normal"/>
    <w:next w:val="Normal"/>
    <w:autoRedefine/>
    <w:uiPriority w:val="39"/>
    <w:unhideWhenUsed/>
    <w:rsid w:val="00CE41DC"/>
    <w:pPr>
      <w:spacing w:after="100" w:line="259" w:lineRule="auto"/>
      <w:ind w:left="66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41DC"/>
    <w:rPr>
      <w:sz w:val="24"/>
      <w:szCs w:val="24"/>
      <w:lang w:val="fr-FR"/>
    </w:rPr>
  </w:style>
  <w:style w:type="table" w:customStyle="1" w:styleId="ListTable41">
    <w:name w:val="List Table 41"/>
    <w:basedOn w:val="TableNorma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41DC"/>
    <w:pPr>
      <w:spacing w:before="100" w:beforeAutospacing="1" w:after="100" w:afterAutospacing="1"/>
    </w:pPr>
    <w:rPr>
      <w:rFonts w:eastAsiaTheme="minorEastAsia"/>
      <w:lang w:eastAsia="nl-NL"/>
    </w:rPr>
  </w:style>
  <w:style w:type="paragraph" w:styleId="ListBullet">
    <w:name w:val="List Bullet"/>
    <w:basedOn w:val="Normal"/>
    <w:rsid w:val="002238A3"/>
    <w:pPr>
      <w:numPr>
        <w:numId w:val="11"/>
      </w:numPr>
      <w:contextualSpacing/>
    </w:pPr>
    <w:rPr>
      <w:rFonts w:ascii="DINPro-Regular" w:eastAsia="Calibri" w:hAnsi="DINPro-Regular"/>
      <w:sz w:val="22"/>
      <w:szCs w:val="22"/>
    </w:rPr>
  </w:style>
  <w:style w:type="character" w:styleId="Emphasis">
    <w:name w:val="Emphasis"/>
    <w:basedOn w:val="DefaultParagraphFont"/>
    <w:uiPriority w:val="20"/>
    <w:qFormat/>
    <w:rsid w:val="00997337"/>
    <w:rPr>
      <w:i/>
      <w:iCs/>
    </w:rPr>
  </w:style>
  <w:style w:type="paragraph" w:customStyle="1" w:styleId="Pa8">
    <w:name w:val="Pa8"/>
    <w:basedOn w:val="Normal"/>
    <w:uiPriority w:val="99"/>
    <w:rsid w:val="005B6407"/>
    <w:pPr>
      <w:autoSpaceDE w:val="0"/>
      <w:autoSpaceDN w:val="0"/>
      <w:adjustRightInd w:val="0"/>
      <w:spacing w:line="241" w:lineRule="atLeast"/>
    </w:pPr>
    <w:rPr>
      <w:rFonts w:ascii="Myriad Pro" w:eastAsiaTheme="minorHAnsi" w:hAnsi="Myriad Pro" w:cstheme="minorBidi"/>
    </w:rPr>
  </w:style>
  <w:style w:type="paragraph" w:customStyle="1" w:styleId="Contact">
    <w:name w:val="Contact"/>
    <w:basedOn w:val="Footer"/>
    <w:rsid w:val="00DA6070"/>
    <w:pPr>
      <w:tabs>
        <w:tab w:val="clear" w:pos="4680"/>
        <w:tab w:val="clear" w:pos="9360"/>
        <w:tab w:val="center" w:pos="4320"/>
        <w:tab w:val="right" w:pos="8640"/>
      </w:tabs>
      <w:spacing w:after="0"/>
      <w:jc w:val="both"/>
    </w:pPr>
    <w:rPr>
      <w:rFonts w:ascii="Arial" w:hAnsi="Arial"/>
      <w:b/>
      <w:szCs w:val="24"/>
    </w:rPr>
  </w:style>
  <w:style w:type="paragraph" w:customStyle="1" w:styleId="ContactDGSService">
    <w:name w:val="Contact_DG/S/Service"/>
    <w:basedOn w:val="Footer"/>
    <w:rsid w:val="00DA6070"/>
    <w:pPr>
      <w:tabs>
        <w:tab w:val="clear" w:pos="4680"/>
        <w:tab w:val="clear" w:pos="9360"/>
        <w:tab w:val="center" w:pos="4320"/>
        <w:tab w:val="right" w:pos="8640"/>
      </w:tabs>
      <w:spacing w:after="0"/>
      <w:jc w:val="both"/>
    </w:pPr>
    <w:rPr>
      <w:rFonts w:ascii="Arial" w:hAnsi="Arial"/>
      <w:szCs w:val="24"/>
    </w:rPr>
  </w:style>
  <w:style w:type="paragraph" w:customStyle="1" w:styleId="Contactheures">
    <w:name w:val="Contact_heures"/>
    <w:basedOn w:val="Footer"/>
    <w:autoRedefine/>
    <w:rsid w:val="00DA6070"/>
    <w:pPr>
      <w:tabs>
        <w:tab w:val="clear" w:pos="4680"/>
        <w:tab w:val="clear" w:pos="9360"/>
        <w:tab w:val="center" w:pos="4320"/>
        <w:tab w:val="right" w:pos="8640"/>
      </w:tabs>
      <w:spacing w:after="0"/>
      <w:jc w:val="both"/>
    </w:pPr>
    <w:rPr>
      <w:rFonts w:ascii="Arial" w:hAnsi="Arial" w:cs="Arial"/>
      <w:sz w:val="14"/>
      <w:szCs w:val="12"/>
    </w:rPr>
  </w:style>
  <w:style w:type="paragraph" w:customStyle="1" w:styleId="MonStyle">
    <w:name w:val="Mon Style"/>
    <w:basedOn w:val="Normal"/>
    <w:qFormat/>
    <w:rsid w:val="00DA6070"/>
    <w:pPr>
      <w:spacing w:after="200" w:line="276" w:lineRule="auto"/>
    </w:pPr>
    <w:rPr>
      <w:rFonts w:asciiTheme="minorHAnsi" w:eastAsiaTheme="minorHAnsi" w:hAnsiTheme="minorHAnsi" w:cstheme="minorBidi"/>
      <w:b/>
      <w:sz w:val="22"/>
      <w:szCs w:val="22"/>
    </w:rPr>
  </w:style>
  <w:style w:type="paragraph" w:customStyle="1" w:styleId="Titre4">
    <w:name w:val="Titre4"/>
    <w:basedOn w:val="Heading3"/>
    <w:qFormat/>
    <w:rsid w:val="00DA6070"/>
    <w:pPr>
      <w:numPr>
        <w:ilvl w:val="0"/>
        <w:numId w:val="0"/>
      </w:numPr>
      <w:spacing w:before="200" w:after="0" w:line="276" w:lineRule="auto"/>
      <w:jc w:val="left"/>
    </w:pPr>
    <w:rPr>
      <w:rFonts w:asciiTheme="majorHAnsi" w:eastAsiaTheme="majorEastAsia" w:hAnsiTheme="majorHAnsi" w:cstheme="majorBidi"/>
      <w:b/>
      <w:color w:val="4F81BD" w:themeColor="accent1"/>
      <w:spacing w:val="0"/>
      <w:sz w:val="22"/>
      <w:szCs w:val="22"/>
    </w:rPr>
  </w:style>
  <w:style w:type="character" w:customStyle="1" w:styleId="Heading5Char">
    <w:name w:val="Heading 5 Char"/>
    <w:basedOn w:val="DefaultParagraphFont"/>
    <w:link w:val="Heading5"/>
    <w:uiPriority w:val="9"/>
    <w:rsid w:val="00921E90"/>
    <w:rPr>
      <w:rFonts w:ascii="Lato" w:hAnsi="Lato" w:cs="Arial"/>
      <w:b/>
      <w:bCs/>
      <w:color w:val="C2401F"/>
      <w:spacing w:val="-4"/>
      <w:sz w:val="22"/>
      <w:szCs w:val="22"/>
      <w:lang w:val="fr-FR"/>
    </w:rPr>
  </w:style>
  <w:style w:type="character" w:customStyle="1" w:styleId="Heading6Char">
    <w:name w:val="Heading 6 Char"/>
    <w:basedOn w:val="DefaultParagraphFont"/>
    <w:link w:val="Heading6"/>
    <w:uiPriority w:val="9"/>
    <w:rsid w:val="00DA6070"/>
    <w:rPr>
      <w:b/>
      <w:sz w:val="24"/>
    </w:rPr>
  </w:style>
  <w:style w:type="character" w:customStyle="1" w:styleId="Heading7Char">
    <w:name w:val="Heading 7 Char"/>
    <w:basedOn w:val="DefaultParagraphFont"/>
    <w:link w:val="Heading7"/>
    <w:uiPriority w:val="9"/>
    <w:rsid w:val="00DA6070"/>
    <w:rPr>
      <w:bCs/>
      <w:sz w:val="24"/>
    </w:rPr>
  </w:style>
  <w:style w:type="character" w:customStyle="1" w:styleId="Heading8Char">
    <w:name w:val="Heading 8 Char"/>
    <w:basedOn w:val="DefaultParagraphFont"/>
    <w:link w:val="Heading8"/>
    <w:uiPriority w:val="9"/>
    <w:rsid w:val="00DA6070"/>
    <w:rPr>
      <w:bCs/>
      <w:sz w:val="24"/>
      <w:szCs w:val="24"/>
    </w:rPr>
  </w:style>
  <w:style w:type="character" w:customStyle="1" w:styleId="Heading9Char">
    <w:name w:val="Heading 9 Char"/>
    <w:basedOn w:val="DefaultParagraphFont"/>
    <w:link w:val="Heading9"/>
    <w:uiPriority w:val="9"/>
    <w:rsid w:val="00DA6070"/>
    <w:rPr>
      <w:bCs/>
      <w:sz w:val="24"/>
    </w:rPr>
  </w:style>
  <w:style w:type="paragraph" w:styleId="NoSpacing">
    <w:name w:val="No Spacing"/>
    <w:uiPriority w:val="1"/>
    <w:qFormat/>
    <w:rsid w:val="00DA6070"/>
    <w:rPr>
      <w:rFonts w:asciiTheme="minorHAnsi" w:eastAsiaTheme="minorHAnsi" w:hAnsiTheme="minorHAnsi" w:cstheme="minorBidi"/>
      <w:sz w:val="22"/>
      <w:szCs w:val="22"/>
    </w:rPr>
  </w:style>
  <w:style w:type="paragraph" w:customStyle="1" w:styleId="Normal1">
    <w:name w:val="Normal1"/>
    <w:basedOn w:val="Normal"/>
    <w:rsid w:val="00DA6070"/>
    <w:pPr>
      <w:spacing w:before="120"/>
      <w:jc w:val="both"/>
    </w:pPr>
  </w:style>
  <w:style w:type="paragraph" w:customStyle="1" w:styleId="Standaard1">
    <w:name w:val="Standaard1"/>
    <w:basedOn w:val="Normal"/>
    <w:rsid w:val="00DA6070"/>
    <w:pPr>
      <w:spacing w:before="120"/>
      <w:jc w:val="both"/>
    </w:pPr>
  </w:style>
  <w:style w:type="paragraph" w:customStyle="1" w:styleId="sti-art">
    <w:name w:val="sti-art"/>
    <w:basedOn w:val="Normal"/>
    <w:rsid w:val="00DA6070"/>
    <w:pPr>
      <w:spacing w:before="60" w:after="120"/>
      <w:jc w:val="center"/>
    </w:pPr>
    <w:rPr>
      <w:b/>
      <w:bCs/>
    </w:rPr>
  </w:style>
  <w:style w:type="character" w:styleId="Strong">
    <w:name w:val="Strong"/>
    <w:basedOn w:val="DefaultParagraphFont"/>
    <w:uiPriority w:val="22"/>
    <w:qFormat/>
    <w:rsid w:val="00DA6070"/>
    <w:rPr>
      <w:b/>
      <w:bCs/>
    </w:rPr>
  </w:style>
  <w:style w:type="character" w:customStyle="1" w:styleId="shorttext">
    <w:name w:val="short_text"/>
    <w:basedOn w:val="DefaultParagraphFont"/>
    <w:rsid w:val="00DA6070"/>
  </w:style>
  <w:style w:type="paragraph" w:styleId="Revision">
    <w:name w:val="Revision"/>
    <w:hidden/>
    <w:uiPriority w:val="99"/>
    <w:semiHidden/>
    <w:rsid w:val="00DA6070"/>
    <w:rPr>
      <w:rFonts w:asciiTheme="minorHAnsi" w:eastAsiaTheme="minorHAnsi" w:hAnsiTheme="minorHAnsi" w:cstheme="minorBidi"/>
      <w:sz w:val="22"/>
      <w:szCs w:val="22"/>
    </w:rPr>
  </w:style>
  <w:style w:type="paragraph" w:customStyle="1" w:styleId="xmsonormal">
    <w:name w:val="x_msonormal"/>
    <w:basedOn w:val="Normal"/>
    <w:rsid w:val="004563A0"/>
    <w:rPr>
      <w:rFonts w:ascii="Calibri" w:eastAsiaTheme="minorHAnsi" w:hAnsi="Calibri"/>
      <w:sz w:val="22"/>
      <w:szCs w:val="22"/>
    </w:rPr>
  </w:style>
  <w:style w:type="character" w:customStyle="1" w:styleId="Onopgelostemelding1">
    <w:name w:val="Onopgeloste melding1"/>
    <w:basedOn w:val="DefaultParagraphFont"/>
    <w:uiPriority w:val="99"/>
    <w:semiHidden/>
    <w:unhideWhenUsed/>
    <w:rsid w:val="000779C0"/>
    <w:rPr>
      <w:color w:val="605E5C"/>
      <w:shd w:val="clear" w:color="auto" w:fill="E1DFDD"/>
    </w:rPr>
  </w:style>
  <w:style w:type="paragraph" w:customStyle="1" w:styleId="NoParagraphStyle">
    <w:name w:val="[No Paragraph Style]"/>
    <w:basedOn w:val="Normal"/>
    <w:locked/>
    <w:rsid w:val="00E8002C"/>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rPr>
  </w:style>
  <w:style w:type="character" w:styleId="PlaceholderText">
    <w:name w:val="Placeholder Text"/>
    <w:basedOn w:val="DefaultParagraphFont"/>
    <w:uiPriority w:val="99"/>
    <w:semiHidden/>
    <w:rsid w:val="00A101B7"/>
    <w:rPr>
      <w:color w:val="808080"/>
    </w:rPr>
  </w:style>
  <w:style w:type="character" w:styleId="UnresolvedMention">
    <w:name w:val="Unresolved Mention"/>
    <w:basedOn w:val="DefaultParagraphFont"/>
    <w:uiPriority w:val="99"/>
    <w:unhideWhenUsed/>
    <w:rsid w:val="00767263"/>
    <w:rPr>
      <w:color w:val="605E5C"/>
      <w:shd w:val="clear" w:color="auto" w:fill="E1DFDD"/>
    </w:rPr>
  </w:style>
  <w:style w:type="paragraph" w:styleId="HTMLPreformatted">
    <w:name w:val="HTML Preformatted"/>
    <w:basedOn w:val="Normal"/>
    <w:link w:val="HTMLPreformattedChar"/>
    <w:uiPriority w:val="99"/>
    <w:semiHidden/>
    <w:unhideWhenUsed/>
    <w:rsid w:val="00B4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BE"/>
    </w:rPr>
  </w:style>
  <w:style w:type="character" w:customStyle="1" w:styleId="HTMLPreformattedChar">
    <w:name w:val="HTML Preformatted Char"/>
    <w:basedOn w:val="DefaultParagraphFont"/>
    <w:link w:val="HTMLPreformatted"/>
    <w:uiPriority w:val="99"/>
    <w:semiHidden/>
    <w:rsid w:val="00B47092"/>
    <w:rPr>
      <w:rFonts w:ascii="Courier New" w:hAnsi="Courier New" w:cs="Courier New"/>
      <w:lang w:val="fr-FR" w:eastAsia="nl-BE"/>
    </w:rPr>
  </w:style>
  <w:style w:type="character" w:customStyle="1" w:styleId="y2iqfc">
    <w:name w:val="y2iqfc"/>
    <w:basedOn w:val="DefaultParagraphFont"/>
    <w:rsid w:val="00B47092"/>
  </w:style>
  <w:style w:type="paragraph" w:customStyle="1" w:styleId="xxmsolistparagraph">
    <w:name w:val="x_xmsolistparagraph"/>
    <w:basedOn w:val="Normal"/>
    <w:rsid w:val="00BD5A9A"/>
    <w:pPr>
      <w:ind w:left="720"/>
    </w:pPr>
    <w:rPr>
      <w:rFonts w:ascii="Calibri" w:eastAsiaTheme="minorHAnsi" w:hAnsi="Calibri" w:cs="Calibri"/>
      <w:sz w:val="22"/>
      <w:szCs w:val="22"/>
      <w:lang w:eastAsia="nl-BE"/>
    </w:rPr>
  </w:style>
  <w:style w:type="character" w:styleId="Mention">
    <w:name w:val="Mention"/>
    <w:basedOn w:val="DefaultParagraphFont"/>
    <w:uiPriority w:val="99"/>
    <w:unhideWhenUsed/>
    <w:rsid w:val="00635E27"/>
    <w:rPr>
      <w:color w:val="2B579A"/>
      <w:shd w:val="clear" w:color="auto" w:fill="E1DFDD"/>
    </w:rPr>
  </w:style>
  <w:style w:type="paragraph" w:styleId="BodyText2">
    <w:name w:val="Body Text 2"/>
    <w:basedOn w:val="Normal"/>
    <w:link w:val="BodyText2Char"/>
    <w:semiHidden/>
    <w:unhideWhenUsed/>
    <w:rsid w:val="004D4A17"/>
    <w:pPr>
      <w:spacing w:after="120" w:line="480" w:lineRule="auto"/>
    </w:pPr>
  </w:style>
  <w:style w:type="character" w:customStyle="1" w:styleId="BodyText2Char">
    <w:name w:val="Body Text 2 Char"/>
    <w:basedOn w:val="DefaultParagraphFont"/>
    <w:link w:val="BodyText2"/>
    <w:semiHidden/>
    <w:rsid w:val="004D4A17"/>
    <w:rPr>
      <w:sz w:val="24"/>
      <w:szCs w:val="24"/>
      <w:lang w:val="fr-FR"/>
    </w:rPr>
  </w:style>
  <w:style w:type="character" w:customStyle="1" w:styleId="ListParagraphChar">
    <w:name w:val="List Paragraph Char"/>
    <w:aliases w:val="Puces Char"/>
    <w:basedOn w:val="DefaultParagraphFont"/>
    <w:link w:val="ListParagraph"/>
    <w:uiPriority w:val="34"/>
    <w:rsid w:val="004A103B"/>
    <w:rPr>
      <w:rFonts w:ascii="Calibri" w:eastAsia="Calibri" w:hAnsi="Calibri"/>
      <w:sz w:val="22"/>
      <w:szCs w:val="22"/>
    </w:rPr>
  </w:style>
  <w:style w:type="table" w:styleId="GridTable5Dark-Accent2">
    <w:name w:val="Grid Table 5 Dark Accent 2"/>
    <w:basedOn w:val="TableNormal"/>
    <w:uiPriority w:val="50"/>
    <w:rsid w:val="00001C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44909366">
      <w:bodyDiv w:val="1"/>
      <w:marLeft w:val="0"/>
      <w:marRight w:val="0"/>
      <w:marTop w:val="0"/>
      <w:marBottom w:val="0"/>
      <w:divBdr>
        <w:top w:val="none" w:sz="0" w:space="0" w:color="auto"/>
        <w:left w:val="none" w:sz="0" w:space="0" w:color="auto"/>
        <w:bottom w:val="none" w:sz="0" w:space="0" w:color="auto"/>
        <w:right w:val="none" w:sz="0" w:space="0" w:color="auto"/>
      </w:divBdr>
    </w:div>
    <w:div w:id="60521517">
      <w:bodyDiv w:val="1"/>
      <w:marLeft w:val="0"/>
      <w:marRight w:val="0"/>
      <w:marTop w:val="0"/>
      <w:marBottom w:val="0"/>
      <w:divBdr>
        <w:top w:val="none" w:sz="0" w:space="0" w:color="auto"/>
        <w:left w:val="none" w:sz="0" w:space="0" w:color="auto"/>
        <w:bottom w:val="none" w:sz="0" w:space="0" w:color="auto"/>
        <w:right w:val="none" w:sz="0" w:space="0" w:color="auto"/>
      </w:divBdr>
    </w:div>
    <w:div w:id="73091513">
      <w:bodyDiv w:val="1"/>
      <w:marLeft w:val="0"/>
      <w:marRight w:val="0"/>
      <w:marTop w:val="0"/>
      <w:marBottom w:val="0"/>
      <w:divBdr>
        <w:top w:val="none" w:sz="0" w:space="0" w:color="auto"/>
        <w:left w:val="none" w:sz="0" w:space="0" w:color="auto"/>
        <w:bottom w:val="none" w:sz="0" w:space="0" w:color="auto"/>
        <w:right w:val="none" w:sz="0" w:space="0" w:color="auto"/>
      </w:divBdr>
    </w:div>
    <w:div w:id="74939416">
      <w:bodyDiv w:val="1"/>
      <w:marLeft w:val="0"/>
      <w:marRight w:val="0"/>
      <w:marTop w:val="0"/>
      <w:marBottom w:val="0"/>
      <w:divBdr>
        <w:top w:val="none" w:sz="0" w:space="0" w:color="auto"/>
        <w:left w:val="none" w:sz="0" w:space="0" w:color="auto"/>
        <w:bottom w:val="none" w:sz="0" w:space="0" w:color="auto"/>
        <w:right w:val="none" w:sz="0" w:space="0" w:color="auto"/>
      </w:divBdr>
    </w:div>
    <w:div w:id="140344402">
      <w:bodyDiv w:val="1"/>
      <w:marLeft w:val="0"/>
      <w:marRight w:val="0"/>
      <w:marTop w:val="0"/>
      <w:marBottom w:val="0"/>
      <w:divBdr>
        <w:top w:val="none" w:sz="0" w:space="0" w:color="auto"/>
        <w:left w:val="none" w:sz="0" w:space="0" w:color="auto"/>
        <w:bottom w:val="none" w:sz="0" w:space="0" w:color="auto"/>
        <w:right w:val="none" w:sz="0" w:space="0" w:color="auto"/>
      </w:divBdr>
    </w:div>
    <w:div w:id="230310717">
      <w:bodyDiv w:val="1"/>
      <w:marLeft w:val="0"/>
      <w:marRight w:val="0"/>
      <w:marTop w:val="0"/>
      <w:marBottom w:val="0"/>
      <w:divBdr>
        <w:top w:val="none" w:sz="0" w:space="0" w:color="auto"/>
        <w:left w:val="none" w:sz="0" w:space="0" w:color="auto"/>
        <w:bottom w:val="none" w:sz="0" w:space="0" w:color="auto"/>
        <w:right w:val="none" w:sz="0" w:space="0" w:color="auto"/>
      </w:divBdr>
    </w:div>
    <w:div w:id="319775942">
      <w:bodyDiv w:val="1"/>
      <w:marLeft w:val="0"/>
      <w:marRight w:val="0"/>
      <w:marTop w:val="0"/>
      <w:marBottom w:val="0"/>
      <w:divBdr>
        <w:top w:val="none" w:sz="0" w:space="0" w:color="auto"/>
        <w:left w:val="none" w:sz="0" w:space="0" w:color="auto"/>
        <w:bottom w:val="none" w:sz="0" w:space="0" w:color="auto"/>
        <w:right w:val="none" w:sz="0" w:space="0" w:color="auto"/>
      </w:divBdr>
    </w:div>
    <w:div w:id="376898688">
      <w:bodyDiv w:val="1"/>
      <w:marLeft w:val="0"/>
      <w:marRight w:val="0"/>
      <w:marTop w:val="0"/>
      <w:marBottom w:val="0"/>
      <w:divBdr>
        <w:top w:val="none" w:sz="0" w:space="0" w:color="auto"/>
        <w:left w:val="none" w:sz="0" w:space="0" w:color="auto"/>
        <w:bottom w:val="none" w:sz="0" w:space="0" w:color="auto"/>
        <w:right w:val="none" w:sz="0" w:space="0" w:color="auto"/>
      </w:divBdr>
    </w:div>
    <w:div w:id="382144126">
      <w:bodyDiv w:val="1"/>
      <w:marLeft w:val="0"/>
      <w:marRight w:val="0"/>
      <w:marTop w:val="0"/>
      <w:marBottom w:val="0"/>
      <w:divBdr>
        <w:top w:val="none" w:sz="0" w:space="0" w:color="auto"/>
        <w:left w:val="none" w:sz="0" w:space="0" w:color="auto"/>
        <w:bottom w:val="none" w:sz="0" w:space="0" w:color="auto"/>
        <w:right w:val="none" w:sz="0" w:space="0" w:color="auto"/>
      </w:divBdr>
    </w:div>
    <w:div w:id="391928535">
      <w:bodyDiv w:val="1"/>
      <w:marLeft w:val="0"/>
      <w:marRight w:val="0"/>
      <w:marTop w:val="0"/>
      <w:marBottom w:val="0"/>
      <w:divBdr>
        <w:top w:val="none" w:sz="0" w:space="0" w:color="auto"/>
        <w:left w:val="none" w:sz="0" w:space="0" w:color="auto"/>
        <w:bottom w:val="none" w:sz="0" w:space="0" w:color="auto"/>
        <w:right w:val="none" w:sz="0" w:space="0" w:color="auto"/>
      </w:divBdr>
    </w:div>
    <w:div w:id="409231853">
      <w:bodyDiv w:val="1"/>
      <w:marLeft w:val="0"/>
      <w:marRight w:val="0"/>
      <w:marTop w:val="0"/>
      <w:marBottom w:val="0"/>
      <w:divBdr>
        <w:top w:val="none" w:sz="0" w:space="0" w:color="auto"/>
        <w:left w:val="none" w:sz="0" w:space="0" w:color="auto"/>
        <w:bottom w:val="none" w:sz="0" w:space="0" w:color="auto"/>
        <w:right w:val="none" w:sz="0" w:space="0" w:color="auto"/>
      </w:divBdr>
    </w:div>
    <w:div w:id="510801438">
      <w:bodyDiv w:val="1"/>
      <w:marLeft w:val="0"/>
      <w:marRight w:val="0"/>
      <w:marTop w:val="0"/>
      <w:marBottom w:val="0"/>
      <w:divBdr>
        <w:top w:val="none" w:sz="0" w:space="0" w:color="auto"/>
        <w:left w:val="none" w:sz="0" w:space="0" w:color="auto"/>
        <w:bottom w:val="none" w:sz="0" w:space="0" w:color="auto"/>
        <w:right w:val="none" w:sz="0" w:space="0" w:color="auto"/>
      </w:divBdr>
    </w:div>
    <w:div w:id="567571290">
      <w:bodyDiv w:val="1"/>
      <w:marLeft w:val="0"/>
      <w:marRight w:val="0"/>
      <w:marTop w:val="0"/>
      <w:marBottom w:val="0"/>
      <w:divBdr>
        <w:top w:val="none" w:sz="0" w:space="0" w:color="auto"/>
        <w:left w:val="none" w:sz="0" w:space="0" w:color="auto"/>
        <w:bottom w:val="none" w:sz="0" w:space="0" w:color="auto"/>
        <w:right w:val="none" w:sz="0" w:space="0" w:color="auto"/>
      </w:divBdr>
    </w:div>
    <w:div w:id="576288343">
      <w:bodyDiv w:val="1"/>
      <w:marLeft w:val="0"/>
      <w:marRight w:val="0"/>
      <w:marTop w:val="0"/>
      <w:marBottom w:val="0"/>
      <w:divBdr>
        <w:top w:val="none" w:sz="0" w:space="0" w:color="auto"/>
        <w:left w:val="none" w:sz="0" w:space="0" w:color="auto"/>
        <w:bottom w:val="none" w:sz="0" w:space="0" w:color="auto"/>
        <w:right w:val="none" w:sz="0" w:space="0" w:color="auto"/>
      </w:divBdr>
    </w:div>
    <w:div w:id="615873333">
      <w:bodyDiv w:val="1"/>
      <w:marLeft w:val="0"/>
      <w:marRight w:val="0"/>
      <w:marTop w:val="0"/>
      <w:marBottom w:val="0"/>
      <w:divBdr>
        <w:top w:val="none" w:sz="0" w:space="0" w:color="auto"/>
        <w:left w:val="none" w:sz="0" w:space="0" w:color="auto"/>
        <w:bottom w:val="none" w:sz="0" w:space="0" w:color="auto"/>
        <w:right w:val="none" w:sz="0" w:space="0" w:color="auto"/>
      </w:divBdr>
      <w:divsChild>
        <w:div w:id="388505037">
          <w:marLeft w:val="1152"/>
          <w:marRight w:val="0"/>
          <w:marTop w:val="100"/>
          <w:marBottom w:val="0"/>
          <w:divBdr>
            <w:top w:val="none" w:sz="0" w:space="0" w:color="auto"/>
            <w:left w:val="none" w:sz="0" w:space="0" w:color="auto"/>
            <w:bottom w:val="none" w:sz="0" w:space="0" w:color="auto"/>
            <w:right w:val="none" w:sz="0" w:space="0" w:color="auto"/>
          </w:divBdr>
        </w:div>
        <w:div w:id="1798336444">
          <w:marLeft w:val="1152"/>
          <w:marRight w:val="0"/>
          <w:marTop w:val="100"/>
          <w:marBottom w:val="0"/>
          <w:divBdr>
            <w:top w:val="none" w:sz="0" w:space="0" w:color="auto"/>
            <w:left w:val="none" w:sz="0" w:space="0" w:color="auto"/>
            <w:bottom w:val="none" w:sz="0" w:space="0" w:color="auto"/>
            <w:right w:val="none" w:sz="0" w:space="0" w:color="auto"/>
          </w:divBdr>
        </w:div>
      </w:divsChild>
    </w:div>
    <w:div w:id="635530982">
      <w:bodyDiv w:val="1"/>
      <w:marLeft w:val="0"/>
      <w:marRight w:val="0"/>
      <w:marTop w:val="0"/>
      <w:marBottom w:val="0"/>
      <w:divBdr>
        <w:top w:val="none" w:sz="0" w:space="0" w:color="auto"/>
        <w:left w:val="none" w:sz="0" w:space="0" w:color="auto"/>
        <w:bottom w:val="none" w:sz="0" w:space="0" w:color="auto"/>
        <w:right w:val="none" w:sz="0" w:space="0" w:color="auto"/>
      </w:divBdr>
    </w:div>
    <w:div w:id="758987925">
      <w:bodyDiv w:val="1"/>
      <w:marLeft w:val="0"/>
      <w:marRight w:val="0"/>
      <w:marTop w:val="0"/>
      <w:marBottom w:val="0"/>
      <w:divBdr>
        <w:top w:val="none" w:sz="0" w:space="0" w:color="auto"/>
        <w:left w:val="none" w:sz="0" w:space="0" w:color="auto"/>
        <w:bottom w:val="none" w:sz="0" w:space="0" w:color="auto"/>
        <w:right w:val="none" w:sz="0" w:space="0" w:color="auto"/>
      </w:divBdr>
    </w:div>
    <w:div w:id="793864368">
      <w:bodyDiv w:val="1"/>
      <w:marLeft w:val="0"/>
      <w:marRight w:val="0"/>
      <w:marTop w:val="0"/>
      <w:marBottom w:val="0"/>
      <w:divBdr>
        <w:top w:val="none" w:sz="0" w:space="0" w:color="auto"/>
        <w:left w:val="none" w:sz="0" w:space="0" w:color="auto"/>
        <w:bottom w:val="none" w:sz="0" w:space="0" w:color="auto"/>
        <w:right w:val="none" w:sz="0" w:space="0" w:color="auto"/>
      </w:divBdr>
    </w:div>
    <w:div w:id="796140135">
      <w:bodyDiv w:val="1"/>
      <w:marLeft w:val="0"/>
      <w:marRight w:val="0"/>
      <w:marTop w:val="0"/>
      <w:marBottom w:val="0"/>
      <w:divBdr>
        <w:top w:val="none" w:sz="0" w:space="0" w:color="auto"/>
        <w:left w:val="none" w:sz="0" w:space="0" w:color="auto"/>
        <w:bottom w:val="none" w:sz="0" w:space="0" w:color="auto"/>
        <w:right w:val="none" w:sz="0" w:space="0" w:color="auto"/>
      </w:divBdr>
    </w:div>
    <w:div w:id="814571497">
      <w:bodyDiv w:val="1"/>
      <w:marLeft w:val="0"/>
      <w:marRight w:val="0"/>
      <w:marTop w:val="0"/>
      <w:marBottom w:val="0"/>
      <w:divBdr>
        <w:top w:val="none" w:sz="0" w:space="0" w:color="auto"/>
        <w:left w:val="none" w:sz="0" w:space="0" w:color="auto"/>
        <w:bottom w:val="none" w:sz="0" w:space="0" w:color="auto"/>
        <w:right w:val="none" w:sz="0" w:space="0" w:color="auto"/>
      </w:divBdr>
    </w:div>
    <w:div w:id="837385028">
      <w:bodyDiv w:val="1"/>
      <w:marLeft w:val="0"/>
      <w:marRight w:val="0"/>
      <w:marTop w:val="0"/>
      <w:marBottom w:val="0"/>
      <w:divBdr>
        <w:top w:val="none" w:sz="0" w:space="0" w:color="auto"/>
        <w:left w:val="none" w:sz="0" w:space="0" w:color="auto"/>
        <w:bottom w:val="none" w:sz="0" w:space="0" w:color="auto"/>
        <w:right w:val="none" w:sz="0" w:space="0" w:color="auto"/>
      </w:divBdr>
    </w:div>
    <w:div w:id="853764601">
      <w:bodyDiv w:val="1"/>
      <w:marLeft w:val="0"/>
      <w:marRight w:val="0"/>
      <w:marTop w:val="0"/>
      <w:marBottom w:val="0"/>
      <w:divBdr>
        <w:top w:val="none" w:sz="0" w:space="0" w:color="auto"/>
        <w:left w:val="none" w:sz="0" w:space="0" w:color="auto"/>
        <w:bottom w:val="none" w:sz="0" w:space="0" w:color="auto"/>
        <w:right w:val="none" w:sz="0" w:space="0" w:color="auto"/>
      </w:divBdr>
    </w:div>
    <w:div w:id="866333930">
      <w:bodyDiv w:val="1"/>
      <w:marLeft w:val="0"/>
      <w:marRight w:val="0"/>
      <w:marTop w:val="0"/>
      <w:marBottom w:val="0"/>
      <w:divBdr>
        <w:top w:val="none" w:sz="0" w:space="0" w:color="auto"/>
        <w:left w:val="none" w:sz="0" w:space="0" w:color="auto"/>
        <w:bottom w:val="none" w:sz="0" w:space="0" w:color="auto"/>
        <w:right w:val="none" w:sz="0" w:space="0" w:color="auto"/>
      </w:divBdr>
      <w:divsChild>
        <w:div w:id="411701747">
          <w:marLeft w:val="1152"/>
          <w:marRight w:val="0"/>
          <w:marTop w:val="100"/>
          <w:marBottom w:val="0"/>
          <w:divBdr>
            <w:top w:val="none" w:sz="0" w:space="0" w:color="auto"/>
            <w:left w:val="none" w:sz="0" w:space="0" w:color="auto"/>
            <w:bottom w:val="none" w:sz="0" w:space="0" w:color="auto"/>
            <w:right w:val="none" w:sz="0" w:space="0" w:color="auto"/>
          </w:divBdr>
        </w:div>
        <w:div w:id="1365786953">
          <w:marLeft w:val="1152"/>
          <w:marRight w:val="0"/>
          <w:marTop w:val="100"/>
          <w:marBottom w:val="0"/>
          <w:divBdr>
            <w:top w:val="none" w:sz="0" w:space="0" w:color="auto"/>
            <w:left w:val="none" w:sz="0" w:space="0" w:color="auto"/>
            <w:bottom w:val="none" w:sz="0" w:space="0" w:color="auto"/>
            <w:right w:val="none" w:sz="0" w:space="0" w:color="auto"/>
          </w:divBdr>
        </w:div>
      </w:divsChild>
    </w:div>
    <w:div w:id="922756774">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001587542">
      <w:bodyDiv w:val="1"/>
      <w:marLeft w:val="0"/>
      <w:marRight w:val="0"/>
      <w:marTop w:val="0"/>
      <w:marBottom w:val="0"/>
      <w:divBdr>
        <w:top w:val="none" w:sz="0" w:space="0" w:color="auto"/>
        <w:left w:val="none" w:sz="0" w:space="0" w:color="auto"/>
        <w:bottom w:val="none" w:sz="0" w:space="0" w:color="auto"/>
        <w:right w:val="none" w:sz="0" w:space="0" w:color="auto"/>
      </w:divBdr>
    </w:div>
    <w:div w:id="1019889228">
      <w:bodyDiv w:val="1"/>
      <w:marLeft w:val="0"/>
      <w:marRight w:val="0"/>
      <w:marTop w:val="0"/>
      <w:marBottom w:val="0"/>
      <w:divBdr>
        <w:top w:val="none" w:sz="0" w:space="0" w:color="auto"/>
        <w:left w:val="none" w:sz="0" w:space="0" w:color="auto"/>
        <w:bottom w:val="none" w:sz="0" w:space="0" w:color="auto"/>
        <w:right w:val="none" w:sz="0" w:space="0" w:color="auto"/>
      </w:divBdr>
    </w:div>
    <w:div w:id="1175147663">
      <w:bodyDiv w:val="1"/>
      <w:marLeft w:val="0"/>
      <w:marRight w:val="0"/>
      <w:marTop w:val="0"/>
      <w:marBottom w:val="0"/>
      <w:divBdr>
        <w:top w:val="none" w:sz="0" w:space="0" w:color="auto"/>
        <w:left w:val="none" w:sz="0" w:space="0" w:color="auto"/>
        <w:bottom w:val="none" w:sz="0" w:space="0" w:color="auto"/>
        <w:right w:val="none" w:sz="0" w:space="0" w:color="auto"/>
      </w:divBdr>
    </w:div>
    <w:div w:id="1196119295">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342123392">
      <w:bodyDiv w:val="1"/>
      <w:marLeft w:val="0"/>
      <w:marRight w:val="0"/>
      <w:marTop w:val="0"/>
      <w:marBottom w:val="0"/>
      <w:divBdr>
        <w:top w:val="none" w:sz="0" w:space="0" w:color="auto"/>
        <w:left w:val="none" w:sz="0" w:space="0" w:color="auto"/>
        <w:bottom w:val="none" w:sz="0" w:space="0" w:color="auto"/>
        <w:right w:val="none" w:sz="0" w:space="0" w:color="auto"/>
      </w:divBdr>
    </w:div>
    <w:div w:id="1346597776">
      <w:bodyDiv w:val="1"/>
      <w:marLeft w:val="0"/>
      <w:marRight w:val="0"/>
      <w:marTop w:val="0"/>
      <w:marBottom w:val="0"/>
      <w:divBdr>
        <w:top w:val="none" w:sz="0" w:space="0" w:color="auto"/>
        <w:left w:val="none" w:sz="0" w:space="0" w:color="auto"/>
        <w:bottom w:val="none" w:sz="0" w:space="0" w:color="auto"/>
        <w:right w:val="none" w:sz="0" w:space="0" w:color="auto"/>
      </w:divBdr>
    </w:div>
    <w:div w:id="1371688405">
      <w:bodyDiv w:val="1"/>
      <w:marLeft w:val="0"/>
      <w:marRight w:val="0"/>
      <w:marTop w:val="0"/>
      <w:marBottom w:val="0"/>
      <w:divBdr>
        <w:top w:val="none" w:sz="0" w:space="0" w:color="auto"/>
        <w:left w:val="none" w:sz="0" w:space="0" w:color="auto"/>
        <w:bottom w:val="none" w:sz="0" w:space="0" w:color="auto"/>
        <w:right w:val="none" w:sz="0" w:space="0" w:color="auto"/>
      </w:divBdr>
    </w:div>
    <w:div w:id="1402143243">
      <w:bodyDiv w:val="1"/>
      <w:marLeft w:val="0"/>
      <w:marRight w:val="0"/>
      <w:marTop w:val="0"/>
      <w:marBottom w:val="0"/>
      <w:divBdr>
        <w:top w:val="none" w:sz="0" w:space="0" w:color="auto"/>
        <w:left w:val="none" w:sz="0" w:space="0" w:color="auto"/>
        <w:bottom w:val="none" w:sz="0" w:space="0" w:color="auto"/>
        <w:right w:val="none" w:sz="0" w:space="0" w:color="auto"/>
      </w:divBdr>
    </w:div>
    <w:div w:id="1434277578">
      <w:bodyDiv w:val="1"/>
      <w:marLeft w:val="0"/>
      <w:marRight w:val="0"/>
      <w:marTop w:val="0"/>
      <w:marBottom w:val="0"/>
      <w:divBdr>
        <w:top w:val="none" w:sz="0" w:space="0" w:color="auto"/>
        <w:left w:val="none" w:sz="0" w:space="0" w:color="auto"/>
        <w:bottom w:val="none" w:sz="0" w:space="0" w:color="auto"/>
        <w:right w:val="none" w:sz="0" w:space="0" w:color="auto"/>
      </w:divBdr>
    </w:div>
    <w:div w:id="1515264007">
      <w:bodyDiv w:val="1"/>
      <w:marLeft w:val="0"/>
      <w:marRight w:val="0"/>
      <w:marTop w:val="0"/>
      <w:marBottom w:val="0"/>
      <w:divBdr>
        <w:top w:val="none" w:sz="0" w:space="0" w:color="auto"/>
        <w:left w:val="none" w:sz="0" w:space="0" w:color="auto"/>
        <w:bottom w:val="none" w:sz="0" w:space="0" w:color="auto"/>
        <w:right w:val="none" w:sz="0" w:space="0" w:color="auto"/>
      </w:divBdr>
    </w:div>
    <w:div w:id="1541555170">
      <w:bodyDiv w:val="1"/>
      <w:marLeft w:val="0"/>
      <w:marRight w:val="0"/>
      <w:marTop w:val="0"/>
      <w:marBottom w:val="0"/>
      <w:divBdr>
        <w:top w:val="none" w:sz="0" w:space="0" w:color="auto"/>
        <w:left w:val="none" w:sz="0" w:space="0" w:color="auto"/>
        <w:bottom w:val="none" w:sz="0" w:space="0" w:color="auto"/>
        <w:right w:val="none" w:sz="0" w:space="0" w:color="auto"/>
      </w:divBdr>
    </w:div>
    <w:div w:id="1589581208">
      <w:bodyDiv w:val="1"/>
      <w:marLeft w:val="0"/>
      <w:marRight w:val="0"/>
      <w:marTop w:val="0"/>
      <w:marBottom w:val="0"/>
      <w:divBdr>
        <w:top w:val="none" w:sz="0" w:space="0" w:color="auto"/>
        <w:left w:val="none" w:sz="0" w:space="0" w:color="auto"/>
        <w:bottom w:val="none" w:sz="0" w:space="0" w:color="auto"/>
        <w:right w:val="none" w:sz="0" w:space="0" w:color="auto"/>
      </w:divBdr>
      <w:divsChild>
        <w:div w:id="1104500975">
          <w:marLeft w:val="0"/>
          <w:marRight w:val="0"/>
          <w:marTop w:val="0"/>
          <w:marBottom w:val="0"/>
          <w:divBdr>
            <w:top w:val="none" w:sz="0" w:space="0" w:color="auto"/>
            <w:left w:val="none" w:sz="0" w:space="0" w:color="auto"/>
            <w:bottom w:val="none" w:sz="0" w:space="0" w:color="auto"/>
            <w:right w:val="none" w:sz="0" w:space="0" w:color="auto"/>
          </w:divBdr>
          <w:divsChild>
            <w:div w:id="1049064685">
              <w:marLeft w:val="0"/>
              <w:marRight w:val="0"/>
              <w:marTop w:val="0"/>
              <w:marBottom w:val="0"/>
              <w:divBdr>
                <w:top w:val="single" w:sz="2" w:space="0" w:color="auto"/>
                <w:left w:val="single" w:sz="2" w:space="0" w:color="auto"/>
                <w:bottom w:val="single" w:sz="2" w:space="0" w:color="auto"/>
                <w:right w:val="single" w:sz="2" w:space="0" w:color="auto"/>
              </w:divBdr>
              <w:divsChild>
                <w:div w:id="1944652691">
                  <w:marLeft w:val="0"/>
                  <w:marRight w:val="0"/>
                  <w:marTop w:val="0"/>
                  <w:marBottom w:val="0"/>
                  <w:divBdr>
                    <w:top w:val="none" w:sz="0" w:space="0" w:color="auto"/>
                    <w:left w:val="none" w:sz="0" w:space="0" w:color="auto"/>
                    <w:bottom w:val="none" w:sz="0" w:space="0" w:color="auto"/>
                    <w:right w:val="none" w:sz="0" w:space="0" w:color="auto"/>
                  </w:divBdr>
                </w:div>
                <w:div w:id="2377846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70450736">
      <w:bodyDiv w:val="1"/>
      <w:marLeft w:val="0"/>
      <w:marRight w:val="0"/>
      <w:marTop w:val="0"/>
      <w:marBottom w:val="0"/>
      <w:divBdr>
        <w:top w:val="none" w:sz="0" w:space="0" w:color="auto"/>
        <w:left w:val="none" w:sz="0" w:space="0" w:color="auto"/>
        <w:bottom w:val="none" w:sz="0" w:space="0" w:color="auto"/>
        <w:right w:val="none" w:sz="0" w:space="0" w:color="auto"/>
      </w:divBdr>
    </w:div>
    <w:div w:id="1700424360">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04343299">
      <w:bodyDiv w:val="1"/>
      <w:marLeft w:val="0"/>
      <w:marRight w:val="0"/>
      <w:marTop w:val="0"/>
      <w:marBottom w:val="0"/>
      <w:divBdr>
        <w:top w:val="none" w:sz="0" w:space="0" w:color="auto"/>
        <w:left w:val="none" w:sz="0" w:space="0" w:color="auto"/>
        <w:bottom w:val="none" w:sz="0" w:space="0" w:color="auto"/>
        <w:right w:val="none" w:sz="0" w:space="0" w:color="auto"/>
      </w:divBdr>
    </w:div>
    <w:div w:id="1850489841">
      <w:bodyDiv w:val="1"/>
      <w:marLeft w:val="0"/>
      <w:marRight w:val="0"/>
      <w:marTop w:val="0"/>
      <w:marBottom w:val="0"/>
      <w:divBdr>
        <w:top w:val="none" w:sz="0" w:space="0" w:color="auto"/>
        <w:left w:val="none" w:sz="0" w:space="0" w:color="auto"/>
        <w:bottom w:val="none" w:sz="0" w:space="0" w:color="auto"/>
        <w:right w:val="none" w:sz="0" w:space="0" w:color="auto"/>
      </w:divBdr>
    </w:div>
    <w:div w:id="1886410026">
      <w:bodyDiv w:val="1"/>
      <w:marLeft w:val="0"/>
      <w:marRight w:val="0"/>
      <w:marTop w:val="0"/>
      <w:marBottom w:val="0"/>
      <w:divBdr>
        <w:top w:val="none" w:sz="0" w:space="0" w:color="auto"/>
        <w:left w:val="none" w:sz="0" w:space="0" w:color="auto"/>
        <w:bottom w:val="none" w:sz="0" w:space="0" w:color="auto"/>
        <w:right w:val="none" w:sz="0" w:space="0" w:color="auto"/>
      </w:divBdr>
    </w:div>
    <w:div w:id="1959557955">
      <w:bodyDiv w:val="1"/>
      <w:marLeft w:val="0"/>
      <w:marRight w:val="0"/>
      <w:marTop w:val="0"/>
      <w:marBottom w:val="0"/>
      <w:divBdr>
        <w:top w:val="none" w:sz="0" w:space="0" w:color="auto"/>
        <w:left w:val="none" w:sz="0" w:space="0" w:color="auto"/>
        <w:bottom w:val="none" w:sz="0" w:space="0" w:color="auto"/>
        <w:right w:val="none" w:sz="0" w:space="0" w:color="auto"/>
      </w:divBdr>
    </w:div>
    <w:div w:id="2025135291">
      <w:bodyDiv w:val="1"/>
      <w:marLeft w:val="0"/>
      <w:marRight w:val="0"/>
      <w:marTop w:val="0"/>
      <w:marBottom w:val="0"/>
      <w:divBdr>
        <w:top w:val="none" w:sz="0" w:space="0" w:color="auto"/>
        <w:left w:val="none" w:sz="0" w:space="0" w:color="auto"/>
        <w:bottom w:val="none" w:sz="0" w:space="0" w:color="auto"/>
        <w:right w:val="none" w:sz="0" w:space="0" w:color="auto"/>
      </w:divBdr>
    </w:div>
    <w:div w:id="2070496320">
      <w:bodyDiv w:val="1"/>
      <w:marLeft w:val="0"/>
      <w:marRight w:val="0"/>
      <w:marTop w:val="0"/>
      <w:marBottom w:val="0"/>
      <w:divBdr>
        <w:top w:val="none" w:sz="0" w:space="0" w:color="auto"/>
        <w:left w:val="none" w:sz="0" w:space="0" w:color="auto"/>
        <w:bottom w:val="none" w:sz="0" w:space="0" w:color="auto"/>
        <w:right w:val="none" w:sz="0" w:space="0" w:color="auto"/>
      </w:divBdr>
    </w:div>
    <w:div w:id="2090033691">
      <w:bodyDiv w:val="1"/>
      <w:marLeft w:val="0"/>
      <w:marRight w:val="0"/>
      <w:marTop w:val="0"/>
      <w:marBottom w:val="0"/>
      <w:divBdr>
        <w:top w:val="none" w:sz="0" w:space="0" w:color="auto"/>
        <w:left w:val="none" w:sz="0" w:space="0" w:color="auto"/>
        <w:bottom w:val="none" w:sz="0" w:space="0" w:color="auto"/>
        <w:right w:val="none" w:sz="0" w:space="0" w:color="auto"/>
      </w:divBdr>
    </w:div>
    <w:div w:id="2121753974">
      <w:bodyDiv w:val="1"/>
      <w:marLeft w:val="0"/>
      <w:marRight w:val="0"/>
      <w:marTop w:val="0"/>
      <w:marBottom w:val="0"/>
      <w:divBdr>
        <w:top w:val="none" w:sz="0" w:space="0" w:color="auto"/>
        <w:left w:val="none" w:sz="0" w:space="0" w:color="auto"/>
        <w:bottom w:val="none" w:sz="0" w:space="0" w:color="auto"/>
        <w:right w:val="none" w:sz="0" w:space="0" w:color="auto"/>
      </w:divBdr>
    </w:div>
    <w:div w:id="2125419986">
      <w:bodyDiv w:val="1"/>
      <w:marLeft w:val="0"/>
      <w:marRight w:val="0"/>
      <w:marTop w:val="0"/>
      <w:marBottom w:val="0"/>
      <w:divBdr>
        <w:top w:val="none" w:sz="0" w:space="0" w:color="auto"/>
        <w:left w:val="none" w:sz="0" w:space="0" w:color="auto"/>
        <w:bottom w:val="none" w:sz="0" w:space="0" w:color="auto"/>
        <w:right w:val="none" w:sz="0" w:space="0" w:color="auto"/>
      </w:divBdr>
    </w:div>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onomie.fgov.be/fr/nous-contacte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edigital-together@economie.fgov.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bedigitaltogether@economie.fgov.be" TargetMode="External"/><Relationship Id="rId5" Type="http://schemas.openxmlformats.org/officeDocument/2006/relationships/settings" Target="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mailto:bedigitaltogether@economie.fgov.b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E-mail:%20bedigitaltogether@economie.fgov.be" TargetMode="External"/><Relationship Id="rId14" Type="http://schemas.openxmlformats.org/officeDocument/2006/relationships/hyperlink" Target="mailto:dpo@economie.fgov.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inances.belgium.be/fr/pai/e-depo" TargetMode="External"/><Relationship Id="rId2" Type="http://schemas.openxmlformats.org/officeDocument/2006/relationships/hyperlink" Target="https://eur-lex.europa.eu/legal-content/FR/TXT/HTML/?uri=CELEX:32014R0910&amp;from=FR" TargetMode="External"/><Relationship Id="rId1" Type="http://schemas.openxmlformats.org/officeDocument/2006/relationships/hyperlink" Target="https://economie.fgov.be/fr/themes/line/commerce-electronique/signature-electronique-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F211-F64D-4172-8E51-44C5F75F46A1}">
  <ds:schemaRefs>
    <ds:schemaRef ds:uri="http://schemas.microsoft.com/office/2006/metadata/longProperties"/>
  </ds:schemaRefs>
</ds:datastoreItem>
</file>

<file path=customXml/itemProps2.xml><?xml version="1.0" encoding="utf-8"?>
<ds:datastoreItem xmlns:ds="http://schemas.openxmlformats.org/officeDocument/2006/customXml" ds:itemID="{733CBAB1-8902-416C-8F86-745C913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9521</Words>
  <Characters>54113</Characters>
  <Application>Microsoft Office Word</Application>
  <DocSecurity>0</DocSecurity>
  <Lines>450</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2022-06-07T09:30:00Z</dcterms:created>
  <dcterms:modified xsi:type="dcterms:W3CDTF">2022-06-07T09:52:00Z</dcterms:modified>
</cp:coreProperties>
</file>