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EB6C" w14:textId="77777777" w:rsidR="008E7C80" w:rsidRPr="00A054D8" w:rsidRDefault="008E7C80" w:rsidP="00D329C3">
      <w:pPr>
        <w:widowControl w:val="0"/>
        <w:jc w:val="both"/>
        <w:rPr>
          <w:rFonts w:ascii="Lato" w:hAnsi="Lato" w:cs="Times New Roman"/>
          <w:sz w:val="32"/>
          <w:szCs w:val="32"/>
        </w:rPr>
      </w:pPr>
    </w:p>
    <w:p w14:paraId="5E226B12" w14:textId="198D0FF2" w:rsidR="00190F25" w:rsidRPr="00A054D8" w:rsidRDefault="00190F25" w:rsidP="00D329C3">
      <w:pPr>
        <w:widowControl w:val="0"/>
        <w:jc w:val="both"/>
        <w:rPr>
          <w:rFonts w:ascii="Lato" w:hAnsi="Lato" w:cs="Times New Roman"/>
          <w:sz w:val="32"/>
          <w:szCs w:val="32"/>
        </w:rPr>
      </w:pPr>
    </w:p>
    <w:p w14:paraId="53A9709C" w14:textId="2651E545" w:rsidR="00A054D8" w:rsidRPr="00A054D8" w:rsidRDefault="00A054D8" w:rsidP="00D329C3">
      <w:pPr>
        <w:widowControl w:val="0"/>
        <w:jc w:val="both"/>
        <w:rPr>
          <w:rFonts w:ascii="Lato" w:hAnsi="Lato" w:cs="Times New Roman"/>
          <w:sz w:val="32"/>
          <w:szCs w:val="32"/>
        </w:rPr>
      </w:pPr>
    </w:p>
    <w:p w14:paraId="2ED53E51" w14:textId="45C47062" w:rsidR="00A054D8" w:rsidRPr="00A054D8" w:rsidRDefault="00A054D8" w:rsidP="00D329C3">
      <w:pPr>
        <w:widowControl w:val="0"/>
        <w:jc w:val="both"/>
        <w:rPr>
          <w:rFonts w:ascii="Lato" w:hAnsi="Lato" w:cs="Times New Roman"/>
          <w:sz w:val="32"/>
          <w:szCs w:val="32"/>
        </w:rPr>
      </w:pPr>
    </w:p>
    <w:p w14:paraId="1C1839F8" w14:textId="687494D1" w:rsidR="00A054D8" w:rsidRPr="00A054D8" w:rsidRDefault="00A054D8" w:rsidP="00D329C3">
      <w:pPr>
        <w:widowControl w:val="0"/>
        <w:jc w:val="both"/>
        <w:rPr>
          <w:rFonts w:ascii="Lato" w:hAnsi="Lato" w:cs="Times New Roman"/>
          <w:sz w:val="32"/>
          <w:szCs w:val="32"/>
        </w:rPr>
      </w:pPr>
    </w:p>
    <w:p w14:paraId="5B7DF8D4" w14:textId="0ABFD43B" w:rsidR="00A054D8" w:rsidRPr="00A054D8" w:rsidRDefault="00A054D8" w:rsidP="00D329C3">
      <w:pPr>
        <w:widowControl w:val="0"/>
        <w:jc w:val="both"/>
        <w:rPr>
          <w:rFonts w:ascii="Lato" w:hAnsi="Lato" w:cs="Times New Roman"/>
          <w:sz w:val="32"/>
          <w:szCs w:val="32"/>
        </w:rPr>
      </w:pPr>
    </w:p>
    <w:p w14:paraId="7C3D8E88" w14:textId="6091F2F6" w:rsidR="00A054D8" w:rsidRPr="00A054D8" w:rsidRDefault="00A054D8" w:rsidP="00D329C3">
      <w:pPr>
        <w:widowControl w:val="0"/>
        <w:jc w:val="both"/>
        <w:rPr>
          <w:rFonts w:ascii="Lato" w:hAnsi="Lato" w:cs="Times New Roman"/>
          <w:sz w:val="32"/>
          <w:szCs w:val="32"/>
        </w:rPr>
      </w:pPr>
    </w:p>
    <w:p w14:paraId="5A22B570" w14:textId="00975D03" w:rsidR="00A054D8" w:rsidRPr="00A054D8" w:rsidRDefault="00A054D8" w:rsidP="00D329C3">
      <w:pPr>
        <w:widowControl w:val="0"/>
        <w:jc w:val="both"/>
        <w:rPr>
          <w:rFonts w:ascii="Lato" w:hAnsi="Lato" w:cs="Times New Roman"/>
          <w:sz w:val="32"/>
          <w:szCs w:val="32"/>
        </w:rPr>
      </w:pPr>
    </w:p>
    <w:p w14:paraId="49D7EEF7" w14:textId="7BF76061" w:rsidR="00A054D8" w:rsidRPr="00A054D8" w:rsidRDefault="00A054D8" w:rsidP="00D329C3">
      <w:pPr>
        <w:widowControl w:val="0"/>
        <w:jc w:val="both"/>
        <w:rPr>
          <w:rFonts w:ascii="Lato" w:hAnsi="Lato" w:cs="Times New Roman"/>
          <w:sz w:val="32"/>
          <w:szCs w:val="32"/>
        </w:rPr>
      </w:pPr>
    </w:p>
    <w:p w14:paraId="5C396F0F" w14:textId="22667C2D" w:rsidR="00A054D8" w:rsidRPr="00A054D8" w:rsidRDefault="00A054D8" w:rsidP="00D329C3">
      <w:pPr>
        <w:widowControl w:val="0"/>
        <w:jc w:val="both"/>
        <w:rPr>
          <w:rFonts w:ascii="Lato" w:hAnsi="Lato" w:cs="Times New Roman"/>
          <w:sz w:val="32"/>
          <w:szCs w:val="32"/>
        </w:rPr>
      </w:pPr>
    </w:p>
    <w:p w14:paraId="50B68923" w14:textId="05B7E5CD" w:rsidR="00A054D8" w:rsidRPr="00A054D8" w:rsidRDefault="00A054D8" w:rsidP="00D329C3">
      <w:pPr>
        <w:widowControl w:val="0"/>
        <w:jc w:val="both"/>
        <w:rPr>
          <w:rFonts w:ascii="Lato" w:hAnsi="Lato" w:cs="Times New Roman"/>
          <w:sz w:val="32"/>
          <w:szCs w:val="32"/>
        </w:rPr>
      </w:pPr>
    </w:p>
    <w:p w14:paraId="7AF79407" w14:textId="06F6D758" w:rsidR="00A054D8" w:rsidRPr="00A054D8" w:rsidRDefault="00A054D8" w:rsidP="00D329C3">
      <w:pPr>
        <w:widowControl w:val="0"/>
        <w:jc w:val="both"/>
        <w:rPr>
          <w:rFonts w:ascii="Lato" w:hAnsi="Lato" w:cs="Times New Roman"/>
          <w:sz w:val="32"/>
          <w:szCs w:val="32"/>
        </w:rPr>
      </w:pPr>
    </w:p>
    <w:p w14:paraId="46AFF5C1" w14:textId="6773BC16" w:rsidR="00A054D8" w:rsidRPr="00A054D8" w:rsidRDefault="00A054D8" w:rsidP="00D329C3">
      <w:pPr>
        <w:widowControl w:val="0"/>
        <w:jc w:val="both"/>
        <w:rPr>
          <w:rFonts w:ascii="Lato" w:hAnsi="Lato" w:cs="Times New Roman"/>
          <w:sz w:val="32"/>
          <w:szCs w:val="32"/>
        </w:rPr>
      </w:pPr>
    </w:p>
    <w:p w14:paraId="5E038310" w14:textId="47C7EC4E" w:rsidR="00A054D8" w:rsidRPr="00A054D8" w:rsidRDefault="00A054D8" w:rsidP="00D329C3">
      <w:pPr>
        <w:widowControl w:val="0"/>
        <w:jc w:val="both"/>
        <w:rPr>
          <w:rFonts w:ascii="Lato" w:hAnsi="Lato" w:cs="Times New Roman"/>
          <w:sz w:val="32"/>
          <w:szCs w:val="32"/>
        </w:rPr>
      </w:pPr>
    </w:p>
    <w:p w14:paraId="69726D66" w14:textId="7D9407C3" w:rsidR="00E40658" w:rsidRPr="00A054D8" w:rsidRDefault="008F76D7" w:rsidP="00E40658">
      <w:pPr>
        <w:pStyle w:val="NormalWeb"/>
        <w:widowControl w:val="0"/>
        <w:spacing w:before="0" w:beforeAutospacing="0" w:after="0" w:afterAutospacing="0"/>
        <w:jc w:val="center"/>
        <w:rPr>
          <w:rFonts w:ascii="Lato" w:hAnsi="Lato"/>
          <w:b/>
          <w:color w:val="C13F1E"/>
          <w:sz w:val="32"/>
          <w:szCs w:val="32"/>
          <w:lang w:val="fr-FR"/>
        </w:rPr>
      </w:pPr>
      <w:r>
        <w:rPr>
          <w:rFonts w:ascii="Lato" w:hAnsi="Lato"/>
          <w:b/>
          <w:color w:val="C13F1E"/>
          <w:sz w:val="32"/>
          <w:szCs w:val="32"/>
          <w:lang w:val="fr-FR"/>
        </w:rPr>
        <w:t>INCLUSION NUMERIQUE – WOMEN IN DIGITAL</w:t>
      </w:r>
    </w:p>
    <w:p w14:paraId="65DBD66B" w14:textId="77777777" w:rsidR="00CE4B5D" w:rsidRPr="00A054D8" w:rsidRDefault="00CE4B5D" w:rsidP="00E40658">
      <w:pPr>
        <w:pStyle w:val="NormalWeb"/>
        <w:widowControl w:val="0"/>
        <w:spacing w:before="0" w:beforeAutospacing="0" w:after="0" w:afterAutospacing="0"/>
        <w:jc w:val="center"/>
        <w:rPr>
          <w:rFonts w:ascii="Lato" w:hAnsi="Lato"/>
          <w:sz w:val="28"/>
          <w:szCs w:val="28"/>
        </w:rPr>
      </w:pPr>
    </w:p>
    <w:p w14:paraId="3DBDA415" w14:textId="77777777" w:rsidR="00A3677B" w:rsidRPr="00A054D8" w:rsidRDefault="00A3677B" w:rsidP="00E40658">
      <w:pPr>
        <w:pStyle w:val="NormalWeb"/>
        <w:widowControl w:val="0"/>
        <w:spacing w:before="0" w:beforeAutospacing="0" w:after="0" w:afterAutospacing="0"/>
        <w:jc w:val="center"/>
        <w:rPr>
          <w:rFonts w:ascii="Lato" w:hAnsi="Lato"/>
          <w:sz w:val="28"/>
          <w:szCs w:val="28"/>
        </w:rPr>
      </w:pPr>
    </w:p>
    <w:p w14:paraId="2F4C91F9" w14:textId="77777777" w:rsidR="00A3677B" w:rsidRPr="00A054D8" w:rsidRDefault="00A3677B" w:rsidP="00A3677B">
      <w:pPr>
        <w:widowControl w:val="0"/>
        <w:jc w:val="center"/>
        <w:rPr>
          <w:rFonts w:ascii="Lato" w:hAnsi="Lato" w:cs="Times New Roman"/>
          <w:b/>
          <w:sz w:val="28"/>
          <w:szCs w:val="28"/>
        </w:rPr>
      </w:pPr>
      <w:r w:rsidRPr="00A054D8">
        <w:rPr>
          <w:rFonts w:ascii="Lato" w:hAnsi="Lato" w:cs="Times New Roman"/>
          <w:b/>
          <w:sz w:val="28"/>
          <w:szCs w:val="28"/>
        </w:rPr>
        <w:t>CONVENTION DE SUBVENTION</w:t>
      </w:r>
    </w:p>
    <w:p w14:paraId="2788B6DB" w14:textId="77777777" w:rsidR="00A3677B" w:rsidRPr="00A054D8" w:rsidRDefault="00A3677B" w:rsidP="00A3677B">
      <w:pPr>
        <w:widowControl w:val="0"/>
        <w:jc w:val="center"/>
        <w:rPr>
          <w:rFonts w:ascii="Lato" w:hAnsi="Lato" w:cs="Times New Roman"/>
          <w:b/>
          <w:sz w:val="28"/>
          <w:szCs w:val="28"/>
        </w:rPr>
      </w:pPr>
    </w:p>
    <w:p w14:paraId="42DBA848" w14:textId="77777777" w:rsidR="00A3677B" w:rsidRPr="00A054D8" w:rsidRDefault="00A3677B" w:rsidP="00A3677B">
      <w:pPr>
        <w:widowControl w:val="0"/>
        <w:jc w:val="center"/>
        <w:rPr>
          <w:rFonts w:ascii="Lato" w:hAnsi="Lato" w:cs="Times New Roman"/>
          <w:b/>
          <w:sz w:val="28"/>
          <w:szCs w:val="28"/>
        </w:rPr>
      </w:pPr>
      <w:r w:rsidRPr="00A054D8">
        <w:rPr>
          <w:rFonts w:ascii="Lato" w:hAnsi="Lato" w:cs="Times New Roman"/>
          <w:b/>
          <w:sz w:val="28"/>
          <w:szCs w:val="28"/>
        </w:rPr>
        <w:t>« </w:t>
      </w:r>
      <w:r w:rsidR="003E338A" w:rsidRPr="00A054D8">
        <w:rPr>
          <w:rFonts w:ascii="Lato" w:hAnsi="Lato" w:cs="Times New Roman"/>
          <w:sz w:val="28"/>
          <w:szCs w:val="28"/>
        </w:rPr>
        <w:t>[</w:t>
      </w:r>
      <w:r w:rsidRPr="00A054D8">
        <w:rPr>
          <w:rFonts w:ascii="Lato" w:hAnsi="Lato" w:cs="Times New Roman"/>
          <w:sz w:val="28"/>
          <w:szCs w:val="28"/>
          <w:highlight w:val="lightGray"/>
        </w:rPr>
        <w:t>NOM/ACRONYME DU PROJET</w:t>
      </w:r>
      <w:r w:rsidRPr="00A054D8">
        <w:rPr>
          <w:rFonts w:ascii="Lato" w:hAnsi="Lato" w:cs="Times New Roman"/>
          <w:sz w:val="28"/>
          <w:szCs w:val="28"/>
        </w:rPr>
        <w:t>]</w:t>
      </w:r>
      <w:r w:rsidRPr="00A054D8">
        <w:rPr>
          <w:rFonts w:ascii="Lato" w:hAnsi="Lato" w:cs="Times New Roman"/>
          <w:b/>
          <w:sz w:val="28"/>
          <w:szCs w:val="28"/>
        </w:rPr>
        <w:t xml:space="preserve"> »</w:t>
      </w:r>
    </w:p>
    <w:p w14:paraId="06BF0578" w14:textId="4E5122F5" w:rsidR="00A054D8" w:rsidRPr="00A054D8" w:rsidRDefault="00A054D8">
      <w:pPr>
        <w:rPr>
          <w:rFonts w:ascii="Lato" w:hAnsi="Lato" w:cs="Times New Roman"/>
          <w:szCs w:val="22"/>
        </w:rPr>
      </w:pPr>
      <w:r w:rsidRPr="00A054D8">
        <w:rPr>
          <w:rFonts w:ascii="Lato" w:hAnsi="Lato" w:cs="Times New Roman"/>
          <w:szCs w:val="22"/>
        </w:rPr>
        <w:br w:type="page"/>
      </w:r>
    </w:p>
    <w:sdt>
      <w:sdtPr>
        <w:rPr>
          <w:rFonts w:ascii="Bookman Old Style" w:eastAsiaTheme="minorEastAsia" w:hAnsi="Bookman Old Style" w:cstheme="minorBidi"/>
          <w:b w:val="0"/>
          <w:bCs w:val="0"/>
          <w:caps w:val="0"/>
          <w:color w:val="auto"/>
          <w:sz w:val="22"/>
          <w:szCs w:val="24"/>
          <w:u w:val="none"/>
          <w:lang w:val="nl-NL"/>
        </w:rPr>
        <w:id w:val="927231050"/>
        <w:docPartObj>
          <w:docPartGallery w:val="Table of Contents"/>
          <w:docPartUnique/>
        </w:docPartObj>
      </w:sdtPr>
      <w:sdtEndPr/>
      <w:sdtContent>
        <w:p w14:paraId="51265967" w14:textId="776666A1" w:rsidR="0051462F" w:rsidRPr="0051462F" w:rsidRDefault="0071046C" w:rsidP="0051462F">
          <w:pPr>
            <w:pStyle w:val="Titre1"/>
            <w:numPr>
              <w:ilvl w:val="0"/>
              <w:numId w:val="0"/>
            </w:numPr>
            <w:jc w:val="center"/>
          </w:pPr>
          <w:r w:rsidRPr="0071046C">
            <w:rPr>
              <w:caps w:val="0"/>
              <w:lang w:val="nl-NL"/>
            </w:rPr>
            <w:t>TABLE DES MATIÈRES</w:t>
          </w:r>
        </w:p>
        <w:p w14:paraId="5F5EE643" w14:textId="2895BD33" w:rsidR="0051462F" w:rsidRPr="0051462F" w:rsidRDefault="0051462F" w:rsidP="0051462F">
          <w:pPr>
            <w:pStyle w:val="TM1"/>
            <w:tabs>
              <w:tab w:val="left" w:pos="480"/>
              <w:tab w:val="right" w:leader="dot" w:pos="9731"/>
            </w:tabs>
            <w:spacing w:line="276" w:lineRule="auto"/>
            <w:jc w:val="both"/>
            <w:rPr>
              <w:rFonts w:ascii="Lato" w:hAnsi="Lato"/>
              <w:b w:val="0"/>
              <w:noProof/>
              <w:szCs w:val="22"/>
              <w:lang w:val="nl-BE" w:eastAsia="nl-BE"/>
            </w:rPr>
          </w:pPr>
          <w:r w:rsidRPr="0051462F">
            <w:rPr>
              <w:rFonts w:ascii="Lato" w:hAnsi="Lato"/>
              <w:szCs w:val="22"/>
            </w:rPr>
            <w:fldChar w:fldCharType="begin"/>
          </w:r>
          <w:r w:rsidRPr="0051462F">
            <w:rPr>
              <w:rFonts w:ascii="Lato" w:hAnsi="Lato"/>
              <w:szCs w:val="22"/>
            </w:rPr>
            <w:instrText xml:space="preserve"> TOC \o "1-3" \h \z \u </w:instrText>
          </w:r>
          <w:r w:rsidRPr="0051462F">
            <w:rPr>
              <w:rFonts w:ascii="Lato" w:hAnsi="Lato"/>
              <w:szCs w:val="22"/>
            </w:rPr>
            <w:fldChar w:fldCharType="separate"/>
          </w:r>
          <w:hyperlink w:anchor="_Toc105087762" w:history="1">
            <w:r w:rsidRPr="0051462F">
              <w:rPr>
                <w:rStyle w:val="Lienhypertexte"/>
                <w:rFonts w:ascii="Lato" w:hAnsi="Lato"/>
                <w:noProof/>
                <w:szCs w:val="22"/>
              </w:rPr>
              <w:t>I.</w:t>
            </w:r>
            <w:r w:rsidRPr="0051462F">
              <w:rPr>
                <w:rFonts w:ascii="Lato" w:hAnsi="Lato"/>
                <w:b w:val="0"/>
                <w:noProof/>
                <w:szCs w:val="22"/>
                <w:lang w:val="nl-BE" w:eastAsia="nl-BE"/>
              </w:rPr>
              <w:tab/>
            </w:r>
            <w:r w:rsidRPr="0051462F">
              <w:rPr>
                <w:rStyle w:val="Lienhypertexte"/>
                <w:rFonts w:ascii="Lato" w:hAnsi="Lato"/>
                <w:noProof/>
                <w:szCs w:val="22"/>
              </w:rPr>
              <w:t>PARTIES</w:t>
            </w:r>
            <w:r w:rsidRPr="0051462F">
              <w:rPr>
                <w:rFonts w:ascii="Lato" w:hAnsi="Lato"/>
                <w:noProof/>
                <w:webHidden/>
                <w:szCs w:val="22"/>
              </w:rPr>
              <w:tab/>
            </w:r>
            <w:r w:rsidRPr="0051462F">
              <w:rPr>
                <w:rFonts w:ascii="Lato" w:hAnsi="Lato"/>
                <w:noProof/>
                <w:webHidden/>
                <w:szCs w:val="22"/>
              </w:rPr>
              <w:fldChar w:fldCharType="begin"/>
            </w:r>
            <w:r w:rsidRPr="0051462F">
              <w:rPr>
                <w:rFonts w:ascii="Lato" w:hAnsi="Lato"/>
                <w:noProof/>
                <w:webHidden/>
                <w:szCs w:val="22"/>
              </w:rPr>
              <w:instrText xml:space="preserve"> PAGEREF _Toc105087762 \h </w:instrText>
            </w:r>
            <w:r w:rsidRPr="0051462F">
              <w:rPr>
                <w:rFonts w:ascii="Lato" w:hAnsi="Lato"/>
                <w:noProof/>
                <w:webHidden/>
                <w:szCs w:val="22"/>
              </w:rPr>
            </w:r>
            <w:r w:rsidRPr="0051462F">
              <w:rPr>
                <w:rFonts w:ascii="Lato" w:hAnsi="Lato"/>
                <w:noProof/>
                <w:webHidden/>
                <w:szCs w:val="22"/>
              </w:rPr>
              <w:fldChar w:fldCharType="separate"/>
            </w:r>
            <w:r w:rsidR="00C169C8">
              <w:rPr>
                <w:rFonts w:ascii="Lato" w:hAnsi="Lato"/>
                <w:noProof/>
                <w:webHidden/>
                <w:szCs w:val="22"/>
              </w:rPr>
              <w:t>3</w:t>
            </w:r>
            <w:r w:rsidRPr="0051462F">
              <w:rPr>
                <w:rFonts w:ascii="Lato" w:hAnsi="Lato"/>
                <w:noProof/>
                <w:webHidden/>
                <w:szCs w:val="22"/>
              </w:rPr>
              <w:fldChar w:fldCharType="end"/>
            </w:r>
          </w:hyperlink>
        </w:p>
        <w:p w14:paraId="56B47C4B" w14:textId="05D179FD" w:rsidR="0051462F" w:rsidRPr="0051462F" w:rsidRDefault="007D534D" w:rsidP="0051462F">
          <w:pPr>
            <w:pStyle w:val="TM1"/>
            <w:tabs>
              <w:tab w:val="left" w:pos="480"/>
              <w:tab w:val="right" w:leader="dot" w:pos="9731"/>
            </w:tabs>
            <w:spacing w:line="276" w:lineRule="auto"/>
            <w:jc w:val="both"/>
            <w:rPr>
              <w:rFonts w:ascii="Lato" w:hAnsi="Lato"/>
              <w:b w:val="0"/>
              <w:noProof/>
              <w:szCs w:val="22"/>
              <w:lang w:val="nl-BE" w:eastAsia="nl-BE"/>
            </w:rPr>
          </w:pPr>
          <w:hyperlink w:anchor="_Toc105087763" w:history="1">
            <w:r w:rsidR="0051462F" w:rsidRPr="0051462F">
              <w:rPr>
                <w:rStyle w:val="Lienhypertexte"/>
                <w:rFonts w:ascii="Lato" w:hAnsi="Lato"/>
                <w:noProof/>
                <w:szCs w:val="22"/>
              </w:rPr>
              <w:t>II.</w:t>
            </w:r>
            <w:r w:rsidR="0051462F" w:rsidRPr="0051462F">
              <w:rPr>
                <w:rFonts w:ascii="Lato" w:hAnsi="Lato"/>
                <w:b w:val="0"/>
                <w:noProof/>
                <w:szCs w:val="22"/>
                <w:lang w:val="nl-BE" w:eastAsia="nl-BE"/>
              </w:rPr>
              <w:tab/>
            </w:r>
            <w:r w:rsidR="0051462F" w:rsidRPr="0051462F">
              <w:rPr>
                <w:rStyle w:val="Lienhypertexte"/>
                <w:rFonts w:ascii="Lato" w:hAnsi="Lato"/>
                <w:noProof/>
                <w:szCs w:val="22"/>
              </w:rPr>
              <w:t>DISPOSITIONS LEGALES</w:t>
            </w:r>
            <w:r w:rsidR="0051462F" w:rsidRPr="0051462F">
              <w:rPr>
                <w:rFonts w:ascii="Lato" w:hAnsi="Lato"/>
                <w:noProof/>
                <w:webHidden/>
                <w:szCs w:val="22"/>
              </w:rPr>
              <w:tab/>
            </w:r>
            <w:r w:rsidR="0051462F" w:rsidRPr="0051462F">
              <w:rPr>
                <w:rFonts w:ascii="Lato" w:hAnsi="Lato"/>
                <w:noProof/>
                <w:webHidden/>
                <w:szCs w:val="22"/>
              </w:rPr>
              <w:fldChar w:fldCharType="begin"/>
            </w:r>
            <w:r w:rsidR="0051462F" w:rsidRPr="0051462F">
              <w:rPr>
                <w:rFonts w:ascii="Lato" w:hAnsi="Lato"/>
                <w:noProof/>
                <w:webHidden/>
                <w:szCs w:val="22"/>
              </w:rPr>
              <w:instrText xml:space="preserve"> PAGEREF _Toc105087763 \h </w:instrText>
            </w:r>
            <w:r w:rsidR="0051462F" w:rsidRPr="0051462F">
              <w:rPr>
                <w:rFonts w:ascii="Lato" w:hAnsi="Lato"/>
                <w:noProof/>
                <w:webHidden/>
                <w:szCs w:val="22"/>
              </w:rPr>
            </w:r>
            <w:r w:rsidR="0051462F" w:rsidRPr="0051462F">
              <w:rPr>
                <w:rFonts w:ascii="Lato" w:hAnsi="Lato"/>
                <w:noProof/>
                <w:webHidden/>
                <w:szCs w:val="22"/>
              </w:rPr>
              <w:fldChar w:fldCharType="separate"/>
            </w:r>
            <w:r w:rsidR="00C169C8">
              <w:rPr>
                <w:rFonts w:ascii="Lato" w:hAnsi="Lato"/>
                <w:noProof/>
                <w:webHidden/>
                <w:szCs w:val="22"/>
              </w:rPr>
              <w:t>3</w:t>
            </w:r>
            <w:r w:rsidR="0051462F" w:rsidRPr="0051462F">
              <w:rPr>
                <w:rFonts w:ascii="Lato" w:hAnsi="Lato"/>
                <w:noProof/>
                <w:webHidden/>
                <w:szCs w:val="22"/>
              </w:rPr>
              <w:fldChar w:fldCharType="end"/>
            </w:r>
          </w:hyperlink>
        </w:p>
        <w:p w14:paraId="65112EEC" w14:textId="5DB81E1D" w:rsidR="0051462F" w:rsidRPr="0051462F" w:rsidRDefault="007D534D" w:rsidP="0051462F">
          <w:pPr>
            <w:pStyle w:val="TM1"/>
            <w:tabs>
              <w:tab w:val="left" w:pos="480"/>
              <w:tab w:val="right" w:leader="dot" w:pos="9731"/>
            </w:tabs>
            <w:spacing w:line="276" w:lineRule="auto"/>
            <w:jc w:val="both"/>
            <w:rPr>
              <w:rFonts w:ascii="Lato" w:hAnsi="Lato"/>
              <w:b w:val="0"/>
              <w:noProof/>
              <w:szCs w:val="22"/>
              <w:lang w:val="nl-BE" w:eastAsia="nl-BE"/>
            </w:rPr>
          </w:pPr>
          <w:hyperlink w:anchor="_Toc105087764" w:history="1">
            <w:r w:rsidR="0051462F" w:rsidRPr="0051462F">
              <w:rPr>
                <w:rStyle w:val="Lienhypertexte"/>
                <w:rFonts w:ascii="Lato" w:hAnsi="Lato"/>
                <w:noProof/>
                <w:szCs w:val="22"/>
              </w:rPr>
              <w:t>III.</w:t>
            </w:r>
            <w:r w:rsidR="0051462F" w:rsidRPr="0051462F">
              <w:rPr>
                <w:rFonts w:ascii="Lato" w:hAnsi="Lato"/>
                <w:b w:val="0"/>
                <w:noProof/>
                <w:szCs w:val="22"/>
                <w:lang w:val="nl-BE" w:eastAsia="nl-BE"/>
              </w:rPr>
              <w:tab/>
            </w:r>
            <w:r w:rsidR="0051462F" w:rsidRPr="0051462F">
              <w:rPr>
                <w:rStyle w:val="Lienhypertexte"/>
                <w:rFonts w:ascii="Lato" w:hAnsi="Lato"/>
                <w:noProof/>
                <w:szCs w:val="22"/>
              </w:rPr>
              <w:t>TERMES ET CONDITIONS</w:t>
            </w:r>
            <w:r w:rsidR="0051462F" w:rsidRPr="0051462F">
              <w:rPr>
                <w:rFonts w:ascii="Lato" w:hAnsi="Lato"/>
                <w:noProof/>
                <w:webHidden/>
                <w:szCs w:val="22"/>
              </w:rPr>
              <w:tab/>
            </w:r>
            <w:r w:rsidR="0051462F" w:rsidRPr="0051462F">
              <w:rPr>
                <w:rFonts w:ascii="Lato" w:hAnsi="Lato"/>
                <w:noProof/>
                <w:webHidden/>
                <w:szCs w:val="22"/>
              </w:rPr>
              <w:fldChar w:fldCharType="begin"/>
            </w:r>
            <w:r w:rsidR="0051462F" w:rsidRPr="0051462F">
              <w:rPr>
                <w:rFonts w:ascii="Lato" w:hAnsi="Lato"/>
                <w:noProof/>
                <w:webHidden/>
                <w:szCs w:val="22"/>
              </w:rPr>
              <w:instrText xml:space="preserve"> PAGEREF _Toc105087764 \h </w:instrText>
            </w:r>
            <w:r w:rsidR="0051462F" w:rsidRPr="0051462F">
              <w:rPr>
                <w:rFonts w:ascii="Lato" w:hAnsi="Lato"/>
                <w:noProof/>
                <w:webHidden/>
                <w:szCs w:val="22"/>
              </w:rPr>
            </w:r>
            <w:r w:rsidR="0051462F" w:rsidRPr="0051462F">
              <w:rPr>
                <w:rFonts w:ascii="Lato" w:hAnsi="Lato"/>
                <w:noProof/>
                <w:webHidden/>
                <w:szCs w:val="22"/>
              </w:rPr>
              <w:fldChar w:fldCharType="separate"/>
            </w:r>
            <w:r w:rsidR="00C169C8">
              <w:rPr>
                <w:rFonts w:ascii="Lato" w:hAnsi="Lato"/>
                <w:noProof/>
                <w:webHidden/>
                <w:szCs w:val="22"/>
              </w:rPr>
              <w:t>3</w:t>
            </w:r>
            <w:r w:rsidR="0051462F" w:rsidRPr="0051462F">
              <w:rPr>
                <w:rFonts w:ascii="Lato" w:hAnsi="Lato"/>
                <w:noProof/>
                <w:webHidden/>
                <w:szCs w:val="22"/>
              </w:rPr>
              <w:fldChar w:fldCharType="end"/>
            </w:r>
          </w:hyperlink>
        </w:p>
        <w:p w14:paraId="5F42003B" w14:textId="1C168BB8" w:rsidR="0051462F" w:rsidRPr="0051462F" w:rsidRDefault="007D534D" w:rsidP="0051462F">
          <w:pPr>
            <w:pStyle w:val="TM2"/>
            <w:tabs>
              <w:tab w:val="right" w:leader="dot" w:pos="9731"/>
            </w:tabs>
            <w:spacing w:line="276" w:lineRule="auto"/>
            <w:jc w:val="both"/>
            <w:rPr>
              <w:rFonts w:ascii="Lato" w:hAnsi="Lato"/>
              <w:b w:val="0"/>
              <w:noProof/>
              <w:lang w:val="nl-BE" w:eastAsia="nl-BE"/>
            </w:rPr>
          </w:pPr>
          <w:hyperlink w:anchor="_Toc105087765" w:history="1">
            <w:r w:rsidR="0051462F" w:rsidRPr="0051462F">
              <w:rPr>
                <w:rStyle w:val="Lienhypertexte"/>
                <w:rFonts w:ascii="Lato" w:hAnsi="Lato"/>
                <w:noProof/>
              </w:rPr>
              <w:t>CHAPITRE 1 — GÉNÉRALITÉS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_Toc105087765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3</w:t>
            </w:r>
            <w:r w:rsidR="0051462F" w:rsidRPr="0051462F">
              <w:rPr>
                <w:rFonts w:ascii="Lato" w:hAnsi="Lato"/>
                <w:noProof/>
                <w:webHidden/>
              </w:rPr>
              <w:fldChar w:fldCharType="end"/>
            </w:r>
          </w:hyperlink>
        </w:p>
        <w:p w14:paraId="020FB1E0" w14:textId="54CFF76E" w:rsidR="0051462F" w:rsidRPr="0051462F" w:rsidRDefault="007D534D" w:rsidP="0051462F">
          <w:pPr>
            <w:pStyle w:val="TM2"/>
            <w:tabs>
              <w:tab w:val="right" w:leader="dot" w:pos="9731"/>
            </w:tabs>
            <w:spacing w:line="276" w:lineRule="auto"/>
            <w:jc w:val="both"/>
            <w:rPr>
              <w:rFonts w:ascii="Lato" w:hAnsi="Lato"/>
              <w:b w:val="0"/>
              <w:noProof/>
              <w:lang w:val="nl-BE" w:eastAsia="nl-BE"/>
            </w:rPr>
          </w:pPr>
          <w:hyperlink w:anchor="_Toc105087766" w:history="1">
            <w:r w:rsidR="0051462F" w:rsidRPr="0051462F">
              <w:rPr>
                <w:rStyle w:val="Lienhypertexte"/>
                <w:rFonts w:ascii="Lato" w:hAnsi="Lato"/>
                <w:noProof/>
              </w:rPr>
              <w:t>CHAPITRE 2 — PROJET SUBVENTIONÉ</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_Toc105087766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4</w:t>
            </w:r>
            <w:r w:rsidR="0051462F" w:rsidRPr="0051462F">
              <w:rPr>
                <w:rFonts w:ascii="Lato" w:hAnsi="Lato"/>
                <w:noProof/>
                <w:webHidden/>
              </w:rPr>
              <w:fldChar w:fldCharType="end"/>
            </w:r>
          </w:hyperlink>
        </w:p>
        <w:p w14:paraId="2F279B11" w14:textId="78B4B9A7" w:rsidR="0051462F" w:rsidRPr="0051462F" w:rsidRDefault="007D534D" w:rsidP="0051462F">
          <w:pPr>
            <w:pStyle w:val="TM2"/>
            <w:tabs>
              <w:tab w:val="right" w:leader="dot" w:pos="9731"/>
            </w:tabs>
            <w:spacing w:line="276" w:lineRule="auto"/>
            <w:jc w:val="both"/>
            <w:rPr>
              <w:rFonts w:ascii="Lato" w:hAnsi="Lato"/>
              <w:b w:val="0"/>
              <w:noProof/>
              <w:lang w:val="nl-BE" w:eastAsia="nl-BE"/>
            </w:rPr>
          </w:pPr>
          <w:hyperlink w:anchor="_Toc105087767" w:history="1">
            <w:r w:rsidR="0051462F" w:rsidRPr="0051462F">
              <w:rPr>
                <w:rStyle w:val="Lienhypertexte"/>
                <w:rFonts w:ascii="Lato" w:hAnsi="Lato"/>
                <w:noProof/>
              </w:rPr>
              <w:t>CHAPITRE 3 — SUBVENTION</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_Toc105087767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4</w:t>
            </w:r>
            <w:r w:rsidR="0051462F" w:rsidRPr="0051462F">
              <w:rPr>
                <w:rFonts w:ascii="Lato" w:hAnsi="Lato"/>
                <w:noProof/>
                <w:webHidden/>
              </w:rPr>
              <w:fldChar w:fldCharType="end"/>
            </w:r>
          </w:hyperlink>
        </w:p>
        <w:p w14:paraId="1D74B9F7" w14:textId="1CACEAFB" w:rsidR="0051462F" w:rsidRPr="0051462F" w:rsidRDefault="007D534D" w:rsidP="0051462F">
          <w:pPr>
            <w:pStyle w:val="TM2"/>
            <w:tabs>
              <w:tab w:val="right" w:leader="dot" w:pos="9731"/>
            </w:tabs>
            <w:spacing w:line="276" w:lineRule="auto"/>
            <w:jc w:val="both"/>
            <w:rPr>
              <w:rFonts w:ascii="Lato" w:hAnsi="Lato"/>
              <w:b w:val="0"/>
              <w:noProof/>
              <w:lang w:val="nl-BE" w:eastAsia="nl-BE"/>
            </w:rPr>
          </w:pPr>
          <w:hyperlink w:anchor="_Toc105087768" w:history="1">
            <w:r w:rsidR="0051462F" w:rsidRPr="0051462F">
              <w:rPr>
                <w:rStyle w:val="Lienhypertexte"/>
                <w:rFonts w:ascii="Lato" w:hAnsi="Lato"/>
                <w:noProof/>
              </w:rPr>
              <w:t>CHAPITRE 4 — DROITS ET OBLIGATIONS DES PARTIES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_Toc105087768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8</w:t>
            </w:r>
            <w:r w:rsidR="0051462F" w:rsidRPr="0051462F">
              <w:rPr>
                <w:rFonts w:ascii="Lato" w:hAnsi="Lato"/>
                <w:noProof/>
                <w:webHidden/>
              </w:rPr>
              <w:fldChar w:fldCharType="end"/>
            </w:r>
          </w:hyperlink>
        </w:p>
        <w:p w14:paraId="220EFA98" w14:textId="7FBC809C"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69" w:history="1">
            <w:r w:rsidR="0051462F" w:rsidRPr="0051462F">
              <w:rPr>
                <w:rStyle w:val="Lienhypertexte"/>
                <w:rFonts w:ascii="Lato" w:hAnsi="Lato"/>
                <w:noProof/>
              </w:rPr>
              <w:t>SECTION 1 — DROITS ET OBLIGATIONS LIÉS À L’EXÉCUTION DU PROJET</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_Toc105087769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8</w:t>
            </w:r>
            <w:r w:rsidR="0051462F" w:rsidRPr="0051462F">
              <w:rPr>
                <w:rFonts w:ascii="Lato" w:hAnsi="Lato"/>
                <w:noProof/>
                <w:webHidden/>
              </w:rPr>
              <w:fldChar w:fldCharType="end"/>
            </w:r>
          </w:hyperlink>
        </w:p>
        <w:p w14:paraId="33B06619" w14:textId="47A867AB"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0" w:history="1">
            <w:r w:rsidR="0051462F" w:rsidRPr="0051462F">
              <w:rPr>
                <w:rStyle w:val="Lienhypertexte"/>
                <w:rFonts w:ascii="Lato" w:hAnsi="Lato"/>
                <w:noProof/>
              </w:rPr>
              <w:t>SECTION 2 — DROITS ET OBLIGATIONS LIÉS À LA GESTION DES SUBVENTIONS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_Toc105087770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9</w:t>
            </w:r>
            <w:r w:rsidR="0051462F" w:rsidRPr="0051462F">
              <w:rPr>
                <w:rFonts w:ascii="Lato" w:hAnsi="Lato"/>
                <w:noProof/>
                <w:webHidden/>
              </w:rPr>
              <w:fldChar w:fldCharType="end"/>
            </w:r>
          </w:hyperlink>
        </w:p>
        <w:p w14:paraId="11498E7F" w14:textId="0A4C3262"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1" w:history="1">
            <w:r w:rsidR="0051462F" w:rsidRPr="0051462F">
              <w:rPr>
                <w:rStyle w:val="Lienhypertexte"/>
                <w:rFonts w:ascii="Lato" w:hAnsi="Lato"/>
                <w:noProof/>
              </w:rPr>
              <w:t>SECTION 3 — DROITS ET OBLIGATIONS LIÉS AUX RÉSULTATS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_Toc105087771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16</w:t>
            </w:r>
            <w:r w:rsidR="0051462F" w:rsidRPr="0051462F">
              <w:rPr>
                <w:rFonts w:ascii="Lato" w:hAnsi="Lato"/>
                <w:noProof/>
                <w:webHidden/>
              </w:rPr>
              <w:fldChar w:fldCharType="end"/>
            </w:r>
          </w:hyperlink>
        </w:p>
        <w:p w14:paraId="4DEC6791" w14:textId="7DBE0C51"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2" w:history="1">
            <w:r w:rsidR="0051462F" w:rsidRPr="0051462F">
              <w:rPr>
                <w:rStyle w:val="Lienhypertexte"/>
                <w:rFonts w:ascii="Lato" w:hAnsi="Lato"/>
                <w:noProof/>
              </w:rPr>
              <w:t>SECTION 4 — AUTRES DROITS ET OBLIGATIONS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_Toc105087772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19</w:t>
            </w:r>
            <w:r w:rsidR="0051462F" w:rsidRPr="0051462F">
              <w:rPr>
                <w:rFonts w:ascii="Lato" w:hAnsi="Lato"/>
                <w:noProof/>
                <w:webHidden/>
              </w:rPr>
              <w:fldChar w:fldCharType="end"/>
            </w:r>
          </w:hyperlink>
        </w:p>
        <w:p w14:paraId="014DFFD2" w14:textId="0F0BE40F" w:rsidR="0051462F" w:rsidRPr="0051462F" w:rsidRDefault="007D534D" w:rsidP="0051462F">
          <w:pPr>
            <w:pStyle w:val="TM2"/>
            <w:tabs>
              <w:tab w:val="right" w:leader="dot" w:pos="9731"/>
            </w:tabs>
            <w:spacing w:line="276" w:lineRule="auto"/>
            <w:jc w:val="both"/>
            <w:rPr>
              <w:rFonts w:ascii="Lato" w:hAnsi="Lato"/>
              <w:b w:val="0"/>
              <w:noProof/>
              <w:lang w:val="nl-BE" w:eastAsia="nl-BE"/>
            </w:rPr>
          </w:pPr>
          <w:hyperlink w:anchor="_Toc105087773" w:history="1">
            <w:r w:rsidR="0051462F" w:rsidRPr="0051462F">
              <w:rPr>
                <w:rStyle w:val="Lienhypertexte"/>
                <w:rFonts w:ascii="Lato" w:hAnsi="Lato"/>
                <w:noProof/>
              </w:rPr>
              <w:t>CHAPITRE 5 — REJET DE COÛTS — RÉDUCTION DE LA SUBVENTION — RECOUVREMENT — SANCTIONS — DOMMAGES-INTÉRÊTS — SUSPENSION — RÉSILIATION — FORCE MAJEURE</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_Toc105087773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20</w:t>
            </w:r>
            <w:r w:rsidR="0051462F" w:rsidRPr="0051462F">
              <w:rPr>
                <w:rFonts w:ascii="Lato" w:hAnsi="Lato"/>
                <w:noProof/>
                <w:webHidden/>
              </w:rPr>
              <w:fldChar w:fldCharType="end"/>
            </w:r>
          </w:hyperlink>
        </w:p>
        <w:p w14:paraId="285BBC1C" w14:textId="1686F842"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4" w:history="1">
            <w:r w:rsidR="0051462F" w:rsidRPr="0051462F">
              <w:rPr>
                <w:rStyle w:val="Lienhypertexte"/>
                <w:rFonts w:ascii="Lato" w:hAnsi="Lato"/>
                <w:noProof/>
              </w:rPr>
              <w:t>SECTION 1 — REJET DES COÛTS — RÉDUCTION DE LA SUBVENTION – RECOUVREMENT — SANCTIONS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_Toc105087774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21</w:t>
            </w:r>
            <w:r w:rsidR="0051462F" w:rsidRPr="0051462F">
              <w:rPr>
                <w:rFonts w:ascii="Lato" w:hAnsi="Lato"/>
                <w:noProof/>
                <w:webHidden/>
              </w:rPr>
              <w:fldChar w:fldCharType="end"/>
            </w:r>
          </w:hyperlink>
        </w:p>
        <w:p w14:paraId="624C4714" w14:textId="06D62168"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5" w:history="1">
            <w:r w:rsidR="0051462F" w:rsidRPr="0051462F">
              <w:rPr>
                <w:rStyle w:val="Lienhypertexte"/>
                <w:rFonts w:ascii="Lato" w:hAnsi="Lato"/>
                <w:noProof/>
              </w:rPr>
              <w:t>SECTION 2 – RESPONSABILITÉ Et DOMMAGES-INTÉRÊTS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_Toc105087775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23</w:t>
            </w:r>
            <w:r w:rsidR="0051462F" w:rsidRPr="0051462F">
              <w:rPr>
                <w:rFonts w:ascii="Lato" w:hAnsi="Lato"/>
                <w:noProof/>
                <w:webHidden/>
              </w:rPr>
              <w:fldChar w:fldCharType="end"/>
            </w:r>
          </w:hyperlink>
        </w:p>
        <w:p w14:paraId="234FA57E" w14:textId="19D0E3D8"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6" w:history="1">
            <w:r w:rsidR="0051462F" w:rsidRPr="0051462F">
              <w:rPr>
                <w:rStyle w:val="Lienhypertexte"/>
                <w:rFonts w:ascii="Lato" w:hAnsi="Lato"/>
                <w:noProof/>
              </w:rPr>
              <w:t>SECTION 3 — SUSPENSION ET RÉSILIATION</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_Toc105087776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23</w:t>
            </w:r>
            <w:r w:rsidR="0051462F" w:rsidRPr="0051462F">
              <w:rPr>
                <w:rFonts w:ascii="Lato" w:hAnsi="Lato"/>
                <w:noProof/>
                <w:webHidden/>
              </w:rPr>
              <w:fldChar w:fldCharType="end"/>
            </w:r>
          </w:hyperlink>
        </w:p>
        <w:p w14:paraId="418C9F0D" w14:textId="2F6A178E" w:rsidR="0051462F" w:rsidRPr="0051462F" w:rsidRDefault="007D534D" w:rsidP="0051462F">
          <w:pPr>
            <w:pStyle w:val="TM3"/>
            <w:tabs>
              <w:tab w:val="right" w:leader="dot" w:pos="9731"/>
            </w:tabs>
            <w:spacing w:line="276" w:lineRule="auto"/>
            <w:jc w:val="both"/>
            <w:rPr>
              <w:rFonts w:ascii="Lato" w:hAnsi="Lato"/>
              <w:noProof/>
              <w:lang w:val="nl-BE" w:eastAsia="nl-BE"/>
            </w:rPr>
          </w:pPr>
          <w:hyperlink w:anchor="_Toc105087777" w:history="1">
            <w:r w:rsidR="0051462F" w:rsidRPr="0051462F">
              <w:rPr>
                <w:rStyle w:val="Lienhypertexte"/>
                <w:rFonts w:ascii="Lato" w:hAnsi="Lato"/>
                <w:noProof/>
              </w:rPr>
              <w:t>SECTION 4 — FORCE MAJEURE</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_Toc105087777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27</w:t>
            </w:r>
            <w:r w:rsidR="0051462F" w:rsidRPr="0051462F">
              <w:rPr>
                <w:rFonts w:ascii="Lato" w:hAnsi="Lato"/>
                <w:noProof/>
                <w:webHidden/>
              </w:rPr>
              <w:fldChar w:fldCharType="end"/>
            </w:r>
          </w:hyperlink>
        </w:p>
        <w:p w14:paraId="4ABE8C1D" w14:textId="57943FAD" w:rsidR="0051462F" w:rsidRPr="0051462F" w:rsidRDefault="007D534D" w:rsidP="0051462F">
          <w:pPr>
            <w:pStyle w:val="TM2"/>
            <w:tabs>
              <w:tab w:val="right" w:leader="dot" w:pos="9731"/>
            </w:tabs>
            <w:spacing w:line="276" w:lineRule="auto"/>
            <w:jc w:val="both"/>
            <w:rPr>
              <w:rFonts w:ascii="Lato" w:hAnsi="Lato"/>
              <w:b w:val="0"/>
              <w:noProof/>
              <w:lang w:val="nl-BE" w:eastAsia="nl-BE"/>
            </w:rPr>
          </w:pPr>
          <w:hyperlink w:anchor="_Toc105087778" w:history="1">
            <w:r w:rsidR="0051462F" w:rsidRPr="0051462F">
              <w:rPr>
                <w:rStyle w:val="Lienhypertexte"/>
                <w:rFonts w:ascii="Lato" w:hAnsi="Lato"/>
                <w:noProof/>
              </w:rPr>
              <w:t>CHAPITRE 6 — DISPOSITIONS FINALES</w:t>
            </w:r>
            <w:r w:rsidR="0051462F" w:rsidRPr="0051462F">
              <w:rPr>
                <w:rFonts w:ascii="Lato" w:hAnsi="Lato"/>
                <w:noProof/>
                <w:webHidden/>
              </w:rPr>
              <w:tab/>
            </w:r>
            <w:r w:rsidR="0051462F" w:rsidRPr="0051462F">
              <w:rPr>
                <w:rFonts w:ascii="Lato" w:hAnsi="Lato"/>
                <w:noProof/>
                <w:webHidden/>
              </w:rPr>
              <w:fldChar w:fldCharType="begin"/>
            </w:r>
            <w:r w:rsidR="0051462F" w:rsidRPr="0051462F">
              <w:rPr>
                <w:rFonts w:ascii="Lato" w:hAnsi="Lato"/>
                <w:noProof/>
                <w:webHidden/>
              </w:rPr>
              <w:instrText xml:space="preserve"> PAGEREF _Toc105087778 \h </w:instrText>
            </w:r>
            <w:r w:rsidR="0051462F" w:rsidRPr="0051462F">
              <w:rPr>
                <w:rFonts w:ascii="Lato" w:hAnsi="Lato"/>
                <w:noProof/>
                <w:webHidden/>
              </w:rPr>
            </w:r>
            <w:r w:rsidR="0051462F" w:rsidRPr="0051462F">
              <w:rPr>
                <w:rFonts w:ascii="Lato" w:hAnsi="Lato"/>
                <w:noProof/>
                <w:webHidden/>
              </w:rPr>
              <w:fldChar w:fldCharType="separate"/>
            </w:r>
            <w:r w:rsidR="00C169C8">
              <w:rPr>
                <w:rFonts w:ascii="Lato" w:hAnsi="Lato"/>
                <w:noProof/>
                <w:webHidden/>
              </w:rPr>
              <w:t>27</w:t>
            </w:r>
            <w:r w:rsidR="0051462F" w:rsidRPr="0051462F">
              <w:rPr>
                <w:rFonts w:ascii="Lato" w:hAnsi="Lato"/>
                <w:noProof/>
                <w:webHidden/>
              </w:rPr>
              <w:fldChar w:fldCharType="end"/>
            </w:r>
          </w:hyperlink>
        </w:p>
        <w:p w14:paraId="0B121EF0" w14:textId="339B645A" w:rsidR="0051462F" w:rsidRPr="0051462F" w:rsidRDefault="007D534D" w:rsidP="0051462F">
          <w:pPr>
            <w:pStyle w:val="TM1"/>
            <w:tabs>
              <w:tab w:val="left" w:pos="480"/>
              <w:tab w:val="right" w:leader="dot" w:pos="9731"/>
            </w:tabs>
            <w:spacing w:line="276" w:lineRule="auto"/>
            <w:jc w:val="both"/>
            <w:rPr>
              <w:rFonts w:ascii="Lato" w:hAnsi="Lato"/>
              <w:b w:val="0"/>
              <w:noProof/>
              <w:szCs w:val="22"/>
              <w:lang w:val="nl-BE" w:eastAsia="nl-BE"/>
            </w:rPr>
          </w:pPr>
          <w:hyperlink w:anchor="_Toc105087779" w:history="1">
            <w:r w:rsidR="0051462F" w:rsidRPr="0051462F">
              <w:rPr>
                <w:rStyle w:val="Lienhypertexte"/>
                <w:rFonts w:ascii="Lato" w:hAnsi="Lato"/>
                <w:noProof/>
                <w:szCs w:val="22"/>
              </w:rPr>
              <w:t>IV.</w:t>
            </w:r>
            <w:r w:rsidR="0051462F" w:rsidRPr="0051462F">
              <w:rPr>
                <w:rFonts w:ascii="Lato" w:hAnsi="Lato"/>
                <w:b w:val="0"/>
                <w:noProof/>
                <w:szCs w:val="22"/>
                <w:lang w:val="nl-BE" w:eastAsia="nl-BE"/>
              </w:rPr>
              <w:tab/>
            </w:r>
            <w:r w:rsidR="0051462F" w:rsidRPr="0051462F">
              <w:rPr>
                <w:rStyle w:val="Lienhypertexte"/>
                <w:rFonts w:ascii="Lato" w:hAnsi="Lato"/>
                <w:noProof/>
                <w:szCs w:val="22"/>
              </w:rPr>
              <w:t>SIGNATURES</w:t>
            </w:r>
            <w:r w:rsidR="0051462F" w:rsidRPr="0051462F">
              <w:rPr>
                <w:rFonts w:ascii="Lato" w:hAnsi="Lato"/>
                <w:noProof/>
                <w:webHidden/>
                <w:szCs w:val="22"/>
              </w:rPr>
              <w:tab/>
            </w:r>
            <w:r w:rsidR="0051462F" w:rsidRPr="0051462F">
              <w:rPr>
                <w:rFonts w:ascii="Lato" w:hAnsi="Lato"/>
                <w:noProof/>
                <w:webHidden/>
                <w:szCs w:val="22"/>
              </w:rPr>
              <w:fldChar w:fldCharType="begin"/>
            </w:r>
            <w:r w:rsidR="0051462F" w:rsidRPr="0051462F">
              <w:rPr>
                <w:rFonts w:ascii="Lato" w:hAnsi="Lato"/>
                <w:noProof/>
                <w:webHidden/>
                <w:szCs w:val="22"/>
              </w:rPr>
              <w:instrText xml:space="preserve"> PAGEREF _Toc105087779 \h </w:instrText>
            </w:r>
            <w:r w:rsidR="0051462F" w:rsidRPr="0051462F">
              <w:rPr>
                <w:rFonts w:ascii="Lato" w:hAnsi="Lato"/>
                <w:noProof/>
                <w:webHidden/>
                <w:szCs w:val="22"/>
              </w:rPr>
            </w:r>
            <w:r w:rsidR="0051462F" w:rsidRPr="0051462F">
              <w:rPr>
                <w:rFonts w:ascii="Lato" w:hAnsi="Lato"/>
                <w:noProof/>
                <w:webHidden/>
                <w:szCs w:val="22"/>
              </w:rPr>
              <w:fldChar w:fldCharType="separate"/>
            </w:r>
            <w:r w:rsidR="00C169C8">
              <w:rPr>
                <w:rFonts w:ascii="Lato" w:hAnsi="Lato"/>
                <w:noProof/>
                <w:webHidden/>
                <w:szCs w:val="22"/>
              </w:rPr>
              <w:t>30</w:t>
            </w:r>
            <w:r w:rsidR="0051462F" w:rsidRPr="0051462F">
              <w:rPr>
                <w:rFonts w:ascii="Lato" w:hAnsi="Lato"/>
                <w:noProof/>
                <w:webHidden/>
                <w:szCs w:val="22"/>
              </w:rPr>
              <w:fldChar w:fldCharType="end"/>
            </w:r>
          </w:hyperlink>
        </w:p>
        <w:p w14:paraId="51398DF7" w14:textId="295A10B4" w:rsidR="0051462F" w:rsidRPr="0051462F" w:rsidRDefault="007D534D" w:rsidP="0051462F">
          <w:pPr>
            <w:pStyle w:val="TM1"/>
            <w:tabs>
              <w:tab w:val="left" w:pos="480"/>
              <w:tab w:val="right" w:leader="dot" w:pos="9731"/>
            </w:tabs>
            <w:spacing w:line="276" w:lineRule="auto"/>
            <w:jc w:val="both"/>
            <w:rPr>
              <w:rFonts w:ascii="Lato" w:hAnsi="Lato"/>
              <w:b w:val="0"/>
              <w:noProof/>
              <w:szCs w:val="22"/>
              <w:lang w:val="nl-BE" w:eastAsia="nl-BE"/>
            </w:rPr>
          </w:pPr>
          <w:hyperlink w:anchor="_Toc105087780" w:history="1">
            <w:r w:rsidR="0051462F" w:rsidRPr="0051462F">
              <w:rPr>
                <w:rStyle w:val="Lienhypertexte"/>
                <w:rFonts w:ascii="Lato" w:hAnsi="Lato"/>
                <w:noProof/>
                <w:szCs w:val="22"/>
              </w:rPr>
              <w:t>V.</w:t>
            </w:r>
            <w:r w:rsidR="0051462F" w:rsidRPr="0051462F">
              <w:rPr>
                <w:rFonts w:ascii="Lato" w:hAnsi="Lato"/>
                <w:b w:val="0"/>
                <w:noProof/>
                <w:szCs w:val="22"/>
                <w:lang w:val="nl-BE" w:eastAsia="nl-BE"/>
              </w:rPr>
              <w:tab/>
            </w:r>
            <w:r w:rsidR="0051462F" w:rsidRPr="0051462F">
              <w:rPr>
                <w:rStyle w:val="Lienhypertexte"/>
                <w:rFonts w:ascii="Lato" w:hAnsi="Lato"/>
                <w:noProof/>
                <w:szCs w:val="22"/>
              </w:rPr>
              <w:t>ANNEXES</w:t>
            </w:r>
            <w:r w:rsidR="0051462F" w:rsidRPr="0051462F">
              <w:rPr>
                <w:rFonts w:ascii="Lato" w:hAnsi="Lato"/>
                <w:noProof/>
                <w:webHidden/>
                <w:szCs w:val="22"/>
              </w:rPr>
              <w:tab/>
            </w:r>
            <w:r w:rsidR="0051462F" w:rsidRPr="0051462F">
              <w:rPr>
                <w:rFonts w:ascii="Lato" w:hAnsi="Lato"/>
                <w:noProof/>
                <w:webHidden/>
                <w:szCs w:val="22"/>
              </w:rPr>
              <w:fldChar w:fldCharType="begin"/>
            </w:r>
            <w:r w:rsidR="0051462F" w:rsidRPr="0051462F">
              <w:rPr>
                <w:rFonts w:ascii="Lato" w:hAnsi="Lato"/>
                <w:noProof/>
                <w:webHidden/>
                <w:szCs w:val="22"/>
              </w:rPr>
              <w:instrText xml:space="preserve"> PAGEREF _Toc105087780 \h </w:instrText>
            </w:r>
            <w:r w:rsidR="0051462F" w:rsidRPr="0051462F">
              <w:rPr>
                <w:rFonts w:ascii="Lato" w:hAnsi="Lato"/>
                <w:noProof/>
                <w:webHidden/>
                <w:szCs w:val="22"/>
              </w:rPr>
            </w:r>
            <w:r w:rsidR="0051462F" w:rsidRPr="0051462F">
              <w:rPr>
                <w:rFonts w:ascii="Lato" w:hAnsi="Lato"/>
                <w:noProof/>
                <w:webHidden/>
                <w:szCs w:val="22"/>
              </w:rPr>
              <w:fldChar w:fldCharType="separate"/>
            </w:r>
            <w:r w:rsidR="00C169C8">
              <w:rPr>
                <w:rFonts w:ascii="Lato" w:hAnsi="Lato"/>
                <w:noProof/>
                <w:webHidden/>
                <w:szCs w:val="22"/>
              </w:rPr>
              <w:t>32</w:t>
            </w:r>
            <w:r w:rsidR="0051462F" w:rsidRPr="0051462F">
              <w:rPr>
                <w:rFonts w:ascii="Lato" w:hAnsi="Lato"/>
                <w:noProof/>
                <w:webHidden/>
                <w:szCs w:val="22"/>
              </w:rPr>
              <w:fldChar w:fldCharType="end"/>
            </w:r>
          </w:hyperlink>
        </w:p>
        <w:p w14:paraId="47409F28" w14:textId="28082016" w:rsidR="0051462F" w:rsidRDefault="0051462F" w:rsidP="0051462F">
          <w:pPr>
            <w:spacing w:line="276" w:lineRule="auto"/>
          </w:pPr>
          <w:r w:rsidRPr="0051462F">
            <w:rPr>
              <w:rFonts w:ascii="Lato" w:hAnsi="Lato"/>
              <w:b/>
              <w:bCs/>
              <w:szCs w:val="22"/>
              <w:lang w:val="nl-NL"/>
            </w:rPr>
            <w:fldChar w:fldCharType="end"/>
          </w:r>
        </w:p>
      </w:sdtContent>
    </w:sdt>
    <w:p w14:paraId="19B6EC1F" w14:textId="3CF9E159" w:rsidR="001D66D0" w:rsidRDefault="001D66D0" w:rsidP="00D329C3">
      <w:pPr>
        <w:widowControl w:val="0"/>
        <w:jc w:val="both"/>
        <w:rPr>
          <w:rFonts w:ascii="Lato" w:hAnsi="Lato" w:cs="Times New Roman"/>
          <w:szCs w:val="22"/>
        </w:rPr>
      </w:pPr>
    </w:p>
    <w:p w14:paraId="5946E9DF" w14:textId="1087085A" w:rsidR="0051462F" w:rsidRDefault="0051462F" w:rsidP="00D329C3">
      <w:pPr>
        <w:widowControl w:val="0"/>
        <w:jc w:val="both"/>
        <w:rPr>
          <w:rFonts w:ascii="Lato" w:hAnsi="Lato" w:cs="Times New Roman"/>
          <w:szCs w:val="22"/>
        </w:rPr>
      </w:pPr>
    </w:p>
    <w:p w14:paraId="27580D3C" w14:textId="77777777" w:rsidR="0051462F" w:rsidRPr="00A054D8" w:rsidRDefault="0051462F" w:rsidP="00D329C3">
      <w:pPr>
        <w:widowControl w:val="0"/>
        <w:jc w:val="both"/>
        <w:rPr>
          <w:rFonts w:ascii="Lato" w:hAnsi="Lato" w:cs="Times New Roman"/>
          <w:szCs w:val="22"/>
        </w:rPr>
      </w:pPr>
    </w:p>
    <w:p w14:paraId="6941744E" w14:textId="77777777" w:rsidR="001D66D0" w:rsidRPr="00A054D8" w:rsidRDefault="001D66D0">
      <w:pPr>
        <w:rPr>
          <w:rFonts w:ascii="Lato" w:hAnsi="Lato" w:cs="Times New Roman"/>
          <w:szCs w:val="22"/>
        </w:rPr>
      </w:pPr>
      <w:r w:rsidRPr="00A054D8">
        <w:rPr>
          <w:rFonts w:ascii="Lato" w:hAnsi="Lato" w:cs="Times New Roman"/>
          <w:szCs w:val="22"/>
        </w:rPr>
        <w:br w:type="page"/>
      </w:r>
    </w:p>
    <w:p w14:paraId="098B8593" w14:textId="3F263FC5" w:rsidR="0086495B" w:rsidRPr="0086495B" w:rsidRDefault="0086495B" w:rsidP="0086495B">
      <w:pPr>
        <w:pStyle w:val="Titre1"/>
      </w:pPr>
      <w:bookmarkStart w:id="0" w:name="_Toc105087762"/>
      <w:r>
        <w:lastRenderedPageBreak/>
        <w:t>PARTIES</w:t>
      </w:r>
      <w:bookmarkEnd w:id="0"/>
    </w:p>
    <w:p w14:paraId="0F17C405" w14:textId="61E0D656" w:rsidR="00D134E8" w:rsidRPr="00A054D8" w:rsidRDefault="00D134E8" w:rsidP="00D134E8">
      <w:pPr>
        <w:widowControl w:val="0"/>
        <w:jc w:val="both"/>
        <w:rPr>
          <w:rFonts w:ascii="Lato" w:hAnsi="Lato" w:cs="Times New Roman"/>
          <w:szCs w:val="22"/>
        </w:rPr>
      </w:pPr>
      <w:r w:rsidRPr="00A054D8">
        <w:rPr>
          <w:rFonts w:ascii="Lato" w:hAnsi="Lato" w:cs="Times New Roman"/>
          <w:szCs w:val="22"/>
        </w:rPr>
        <w:t>La présente convention (ci-après dénommée la « convention ») est établie :</w:t>
      </w:r>
    </w:p>
    <w:p w14:paraId="1DC7B05C" w14:textId="77777777" w:rsidR="00D134E8" w:rsidRPr="00A054D8" w:rsidRDefault="00D134E8" w:rsidP="00D134E8">
      <w:pPr>
        <w:widowControl w:val="0"/>
        <w:jc w:val="both"/>
        <w:rPr>
          <w:rFonts w:ascii="Lato" w:hAnsi="Lato" w:cs="Times New Roman"/>
          <w:szCs w:val="22"/>
        </w:rPr>
      </w:pPr>
    </w:p>
    <w:p w14:paraId="10C58A46" w14:textId="77777777" w:rsidR="00D134E8" w:rsidRPr="00A054D8" w:rsidRDefault="00D134E8" w:rsidP="00D134E8">
      <w:pPr>
        <w:widowControl w:val="0"/>
        <w:jc w:val="both"/>
        <w:rPr>
          <w:rFonts w:ascii="Lato" w:hAnsi="Lato" w:cs="Times New Roman"/>
          <w:b/>
          <w:szCs w:val="22"/>
        </w:rPr>
      </w:pPr>
      <w:r w:rsidRPr="00A054D8">
        <w:rPr>
          <w:rFonts w:ascii="Lato" w:hAnsi="Lato" w:cs="Times New Roman"/>
          <w:b/>
          <w:szCs w:val="22"/>
        </w:rPr>
        <w:t>ENTRE</w:t>
      </w:r>
    </w:p>
    <w:p w14:paraId="05565289" w14:textId="77777777" w:rsidR="00D134E8" w:rsidRPr="00A054D8" w:rsidRDefault="00D134E8" w:rsidP="00D134E8">
      <w:pPr>
        <w:widowControl w:val="0"/>
        <w:jc w:val="both"/>
        <w:rPr>
          <w:rFonts w:ascii="Lato" w:hAnsi="Lato" w:cs="Times New Roman"/>
          <w:szCs w:val="22"/>
        </w:rPr>
      </w:pPr>
    </w:p>
    <w:p w14:paraId="5BA90099" w14:textId="78EF6E8C" w:rsidR="00D134E8" w:rsidRPr="00FF27D9" w:rsidRDefault="00D134E8" w:rsidP="00FF27D9">
      <w:pPr>
        <w:widowControl w:val="0"/>
        <w:jc w:val="both"/>
        <w:rPr>
          <w:rFonts w:ascii="Lato" w:hAnsi="Lato" w:cs="Times New Roman"/>
          <w:szCs w:val="22"/>
        </w:rPr>
      </w:pPr>
      <w:r w:rsidRPr="00FF27D9">
        <w:rPr>
          <w:rFonts w:ascii="Lato" w:hAnsi="Lato" w:cs="Times New Roman"/>
          <w:szCs w:val="22"/>
        </w:rPr>
        <w:t>L’Etat belge, représenté par</w:t>
      </w:r>
      <w:r w:rsidR="008F76D7" w:rsidRPr="00FF27D9">
        <w:rPr>
          <w:rFonts w:ascii="Lato" w:hAnsi="Lato" w:cs="Times New Roman"/>
          <w:szCs w:val="22"/>
        </w:rPr>
        <w:t xml:space="preserve"> le Ministre de l’Economie, dont le cabinet est situé</w:t>
      </w:r>
      <w:r w:rsidR="00FF27D9" w:rsidRPr="00FF27D9">
        <w:rPr>
          <w:rFonts w:ascii="Lato" w:hAnsi="Lato" w:cs="Times New Roman"/>
          <w:szCs w:val="22"/>
        </w:rPr>
        <w:t xml:space="preserve"> rue Ducale, 61 à 1000 Bruxelles</w:t>
      </w:r>
      <w:r w:rsidR="008F76D7" w:rsidRPr="00FF27D9">
        <w:rPr>
          <w:rFonts w:ascii="Lato" w:hAnsi="Lato" w:cs="Times New Roman"/>
          <w:szCs w:val="22"/>
        </w:rPr>
        <w:t>; la Ministre des Télécommunications, dont le cabinet est situé</w:t>
      </w:r>
      <w:r w:rsidR="00FF27D9" w:rsidRPr="00FF27D9">
        <w:rPr>
          <w:rFonts w:ascii="Lato" w:hAnsi="Lato"/>
          <w:szCs w:val="22"/>
        </w:rPr>
        <w:t xml:space="preserve"> au </w:t>
      </w:r>
      <w:r w:rsidR="00FF27D9" w:rsidRPr="00FF27D9">
        <w:rPr>
          <w:rFonts w:ascii="Lato" w:hAnsi="Lato" w:cs="Times New Roman"/>
          <w:szCs w:val="22"/>
        </w:rPr>
        <w:t xml:space="preserve">FINTO Boulevard du Jardin Botanique 50 boîte 155 - 10ème étage à 1000 Bruxelles </w:t>
      </w:r>
      <w:r w:rsidR="008F76D7" w:rsidRPr="00FF27D9">
        <w:rPr>
          <w:rFonts w:ascii="Lato" w:hAnsi="Lato" w:cs="Times New Roman"/>
          <w:szCs w:val="22"/>
        </w:rPr>
        <w:t>et le Secrétaire d’Etat à la Digitalisation, dont le cabinet est situé</w:t>
      </w:r>
      <w:r w:rsidR="00FF27D9" w:rsidRPr="00FF27D9">
        <w:rPr>
          <w:rFonts w:ascii="Lato" w:hAnsi="Lato" w:cs="Times New Roman"/>
          <w:szCs w:val="22"/>
        </w:rPr>
        <w:t xml:space="preserve"> </w:t>
      </w:r>
      <w:r w:rsidR="002370DC">
        <w:rPr>
          <w:rFonts w:ascii="Lato" w:hAnsi="Lato" w:cs="Times New Roman"/>
          <w:szCs w:val="22"/>
        </w:rPr>
        <w:t>r</w:t>
      </w:r>
      <w:r w:rsidR="00FF27D9" w:rsidRPr="00FF27D9">
        <w:rPr>
          <w:rFonts w:ascii="Lato" w:hAnsi="Lato" w:cs="Times New Roman"/>
          <w:szCs w:val="22"/>
        </w:rPr>
        <w:t>ue des Petits Carmes 15 - 5ème étage</w:t>
      </w:r>
      <w:r w:rsidR="002370DC">
        <w:rPr>
          <w:rFonts w:ascii="Lato" w:hAnsi="Lato" w:cs="Times New Roman"/>
          <w:szCs w:val="22"/>
        </w:rPr>
        <w:t xml:space="preserve"> à </w:t>
      </w:r>
      <w:r w:rsidR="00FF27D9" w:rsidRPr="00FF27D9">
        <w:rPr>
          <w:rFonts w:ascii="Lato" w:hAnsi="Lato" w:cs="Times New Roman"/>
          <w:szCs w:val="22"/>
        </w:rPr>
        <w:t>1000 Bruxell</w:t>
      </w:r>
      <w:r w:rsidR="002370DC">
        <w:rPr>
          <w:rFonts w:ascii="Lato" w:hAnsi="Lato" w:cs="Times New Roman"/>
          <w:szCs w:val="22"/>
        </w:rPr>
        <w:t>es</w:t>
      </w:r>
      <w:r w:rsidR="008F76D7" w:rsidRPr="00FF27D9">
        <w:rPr>
          <w:rFonts w:ascii="Lato" w:hAnsi="Lato" w:cs="Times New Roman"/>
          <w:szCs w:val="22"/>
        </w:rPr>
        <w:t xml:space="preserve"> </w:t>
      </w:r>
      <w:r w:rsidR="0004479A" w:rsidRPr="00FF27D9">
        <w:rPr>
          <w:rFonts w:ascii="Lato" w:hAnsi="Lato" w:cs="Times New Roman"/>
          <w:szCs w:val="22"/>
        </w:rPr>
        <w:t xml:space="preserve">et </w:t>
      </w:r>
      <w:r w:rsidR="002370DC">
        <w:rPr>
          <w:rFonts w:ascii="Lato" w:hAnsi="Lato" w:cs="Times New Roman"/>
          <w:szCs w:val="22"/>
        </w:rPr>
        <w:t xml:space="preserve">dont </w:t>
      </w:r>
      <w:r w:rsidR="00FF27D9" w:rsidRPr="00FF27D9">
        <w:rPr>
          <w:rFonts w:ascii="Lato" w:hAnsi="Lato" w:cs="Times New Roman"/>
          <w:szCs w:val="22"/>
        </w:rPr>
        <w:t>la</w:t>
      </w:r>
      <w:r w:rsidR="0004479A" w:rsidRPr="00FF27D9">
        <w:rPr>
          <w:rFonts w:ascii="Lato" w:hAnsi="Lato" w:cs="Times New Roman"/>
          <w:szCs w:val="22"/>
        </w:rPr>
        <w:t xml:space="preserve"> </w:t>
      </w:r>
      <w:r w:rsidR="003D038F" w:rsidRPr="00FF27D9">
        <w:rPr>
          <w:rFonts w:ascii="Lato" w:hAnsi="Lato" w:cs="Times New Roman"/>
          <w:szCs w:val="22"/>
        </w:rPr>
        <w:t>D</w:t>
      </w:r>
      <w:r w:rsidR="0004479A" w:rsidRPr="00FF27D9">
        <w:rPr>
          <w:rFonts w:ascii="Lato" w:hAnsi="Lato" w:cs="Times New Roman"/>
          <w:szCs w:val="22"/>
        </w:rPr>
        <w:t xml:space="preserve">irection générale </w:t>
      </w:r>
      <w:r w:rsidR="00EB5D5C" w:rsidRPr="00FF27D9">
        <w:rPr>
          <w:rFonts w:ascii="Lato" w:hAnsi="Lato" w:cs="Times New Roman"/>
          <w:szCs w:val="22"/>
        </w:rPr>
        <w:t>de l</w:t>
      </w:r>
      <w:r w:rsidR="00895CFF" w:rsidRPr="00FF27D9">
        <w:rPr>
          <w:rFonts w:ascii="Lato" w:hAnsi="Lato" w:cs="Times New Roman"/>
          <w:szCs w:val="22"/>
        </w:rPr>
        <w:t>a Réglementation économique</w:t>
      </w:r>
      <w:r w:rsidR="0004479A" w:rsidRPr="00FF27D9">
        <w:rPr>
          <w:rFonts w:ascii="Lato" w:hAnsi="Lato" w:cs="Times New Roman"/>
          <w:szCs w:val="22"/>
        </w:rPr>
        <w:t xml:space="preserve"> du SPF Economie, PME, Classes moyennes et </w:t>
      </w:r>
      <w:r w:rsidR="00895CFF" w:rsidRPr="00FF27D9">
        <w:rPr>
          <w:rFonts w:ascii="Lato" w:hAnsi="Lato" w:cs="Times New Roman"/>
          <w:szCs w:val="22"/>
        </w:rPr>
        <w:t>Energie</w:t>
      </w:r>
      <w:r w:rsidR="00305DA4" w:rsidRPr="00FF27D9">
        <w:rPr>
          <w:rFonts w:ascii="Lato" w:hAnsi="Lato" w:cs="Times New Roman"/>
          <w:szCs w:val="22"/>
        </w:rPr>
        <w:t>,</w:t>
      </w:r>
      <w:r w:rsidR="002370DC">
        <w:rPr>
          <w:rFonts w:ascii="Lato" w:hAnsi="Lato" w:cs="Times New Roman"/>
          <w:szCs w:val="22"/>
        </w:rPr>
        <w:t xml:space="preserve"> sise</w:t>
      </w:r>
      <w:r w:rsidR="0004479A" w:rsidRPr="00FF27D9">
        <w:rPr>
          <w:rFonts w:ascii="Lato" w:hAnsi="Lato" w:cs="Times New Roman"/>
          <w:szCs w:val="22"/>
        </w:rPr>
        <w:t xml:space="preserve"> établi</w:t>
      </w:r>
      <w:r w:rsidR="006D3FB7" w:rsidRPr="00FF27D9">
        <w:rPr>
          <w:rFonts w:ascii="Lato" w:hAnsi="Lato" w:cs="Times New Roman"/>
          <w:szCs w:val="22"/>
        </w:rPr>
        <w:t>e</w:t>
      </w:r>
      <w:r w:rsidR="0004479A" w:rsidRPr="00FF27D9">
        <w:rPr>
          <w:rFonts w:ascii="Lato" w:hAnsi="Lato" w:cs="Times New Roman"/>
          <w:szCs w:val="22"/>
        </w:rPr>
        <w:t xml:space="preserve"> </w:t>
      </w:r>
      <w:r w:rsidR="002370DC">
        <w:rPr>
          <w:rFonts w:ascii="Lato" w:hAnsi="Lato" w:cs="Times New Roman"/>
          <w:szCs w:val="22"/>
        </w:rPr>
        <w:t>r</w:t>
      </w:r>
      <w:r w:rsidR="00895CFF" w:rsidRPr="00FF27D9">
        <w:rPr>
          <w:rFonts w:ascii="Lato" w:hAnsi="Lato" w:cs="Times New Roman"/>
          <w:szCs w:val="22"/>
        </w:rPr>
        <w:t>ue du Progrès, 50 1210 Bruxelles</w:t>
      </w:r>
      <w:r w:rsidR="002370DC">
        <w:rPr>
          <w:rFonts w:ascii="Lato" w:hAnsi="Lato" w:cs="Times New Roman"/>
          <w:szCs w:val="22"/>
        </w:rPr>
        <w:t xml:space="preserve"> agissant en tant qu’administration</w:t>
      </w:r>
      <w:r w:rsidR="00895CFF" w:rsidRPr="00FF27D9">
        <w:rPr>
          <w:rFonts w:ascii="Lato" w:hAnsi="Lato" w:cs="Times New Roman"/>
          <w:szCs w:val="22"/>
        </w:rPr>
        <w:t xml:space="preserve"> </w:t>
      </w:r>
      <w:r w:rsidR="00CB539E" w:rsidRPr="00FF27D9">
        <w:rPr>
          <w:rFonts w:ascii="Lato" w:hAnsi="Lato" w:cs="Times New Roman"/>
          <w:szCs w:val="22"/>
        </w:rPr>
        <w:t>(</w:t>
      </w:r>
      <w:r w:rsidR="00053B82" w:rsidRPr="00FF27D9">
        <w:rPr>
          <w:rFonts w:ascii="Lato" w:hAnsi="Lato" w:cs="Times New Roman"/>
          <w:szCs w:val="22"/>
        </w:rPr>
        <w:t>ci-après dénommée « </w:t>
      </w:r>
      <w:r w:rsidR="00CB539E" w:rsidRPr="00FF27D9">
        <w:rPr>
          <w:rFonts w:ascii="Lato" w:hAnsi="Lato" w:cs="Times New Roman"/>
          <w:szCs w:val="22"/>
        </w:rPr>
        <w:t>l</w:t>
      </w:r>
      <w:r w:rsidR="00895CFF" w:rsidRPr="00FF27D9">
        <w:rPr>
          <w:rFonts w:ascii="Lato" w:hAnsi="Lato" w:cs="Times New Roman"/>
          <w:szCs w:val="22"/>
        </w:rPr>
        <w:t>e SPF Economie</w:t>
      </w:r>
      <w:r w:rsidR="00053B82" w:rsidRPr="00FF27D9">
        <w:rPr>
          <w:rFonts w:ascii="Lato" w:hAnsi="Lato" w:cs="Times New Roman"/>
          <w:szCs w:val="22"/>
        </w:rPr>
        <w:t> »</w:t>
      </w:r>
      <w:r w:rsidR="00CB539E" w:rsidRPr="00FF27D9">
        <w:rPr>
          <w:rFonts w:ascii="Lato" w:hAnsi="Lato" w:cs="Times New Roman"/>
          <w:szCs w:val="22"/>
        </w:rPr>
        <w:t>)</w:t>
      </w:r>
      <w:r w:rsidR="00763719" w:rsidRPr="00FF27D9">
        <w:rPr>
          <w:rFonts w:ascii="Lato" w:hAnsi="Lato" w:cs="Times New Roman"/>
          <w:szCs w:val="22"/>
        </w:rPr>
        <w:t>.</w:t>
      </w:r>
    </w:p>
    <w:p w14:paraId="7D88DB93" w14:textId="77777777" w:rsidR="00D134E8" w:rsidRPr="00FF27D9" w:rsidRDefault="00D134E8" w:rsidP="00D134E8">
      <w:pPr>
        <w:widowControl w:val="0"/>
        <w:jc w:val="both"/>
        <w:rPr>
          <w:rFonts w:ascii="Lato" w:hAnsi="Lato" w:cs="Times New Roman"/>
          <w:szCs w:val="22"/>
        </w:rPr>
      </w:pPr>
    </w:p>
    <w:p w14:paraId="065C891F" w14:textId="77777777" w:rsidR="00D134E8" w:rsidRPr="00A054D8" w:rsidRDefault="00D134E8" w:rsidP="00D134E8">
      <w:pPr>
        <w:widowControl w:val="0"/>
        <w:jc w:val="both"/>
        <w:rPr>
          <w:rFonts w:ascii="Lato" w:hAnsi="Lato" w:cs="Times New Roman"/>
          <w:b/>
          <w:szCs w:val="22"/>
        </w:rPr>
      </w:pPr>
      <w:r w:rsidRPr="00A054D8">
        <w:rPr>
          <w:rFonts w:ascii="Lato" w:hAnsi="Lato" w:cs="Times New Roman"/>
          <w:b/>
          <w:szCs w:val="22"/>
        </w:rPr>
        <w:t xml:space="preserve">Et </w:t>
      </w:r>
    </w:p>
    <w:p w14:paraId="27052156" w14:textId="77777777" w:rsidR="00D134E8" w:rsidRPr="00A054D8" w:rsidRDefault="00D134E8" w:rsidP="00D134E8">
      <w:pPr>
        <w:widowControl w:val="0"/>
        <w:jc w:val="both"/>
        <w:rPr>
          <w:rFonts w:ascii="Lato" w:hAnsi="Lato" w:cs="Times New Roman"/>
          <w:szCs w:val="22"/>
        </w:rPr>
      </w:pPr>
    </w:p>
    <w:p w14:paraId="0ADCA721" w14:textId="77777777" w:rsidR="00D134E8" w:rsidRPr="00A054D8" w:rsidRDefault="00393BE5" w:rsidP="00D134E8">
      <w:pPr>
        <w:widowControl w:val="0"/>
        <w:jc w:val="both"/>
        <w:rPr>
          <w:rFonts w:ascii="Lato" w:hAnsi="Lato" w:cs="Times New Roman"/>
          <w:szCs w:val="22"/>
        </w:rPr>
      </w:pPr>
      <w:r w:rsidRPr="00A054D8">
        <w:rPr>
          <w:rFonts w:ascii="Lato" w:hAnsi="Lato" w:cs="Times New Roman"/>
          <w:b/>
          <w:szCs w:val="22"/>
          <w:lang w:val="fr-BE"/>
        </w:rPr>
        <w:t>[</w:t>
      </w:r>
      <w:r w:rsidR="00053B82" w:rsidRPr="00A054D8">
        <w:rPr>
          <w:rFonts w:ascii="Lato" w:hAnsi="Lato" w:cs="Times New Roman"/>
          <w:szCs w:val="22"/>
          <w:highlight w:val="lightGray"/>
        </w:rPr>
        <w:t>NOM DU B</w:t>
      </w:r>
      <w:r w:rsidR="00C80124" w:rsidRPr="00A054D8">
        <w:rPr>
          <w:rFonts w:ascii="Lato" w:hAnsi="Lato" w:cs="Times New Roman"/>
          <w:szCs w:val="22"/>
          <w:highlight w:val="lightGray"/>
        </w:rPr>
        <w:t>ENEFICIAIRE</w:t>
      </w:r>
      <w:r w:rsidRPr="00A054D8">
        <w:rPr>
          <w:rFonts w:ascii="Lato" w:hAnsi="Lato" w:cs="Times New Roman"/>
          <w:b/>
          <w:szCs w:val="22"/>
          <w:lang w:val="fr-BE"/>
        </w:rPr>
        <w:t>]</w:t>
      </w:r>
      <w:r w:rsidRPr="00A054D8">
        <w:rPr>
          <w:rFonts w:ascii="Lato" w:hAnsi="Lato" w:cs="Times New Roman"/>
          <w:szCs w:val="22"/>
          <w:lang w:val="fr-BE"/>
        </w:rPr>
        <w:t>,</w:t>
      </w:r>
      <w:r w:rsidR="00D134E8" w:rsidRPr="00A054D8">
        <w:rPr>
          <w:rFonts w:ascii="Lato" w:hAnsi="Lato" w:cs="Times New Roman"/>
          <w:szCs w:val="22"/>
        </w:rPr>
        <w:t xml:space="preserve"> enregistrée à la Banque-Carrefour des Entreprises sous le numéro </w:t>
      </w:r>
      <w:r w:rsidR="001D66D0" w:rsidRPr="00A054D8">
        <w:rPr>
          <w:rFonts w:ascii="Lato" w:hAnsi="Lato" w:cs="Times New Roman"/>
          <w:szCs w:val="22"/>
        </w:rPr>
        <w:t>[</w:t>
      </w:r>
      <w:r w:rsidR="00C80124" w:rsidRPr="00A054D8">
        <w:rPr>
          <w:rFonts w:ascii="Lato" w:hAnsi="Lato" w:cs="Times New Roman"/>
          <w:szCs w:val="22"/>
          <w:highlight w:val="lightGray"/>
        </w:rPr>
        <w:t>NUMÉRO DE SOCIETE</w:t>
      </w:r>
      <w:r w:rsidRPr="00A054D8">
        <w:rPr>
          <w:rFonts w:ascii="Lato" w:hAnsi="Lato" w:cs="Times New Roman"/>
          <w:szCs w:val="22"/>
        </w:rPr>
        <w:t>]</w:t>
      </w:r>
      <w:r w:rsidR="00D134E8" w:rsidRPr="00A054D8">
        <w:rPr>
          <w:rFonts w:ascii="Lato" w:hAnsi="Lato" w:cs="Times New Roman"/>
          <w:szCs w:val="22"/>
        </w:rPr>
        <w:t xml:space="preserve"> (</w:t>
      </w:r>
      <w:r w:rsidR="00D134E8" w:rsidRPr="00A054D8">
        <w:rPr>
          <w:rFonts w:ascii="Lato" w:hAnsi="Lato" w:cs="Times New Roman"/>
          <w:szCs w:val="22"/>
          <w:highlight w:val="lightGray"/>
        </w:rPr>
        <w:t>ci-après dénommée « le bénéficiaire »</w:t>
      </w:r>
      <w:r w:rsidR="00D134E8" w:rsidRPr="00A054D8">
        <w:rPr>
          <w:rFonts w:ascii="Lato" w:hAnsi="Lato" w:cs="Times New Roman"/>
          <w:szCs w:val="22"/>
        </w:rPr>
        <w:t>).</w:t>
      </w:r>
    </w:p>
    <w:p w14:paraId="4E044A05" w14:textId="77777777" w:rsidR="00CE4B5D" w:rsidRPr="00A054D8" w:rsidRDefault="00CE4B5D" w:rsidP="00D134E8">
      <w:pPr>
        <w:widowControl w:val="0"/>
        <w:jc w:val="both"/>
        <w:rPr>
          <w:rFonts w:ascii="Lato" w:hAnsi="Lato" w:cs="Times New Roman"/>
          <w:szCs w:val="22"/>
        </w:rPr>
      </w:pPr>
    </w:p>
    <w:p w14:paraId="15988207" w14:textId="7516F284" w:rsidR="00CE4B5D" w:rsidRDefault="00CE4B5D" w:rsidP="00CE4B5D">
      <w:pPr>
        <w:widowControl w:val="0"/>
        <w:jc w:val="both"/>
        <w:rPr>
          <w:rFonts w:ascii="Lato" w:hAnsi="Lato" w:cs="Times New Roman"/>
          <w:szCs w:val="22"/>
        </w:rPr>
      </w:pPr>
      <w:r w:rsidRPr="00A054D8">
        <w:rPr>
          <w:rFonts w:ascii="Lato" w:hAnsi="Lato" w:cs="Times New Roman"/>
          <w:i/>
          <w:szCs w:val="22"/>
          <w:highlight w:val="lightGray"/>
        </w:rPr>
        <w:t>Si plusieurs bénéficiaires</w:t>
      </w:r>
      <w:r w:rsidRPr="00A054D8">
        <w:rPr>
          <w:rFonts w:ascii="Lato" w:hAnsi="Lato" w:cs="Times New Roman"/>
          <w:szCs w:val="22"/>
        </w:rPr>
        <w:t>:</w:t>
      </w:r>
    </w:p>
    <w:p w14:paraId="0C629D1B" w14:textId="77777777" w:rsidR="00AD5DB7" w:rsidRPr="00A054D8" w:rsidRDefault="00AD5DB7" w:rsidP="00CE4B5D">
      <w:pPr>
        <w:widowControl w:val="0"/>
        <w:jc w:val="both"/>
        <w:rPr>
          <w:rFonts w:ascii="Lato" w:hAnsi="Lato" w:cs="Times New Roman"/>
          <w:szCs w:val="22"/>
        </w:rPr>
      </w:pPr>
    </w:p>
    <w:p w14:paraId="16C102B7" w14:textId="77777777" w:rsidR="00CE4B5D" w:rsidRPr="00A054D8" w:rsidRDefault="00CE4B5D" w:rsidP="00CE4B5D">
      <w:pPr>
        <w:widowControl w:val="0"/>
        <w:jc w:val="both"/>
        <w:rPr>
          <w:rFonts w:ascii="Lato" w:hAnsi="Lato" w:cs="Times New Roman"/>
          <w:szCs w:val="22"/>
        </w:rPr>
      </w:pPr>
      <w:r w:rsidRPr="00A054D8">
        <w:rPr>
          <w:rFonts w:ascii="Lato" w:hAnsi="Lato" w:cs="Times New Roman"/>
          <w:b/>
          <w:szCs w:val="22"/>
          <w:lang w:val="fr-BE"/>
        </w:rPr>
        <w:t>[</w:t>
      </w:r>
      <w:r w:rsidRPr="00A054D8">
        <w:rPr>
          <w:rFonts w:ascii="Lato" w:hAnsi="Lato" w:cs="Times New Roman"/>
          <w:szCs w:val="22"/>
          <w:highlight w:val="lightGray"/>
        </w:rPr>
        <w:t>NOM DU BENEFICIAIRE 2</w:t>
      </w:r>
      <w:r w:rsidRPr="00A054D8">
        <w:rPr>
          <w:rFonts w:ascii="Lato" w:hAnsi="Lato" w:cs="Times New Roman"/>
          <w:b/>
          <w:szCs w:val="22"/>
          <w:lang w:val="fr-BE"/>
        </w:rPr>
        <w:t>]</w:t>
      </w:r>
      <w:r w:rsidRPr="00A054D8">
        <w:rPr>
          <w:rFonts w:ascii="Lato" w:hAnsi="Lato" w:cs="Times New Roman"/>
          <w:szCs w:val="22"/>
          <w:lang w:val="fr-BE"/>
        </w:rPr>
        <w:t>,</w:t>
      </w:r>
      <w:r w:rsidRPr="00A054D8">
        <w:rPr>
          <w:rFonts w:ascii="Lato" w:hAnsi="Lato" w:cs="Times New Roman"/>
          <w:szCs w:val="22"/>
        </w:rPr>
        <w:t xml:space="preserve"> enregistrée à la Banque-Carrefour des Entreprises sous le numéro [</w:t>
      </w:r>
      <w:r w:rsidRPr="00A054D8">
        <w:rPr>
          <w:rFonts w:ascii="Lato" w:hAnsi="Lato" w:cs="Times New Roman"/>
          <w:szCs w:val="22"/>
          <w:highlight w:val="lightGray"/>
        </w:rPr>
        <w:t>NUMÉRO DE SOCIETE</w:t>
      </w:r>
      <w:r w:rsidRPr="00A054D8">
        <w:rPr>
          <w:rFonts w:ascii="Lato" w:hAnsi="Lato" w:cs="Times New Roman"/>
          <w:szCs w:val="22"/>
        </w:rPr>
        <w:t>] ;</w:t>
      </w:r>
    </w:p>
    <w:p w14:paraId="0591D47E" w14:textId="77777777" w:rsidR="00CE4B5D" w:rsidRPr="00A054D8" w:rsidRDefault="00CE4B5D" w:rsidP="00D134E8">
      <w:pPr>
        <w:widowControl w:val="0"/>
        <w:jc w:val="both"/>
        <w:rPr>
          <w:rFonts w:ascii="Lato" w:hAnsi="Lato" w:cs="Times New Roman"/>
          <w:szCs w:val="22"/>
        </w:rPr>
      </w:pPr>
    </w:p>
    <w:p w14:paraId="4691871E" w14:textId="77777777" w:rsidR="00CB1BBE" w:rsidRPr="00A054D8" w:rsidRDefault="00C80124" w:rsidP="00CB1BBE">
      <w:pPr>
        <w:widowControl w:val="0"/>
        <w:jc w:val="both"/>
        <w:rPr>
          <w:rFonts w:ascii="Lato" w:hAnsi="Lato" w:cs="Times New Roman"/>
          <w:szCs w:val="22"/>
        </w:rPr>
      </w:pPr>
      <w:r w:rsidRPr="00A054D8">
        <w:rPr>
          <w:rFonts w:ascii="Lato" w:hAnsi="Lato" w:cs="Times New Roman"/>
          <w:szCs w:val="22"/>
        </w:rPr>
        <w:t>Les [</w:t>
      </w:r>
      <w:r w:rsidRPr="00A054D8">
        <w:rPr>
          <w:rFonts w:ascii="Lato" w:hAnsi="Lato" w:cs="Times New Roman"/>
          <w:szCs w:val="22"/>
          <w:highlight w:val="lightGray"/>
        </w:rPr>
        <w:t>NOMBRE DE PARTIES</w:t>
      </w:r>
      <w:r w:rsidRPr="00A054D8">
        <w:rPr>
          <w:rFonts w:ascii="Lato" w:hAnsi="Lato" w:cs="Times New Roman"/>
          <w:szCs w:val="22"/>
        </w:rPr>
        <w:t>]</w:t>
      </w:r>
      <w:r w:rsidR="00142676" w:rsidRPr="00A054D8">
        <w:rPr>
          <w:rFonts w:ascii="Lato" w:hAnsi="Lato" w:cs="Times New Roman"/>
          <w:szCs w:val="22"/>
        </w:rPr>
        <w:t xml:space="preserve"> </w:t>
      </w:r>
      <w:r w:rsidR="00CB1BBE" w:rsidRPr="00A054D8">
        <w:rPr>
          <w:rFonts w:ascii="Lato" w:hAnsi="Lato" w:cs="Times New Roman"/>
          <w:szCs w:val="22"/>
        </w:rPr>
        <w:t>parties visées ci-dessous sont dénommées ci-après « le bénéficiaire ».</w:t>
      </w:r>
    </w:p>
    <w:p w14:paraId="57F95D38" w14:textId="77777777" w:rsidR="00D134E8" w:rsidRPr="00A054D8" w:rsidRDefault="00D134E8" w:rsidP="00D134E8">
      <w:pPr>
        <w:widowControl w:val="0"/>
        <w:jc w:val="both"/>
        <w:rPr>
          <w:rFonts w:ascii="Lato" w:hAnsi="Lato" w:cs="Times New Roman"/>
          <w:szCs w:val="22"/>
        </w:rPr>
      </w:pPr>
    </w:p>
    <w:p w14:paraId="285B68C8" w14:textId="77777777" w:rsidR="00D134E8" w:rsidRPr="00A054D8" w:rsidRDefault="00D134E8" w:rsidP="00D134E8">
      <w:pPr>
        <w:widowControl w:val="0"/>
        <w:jc w:val="both"/>
        <w:rPr>
          <w:rFonts w:ascii="Lato" w:hAnsi="Lato" w:cs="Times New Roman"/>
          <w:szCs w:val="22"/>
        </w:rPr>
      </w:pPr>
      <w:r w:rsidRPr="00A054D8">
        <w:rPr>
          <w:rFonts w:ascii="Lato" w:hAnsi="Lato" w:cs="Times New Roman"/>
          <w:szCs w:val="22"/>
        </w:rPr>
        <w:t>Les parties visées ci-dessus sont convenues d’adhérer à la convention selon les termes</w:t>
      </w:r>
      <w:r w:rsidR="00305DA4" w:rsidRPr="00A054D8">
        <w:rPr>
          <w:rFonts w:ascii="Lato" w:hAnsi="Lato" w:cs="Times New Roman"/>
          <w:szCs w:val="22"/>
        </w:rPr>
        <w:t xml:space="preserve"> et conditions ci-après énoncés et</w:t>
      </w:r>
      <w:r w:rsidRPr="00A054D8">
        <w:rPr>
          <w:rFonts w:ascii="Lato" w:hAnsi="Lato" w:cs="Times New Roman"/>
          <w:szCs w:val="22"/>
        </w:rPr>
        <w:t xml:space="preserve"> ses annexes. Les annexes font partie intégrante de la convention.</w:t>
      </w:r>
    </w:p>
    <w:p w14:paraId="55CF94A6" w14:textId="77777777" w:rsidR="00D134E8" w:rsidRPr="00A054D8" w:rsidRDefault="00D134E8" w:rsidP="00D134E8">
      <w:pPr>
        <w:widowControl w:val="0"/>
        <w:jc w:val="both"/>
        <w:rPr>
          <w:rFonts w:ascii="Lato" w:hAnsi="Lato" w:cs="Times New Roman"/>
          <w:szCs w:val="22"/>
        </w:rPr>
      </w:pPr>
    </w:p>
    <w:p w14:paraId="178695E6" w14:textId="77777777" w:rsidR="00D134E8" w:rsidRPr="00A054D8" w:rsidRDefault="00D134E8" w:rsidP="00D134E8">
      <w:pPr>
        <w:widowControl w:val="0"/>
        <w:jc w:val="both"/>
        <w:rPr>
          <w:rFonts w:ascii="Lato" w:hAnsi="Lato" w:cs="Times New Roman"/>
          <w:szCs w:val="22"/>
        </w:rPr>
      </w:pPr>
      <w:r w:rsidRPr="00A054D8">
        <w:rPr>
          <w:rFonts w:ascii="Lato" w:hAnsi="Lato" w:cs="Times New Roman"/>
          <w:szCs w:val="22"/>
        </w:rPr>
        <w:t>En signant la convention, le bénéficiaire accepte la subvention et s’engage à en assurer la mise en œuvre sous sa propre responsabilité, conformément à la présente convention et avec toutes les obligations et conditions qu’elle fixe.</w:t>
      </w:r>
    </w:p>
    <w:p w14:paraId="21315A1F" w14:textId="3B9052FE" w:rsidR="00D134E8" w:rsidRPr="00A054D8" w:rsidRDefault="0086495B" w:rsidP="0086495B">
      <w:pPr>
        <w:pStyle w:val="Titre1"/>
      </w:pPr>
      <w:bookmarkStart w:id="1" w:name="_Toc105087763"/>
      <w:r>
        <w:t>DISPOSITIONS LEGALES</w:t>
      </w:r>
      <w:bookmarkEnd w:id="1"/>
    </w:p>
    <w:p w14:paraId="077BD8D4" w14:textId="4E647D7B" w:rsidR="00C70740" w:rsidRDefault="00DC28A3" w:rsidP="00C70740">
      <w:pPr>
        <w:widowControl w:val="0"/>
        <w:jc w:val="both"/>
        <w:rPr>
          <w:rFonts w:ascii="Lato" w:hAnsi="Lato" w:cs="Times New Roman"/>
          <w:szCs w:val="22"/>
        </w:rPr>
      </w:pPr>
      <w:r w:rsidRPr="00A054D8">
        <w:rPr>
          <w:rFonts w:ascii="Lato" w:hAnsi="Lato" w:cs="Times New Roman"/>
          <w:szCs w:val="22"/>
        </w:rPr>
        <w:t xml:space="preserve">Vu le règlement (UE) </w:t>
      </w:r>
      <w:r w:rsidR="00C70740">
        <w:rPr>
          <w:rFonts w:ascii="Lato" w:hAnsi="Lato" w:cs="Times New Roman"/>
          <w:szCs w:val="22"/>
        </w:rPr>
        <w:t>n°</w:t>
      </w:r>
      <w:r w:rsidR="00C70740" w:rsidRPr="00C70740">
        <w:rPr>
          <w:rFonts w:ascii="Lato" w:hAnsi="Lato" w:cs="Times New Roman"/>
          <w:szCs w:val="22"/>
        </w:rPr>
        <w:t xml:space="preserve"> 1407/2013 DE LA COMMISSION</w:t>
      </w:r>
      <w:r w:rsidR="00C70740">
        <w:rPr>
          <w:rFonts w:ascii="Lato" w:hAnsi="Lato" w:cs="Times New Roman"/>
          <w:szCs w:val="22"/>
        </w:rPr>
        <w:t xml:space="preserve"> </w:t>
      </w:r>
      <w:r w:rsidR="00C70740" w:rsidRPr="00C70740">
        <w:rPr>
          <w:rFonts w:ascii="Lato" w:hAnsi="Lato" w:cs="Times New Roman"/>
          <w:szCs w:val="22"/>
        </w:rPr>
        <w:t>du 18 décembre 2013</w:t>
      </w:r>
      <w:r w:rsidR="00C70740">
        <w:rPr>
          <w:rFonts w:ascii="Lato" w:hAnsi="Lato" w:cs="Times New Roman"/>
          <w:szCs w:val="22"/>
        </w:rPr>
        <w:t xml:space="preserve"> </w:t>
      </w:r>
      <w:r w:rsidR="00C70740" w:rsidRPr="00C70740">
        <w:rPr>
          <w:rFonts w:ascii="Lato" w:hAnsi="Lato" w:cs="Times New Roman"/>
          <w:szCs w:val="22"/>
        </w:rPr>
        <w:t>relatif à l’application des articles 107 et 108 du traité sur le fonctionnement de l’Union européenne aux aides de minimis</w:t>
      </w:r>
      <w:r w:rsidR="00C70740">
        <w:rPr>
          <w:rFonts w:ascii="Lato" w:hAnsi="Lato" w:cs="Times New Roman"/>
          <w:szCs w:val="22"/>
        </w:rPr>
        <w:t xml:space="preserve"> </w:t>
      </w:r>
      <w:r w:rsidR="00C70740" w:rsidRPr="00A054D8">
        <w:rPr>
          <w:rFonts w:ascii="Lato" w:hAnsi="Lato" w:cs="Times New Roman"/>
          <w:szCs w:val="22"/>
        </w:rPr>
        <w:t>(ci-après dénommé « le règlement</w:t>
      </w:r>
      <w:r w:rsidR="00C70740">
        <w:rPr>
          <w:rFonts w:ascii="Lato" w:hAnsi="Lato" w:cs="Times New Roman"/>
          <w:szCs w:val="22"/>
        </w:rPr>
        <w:t xml:space="preserve"> de minimis ») ;</w:t>
      </w:r>
    </w:p>
    <w:p w14:paraId="34F4C718" w14:textId="2D86A488" w:rsidR="00C70740" w:rsidRDefault="00C70740" w:rsidP="00C70740">
      <w:pPr>
        <w:widowControl w:val="0"/>
        <w:jc w:val="both"/>
        <w:rPr>
          <w:rFonts w:ascii="Lato" w:hAnsi="Lato" w:cs="Times New Roman"/>
          <w:szCs w:val="22"/>
        </w:rPr>
      </w:pPr>
    </w:p>
    <w:p w14:paraId="7D6671A6" w14:textId="091551FD" w:rsidR="00CE4B5D" w:rsidRPr="00A054D8" w:rsidRDefault="00181B7E" w:rsidP="00CE4B5D">
      <w:pPr>
        <w:widowControl w:val="0"/>
        <w:jc w:val="both"/>
        <w:rPr>
          <w:rFonts w:ascii="Lato" w:hAnsi="Lato" w:cs="Times New Roman"/>
          <w:szCs w:val="22"/>
        </w:rPr>
      </w:pPr>
      <w:r w:rsidRPr="00A054D8">
        <w:rPr>
          <w:rFonts w:ascii="Lato" w:hAnsi="Lato" w:cs="Times New Roman"/>
          <w:szCs w:val="22"/>
        </w:rPr>
        <w:t xml:space="preserve">Vu l’arrêté royal </w:t>
      </w:r>
      <w:r w:rsidR="00037C2B" w:rsidRPr="00A054D8">
        <w:rPr>
          <w:rFonts w:ascii="Lato" w:hAnsi="Lato" w:cs="Times New Roman"/>
          <w:szCs w:val="22"/>
        </w:rPr>
        <w:t>du</w:t>
      </w:r>
      <w:r w:rsidR="00A71F3E" w:rsidRPr="00A054D8">
        <w:rPr>
          <w:rFonts w:ascii="Lato" w:hAnsi="Lato" w:cs="Times New Roman"/>
          <w:szCs w:val="22"/>
        </w:rPr>
        <w:t xml:space="preserve"> </w:t>
      </w:r>
      <w:r w:rsidR="00C70740" w:rsidRPr="00A054D8">
        <w:rPr>
          <w:rFonts w:ascii="Lato" w:hAnsi="Lato" w:cs="Times New Roman"/>
        </w:rPr>
        <w:t>« </w:t>
      </w:r>
      <w:r w:rsidR="00C70740" w:rsidRPr="00A054D8">
        <w:rPr>
          <w:rFonts w:ascii="Lato" w:hAnsi="Lato" w:cs="Times New Roman"/>
          <w:highlight w:val="lightGray"/>
        </w:rPr>
        <w:t>XXX</w:t>
      </w:r>
      <w:r w:rsidR="00C70740" w:rsidRPr="00A054D8">
        <w:rPr>
          <w:rFonts w:ascii="Lato" w:hAnsi="Lato" w:cs="Times New Roman"/>
        </w:rPr>
        <w:t> »</w:t>
      </w:r>
      <w:r w:rsidR="00A71F3E" w:rsidRPr="00A054D8">
        <w:rPr>
          <w:rFonts w:ascii="Lato" w:hAnsi="Lato" w:cs="Times New Roman"/>
        </w:rPr>
        <w:t>concernant l'octroi de l'aide au projet avec l’acronyme « </w:t>
      </w:r>
      <w:r w:rsidR="00A71F3E" w:rsidRPr="00A054D8">
        <w:rPr>
          <w:rFonts w:ascii="Lato" w:hAnsi="Lato" w:cs="Times New Roman"/>
          <w:highlight w:val="lightGray"/>
        </w:rPr>
        <w:t>XXX</w:t>
      </w:r>
      <w:r w:rsidR="00A71F3E" w:rsidRPr="00A054D8">
        <w:rPr>
          <w:rFonts w:ascii="Lato" w:hAnsi="Lato" w:cs="Times New Roman"/>
        </w:rPr>
        <w:t> » à la suite de l’appel à propositions de novembre 202</w:t>
      </w:r>
      <w:r w:rsidR="00C70740">
        <w:rPr>
          <w:rFonts w:ascii="Lato" w:hAnsi="Lato" w:cs="Times New Roman"/>
        </w:rPr>
        <w:t>2</w:t>
      </w:r>
      <w:r w:rsidR="00CB1BBE" w:rsidRPr="00A054D8">
        <w:rPr>
          <w:rFonts w:ascii="Lato" w:hAnsi="Lato" w:cs="Times New Roman"/>
          <w:szCs w:val="22"/>
        </w:rPr>
        <w:t>.</w:t>
      </w:r>
      <w:bookmarkStart w:id="2" w:name="_Toc364324772"/>
    </w:p>
    <w:p w14:paraId="7CF5C648" w14:textId="395D9583" w:rsidR="001C1C49" w:rsidRPr="00A054D8" w:rsidRDefault="008E7C80" w:rsidP="0086495B">
      <w:pPr>
        <w:pStyle w:val="Titre1"/>
      </w:pPr>
      <w:bookmarkStart w:id="3" w:name="_Toc45025072"/>
      <w:bookmarkStart w:id="4" w:name="_Toc105087764"/>
      <w:r w:rsidRPr="00A054D8">
        <w:t>TERMES ET CONDITIONS</w:t>
      </w:r>
      <w:bookmarkEnd w:id="2"/>
      <w:bookmarkEnd w:id="3"/>
      <w:bookmarkEnd w:id="4"/>
    </w:p>
    <w:p w14:paraId="46AA7EAE" w14:textId="77777777" w:rsidR="008E7C80" w:rsidRPr="00A054D8" w:rsidRDefault="006F29C7" w:rsidP="0086495B">
      <w:pPr>
        <w:pStyle w:val="Titre2"/>
      </w:pPr>
      <w:bookmarkStart w:id="5" w:name="_Toc364324775"/>
      <w:bookmarkStart w:id="6" w:name="_Toc45025073"/>
      <w:bookmarkStart w:id="7" w:name="_Toc105087765"/>
      <w:r w:rsidRPr="00A054D8">
        <w:t xml:space="preserve">CHAPITRE 1 </w:t>
      </w:r>
      <w:r w:rsidR="00EA49BD" w:rsidRPr="00A054D8">
        <w:t>—</w:t>
      </w:r>
      <w:r w:rsidRPr="00A054D8">
        <w:t xml:space="preserve"> </w:t>
      </w:r>
      <w:r w:rsidR="008E7C80" w:rsidRPr="00A054D8">
        <w:t>GÉNÉRALITÉS</w:t>
      </w:r>
      <w:bookmarkEnd w:id="5"/>
      <w:bookmarkEnd w:id="6"/>
      <w:bookmarkEnd w:id="7"/>
    </w:p>
    <w:p w14:paraId="1DD6394B" w14:textId="1A0BF491" w:rsidR="008E7C80" w:rsidRPr="0086495B" w:rsidRDefault="00DC0CC8" w:rsidP="0086495B">
      <w:pPr>
        <w:pStyle w:val="Titre4"/>
      </w:pPr>
      <w:bookmarkStart w:id="8" w:name="_Toc364324776"/>
      <w:r w:rsidRPr="0086495B">
        <w:t>OBJET DE LA CONVENTION</w:t>
      </w:r>
      <w:bookmarkEnd w:id="8"/>
    </w:p>
    <w:p w14:paraId="38F07EF9" w14:textId="724F2E33" w:rsidR="00F37C63" w:rsidRPr="0086495B" w:rsidRDefault="008E7C80" w:rsidP="0086495B">
      <w:pPr>
        <w:widowControl w:val="0"/>
        <w:jc w:val="both"/>
        <w:rPr>
          <w:rFonts w:ascii="Lato" w:hAnsi="Lato" w:cs="Times New Roman"/>
          <w:szCs w:val="22"/>
        </w:rPr>
      </w:pPr>
      <w:r w:rsidRPr="00A054D8">
        <w:rPr>
          <w:rFonts w:ascii="Lato" w:hAnsi="Lato" w:cs="Times New Roman"/>
          <w:szCs w:val="22"/>
        </w:rPr>
        <w:t>La présente convention fixe les droits et obligations ainsi que les termes et conditions applicab</w:t>
      </w:r>
      <w:r w:rsidR="008144CC" w:rsidRPr="00A054D8">
        <w:rPr>
          <w:rFonts w:ascii="Lato" w:hAnsi="Lato" w:cs="Times New Roman"/>
          <w:szCs w:val="22"/>
        </w:rPr>
        <w:t>les à la subvention octroyée au bénéficiaire</w:t>
      </w:r>
      <w:r w:rsidRPr="00A054D8">
        <w:rPr>
          <w:rFonts w:ascii="Lato" w:hAnsi="Lato" w:cs="Times New Roman"/>
          <w:szCs w:val="22"/>
        </w:rPr>
        <w:t xml:space="preserve"> pour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Pr="00A054D8">
        <w:rPr>
          <w:rFonts w:ascii="Lato" w:hAnsi="Lato" w:cs="Times New Roman"/>
          <w:szCs w:val="22"/>
        </w:rPr>
        <w:t xml:space="preserve"> énoncée au chapitre 2. </w:t>
      </w:r>
      <w:bookmarkStart w:id="9" w:name="_Toc364324777"/>
      <w:bookmarkStart w:id="10" w:name="_Toc45025074"/>
    </w:p>
    <w:p w14:paraId="2F332A24" w14:textId="52F5C3E4" w:rsidR="009F4E3D" w:rsidRPr="0086495B" w:rsidRDefault="004205E4" w:rsidP="0086495B">
      <w:pPr>
        <w:pStyle w:val="Titre2"/>
        <w:rPr>
          <w:szCs w:val="32"/>
        </w:rPr>
      </w:pPr>
      <w:bookmarkStart w:id="11" w:name="_Toc105087766"/>
      <w:r w:rsidRPr="00A054D8">
        <w:lastRenderedPageBreak/>
        <w:t xml:space="preserve">CHAPITRE 2 </w:t>
      </w:r>
      <w:r w:rsidR="00EA49BD" w:rsidRPr="00A054D8">
        <w:t>—</w:t>
      </w:r>
      <w:r w:rsidRPr="00A054D8">
        <w:t xml:space="preserve"> </w:t>
      </w:r>
      <w:bookmarkEnd w:id="9"/>
      <w:r w:rsidR="001804F6" w:rsidRPr="00A054D8">
        <w:t>PROJET SUBVENTIONÉ</w:t>
      </w:r>
      <w:bookmarkEnd w:id="10"/>
      <w:bookmarkEnd w:id="11"/>
    </w:p>
    <w:p w14:paraId="58E471C8" w14:textId="3968E14A" w:rsidR="008E7C80" w:rsidRPr="00A054D8" w:rsidRDefault="001804F6" w:rsidP="0086495B">
      <w:pPr>
        <w:pStyle w:val="Titre4"/>
      </w:pPr>
      <w:bookmarkStart w:id="12" w:name="_Toc364324778"/>
      <w:r w:rsidRPr="00A054D8">
        <w:t>PROJET</w:t>
      </w:r>
      <w:r w:rsidR="008E7C80" w:rsidRPr="00A054D8">
        <w:t xml:space="preserve"> À EXÉCUTER</w:t>
      </w:r>
      <w:bookmarkEnd w:id="12"/>
      <w:r w:rsidR="008E7C80" w:rsidRPr="00A054D8">
        <w:t xml:space="preserve"> </w:t>
      </w:r>
    </w:p>
    <w:p w14:paraId="4EEDE32B"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La subvention est accordée pour </w:t>
      </w:r>
      <w:r w:rsidR="001804F6" w:rsidRPr="00A054D8">
        <w:rPr>
          <w:rFonts w:ascii="Lato" w:hAnsi="Lato" w:cs="Times New Roman"/>
          <w:szCs w:val="22"/>
        </w:rPr>
        <w:t>le projet</w:t>
      </w:r>
      <w:r w:rsidR="006D3FB7" w:rsidRPr="00A054D8">
        <w:rPr>
          <w:rFonts w:ascii="Lato" w:hAnsi="Lato" w:cs="Times New Roman"/>
          <w:szCs w:val="22"/>
        </w:rPr>
        <w:t xml:space="preserve"> intitulé</w:t>
      </w:r>
      <w:r w:rsidRPr="00A054D8">
        <w:rPr>
          <w:rFonts w:ascii="Lato" w:hAnsi="Lato" w:cs="Times New Roman"/>
          <w:szCs w:val="22"/>
        </w:rPr>
        <w:t xml:space="preserve"> </w:t>
      </w:r>
      <w:r w:rsidR="00C734CB" w:rsidRPr="00A054D8">
        <w:rPr>
          <w:rFonts w:ascii="Lato" w:hAnsi="Lato" w:cs="Times New Roman"/>
          <w:szCs w:val="22"/>
        </w:rPr>
        <w:t>[</w:t>
      </w:r>
      <w:r w:rsidR="00142676" w:rsidRPr="00A054D8">
        <w:rPr>
          <w:rFonts w:ascii="Lato" w:hAnsi="Lato" w:cs="Times New Roman"/>
          <w:szCs w:val="22"/>
          <w:highlight w:val="lightGray"/>
        </w:rPr>
        <w:t>NOM/ACRONYME DU PROJET</w:t>
      </w:r>
      <w:r w:rsidR="00050E44" w:rsidRPr="00A054D8">
        <w:rPr>
          <w:rFonts w:ascii="Lato" w:hAnsi="Lato" w:cs="Times New Roman"/>
          <w:szCs w:val="22"/>
        </w:rPr>
        <w:t>]</w:t>
      </w:r>
      <w:r w:rsidR="00425503" w:rsidRPr="00A054D8">
        <w:rPr>
          <w:rFonts w:ascii="Lato" w:hAnsi="Lato" w:cs="Times New Roman"/>
          <w:szCs w:val="22"/>
        </w:rPr>
        <w:t xml:space="preserve"> </w:t>
      </w:r>
      <w:r w:rsidRPr="00A054D8">
        <w:rPr>
          <w:rFonts w:ascii="Lato" w:hAnsi="Lato" w:cs="Times New Roman"/>
          <w:szCs w:val="22"/>
        </w:rPr>
        <w:t>(</w:t>
      </w:r>
      <w:r w:rsidR="006D3FB7" w:rsidRPr="00A054D8">
        <w:rPr>
          <w:rFonts w:ascii="Lato" w:hAnsi="Lato" w:cs="Times New Roman"/>
          <w:szCs w:val="22"/>
        </w:rPr>
        <w:t>ci-après dénommé</w:t>
      </w:r>
      <w:r w:rsidR="007F1FB0" w:rsidRPr="00A054D8">
        <w:rPr>
          <w:rFonts w:ascii="Lato" w:hAnsi="Lato" w:cs="Times New Roman"/>
          <w:szCs w:val="22"/>
        </w:rPr>
        <w:t xml:space="preserve"> </w:t>
      </w:r>
      <w:r w:rsidRPr="00A054D8">
        <w:rPr>
          <w:rFonts w:ascii="Lato" w:hAnsi="Lato" w:cs="Times New Roman"/>
          <w:szCs w:val="22"/>
        </w:rPr>
        <w:t>l</w:t>
      </w:r>
      <w:r w:rsidR="006D3FB7" w:rsidRPr="00A054D8">
        <w:rPr>
          <w:rFonts w:ascii="Lato" w:hAnsi="Lato" w:cs="Times New Roman"/>
          <w:szCs w:val="22"/>
        </w:rPr>
        <w:t xml:space="preserve">e </w:t>
      </w:r>
      <w:r w:rsidRPr="00A054D8">
        <w:rPr>
          <w:rFonts w:ascii="Lato" w:hAnsi="Lato" w:cs="Times New Roman"/>
          <w:szCs w:val="22"/>
        </w:rPr>
        <w:t>«</w:t>
      </w:r>
      <w:r w:rsidR="004F3DCF" w:rsidRPr="00A054D8">
        <w:rPr>
          <w:rFonts w:ascii="Lato" w:hAnsi="Lato" w:cs="Times New Roman"/>
          <w:szCs w:val="22"/>
        </w:rPr>
        <w:t> </w:t>
      </w:r>
      <w:r w:rsidR="001804F6" w:rsidRPr="00A054D8">
        <w:rPr>
          <w:rFonts w:ascii="Lato" w:hAnsi="Lato" w:cs="Times New Roman"/>
          <w:szCs w:val="22"/>
        </w:rPr>
        <w:t>projet</w:t>
      </w:r>
      <w:r w:rsidR="004F3DCF" w:rsidRPr="00A054D8">
        <w:rPr>
          <w:rFonts w:ascii="Lato" w:hAnsi="Lato" w:cs="Times New Roman"/>
          <w:szCs w:val="22"/>
        </w:rPr>
        <w:t> </w:t>
      </w:r>
      <w:r w:rsidR="006D3FB7" w:rsidRPr="00A054D8">
        <w:rPr>
          <w:rFonts w:ascii="Lato" w:hAnsi="Lato" w:cs="Times New Roman"/>
          <w:szCs w:val="22"/>
        </w:rPr>
        <w:t>») tel que décrit</w:t>
      </w:r>
      <w:r w:rsidRPr="00A054D8">
        <w:rPr>
          <w:rFonts w:ascii="Lato" w:hAnsi="Lato" w:cs="Times New Roman"/>
          <w:szCs w:val="22"/>
        </w:rPr>
        <w:t xml:space="preserve"> à l</w:t>
      </w:r>
      <w:r w:rsidR="00065C16" w:rsidRPr="00A054D8">
        <w:rPr>
          <w:rFonts w:ascii="Lato" w:hAnsi="Lato" w:cs="Times New Roman"/>
          <w:szCs w:val="22"/>
        </w:rPr>
        <w:t>’</w:t>
      </w:r>
      <w:r w:rsidR="004B1B46" w:rsidRPr="00A054D8">
        <w:rPr>
          <w:rFonts w:ascii="Lato" w:hAnsi="Lato" w:cs="Times New Roman"/>
          <w:szCs w:val="22"/>
        </w:rPr>
        <w:t>annexe I</w:t>
      </w:r>
      <w:r w:rsidRPr="00A054D8">
        <w:rPr>
          <w:rFonts w:ascii="Lato" w:hAnsi="Lato" w:cs="Times New Roman"/>
          <w:szCs w:val="22"/>
        </w:rPr>
        <w:t>.</w:t>
      </w:r>
      <w:r w:rsidR="00880996" w:rsidRPr="00A054D8">
        <w:rPr>
          <w:rFonts w:ascii="Lato" w:hAnsi="Lato" w:cs="Times New Roman"/>
          <w:szCs w:val="22"/>
        </w:rPr>
        <w:t xml:space="preserve"> </w:t>
      </w:r>
    </w:p>
    <w:p w14:paraId="1730B679" w14:textId="77777777" w:rsidR="009710DD" w:rsidRPr="00A054D8" w:rsidRDefault="009710DD" w:rsidP="00D329C3">
      <w:pPr>
        <w:widowControl w:val="0"/>
        <w:jc w:val="both"/>
        <w:rPr>
          <w:rFonts w:ascii="Lato" w:hAnsi="Lato" w:cs="Times New Roman"/>
          <w:szCs w:val="22"/>
        </w:rPr>
      </w:pPr>
    </w:p>
    <w:p w14:paraId="42D50F3B" w14:textId="77777777" w:rsidR="009710DD" w:rsidRPr="00A054D8" w:rsidRDefault="009710DD" w:rsidP="009710DD">
      <w:pPr>
        <w:widowControl w:val="0"/>
        <w:jc w:val="both"/>
        <w:rPr>
          <w:rFonts w:ascii="Lato" w:hAnsi="Lato" w:cs="Times New Roman"/>
          <w:szCs w:val="22"/>
        </w:rPr>
      </w:pPr>
      <w:r w:rsidRPr="00A054D8">
        <w:rPr>
          <w:rFonts w:ascii="Lato" w:hAnsi="Lato" w:cs="Times New Roman"/>
          <w:i/>
          <w:szCs w:val="22"/>
          <w:highlight w:val="lightGray"/>
        </w:rPr>
        <w:t>Si plusieurs bénéficiaires</w:t>
      </w:r>
      <w:r w:rsidRPr="00A054D8">
        <w:rPr>
          <w:rFonts w:ascii="Lato" w:hAnsi="Lato" w:cs="Times New Roman"/>
          <w:szCs w:val="22"/>
          <w:highlight w:val="lightGray"/>
        </w:rPr>
        <w:t>:</w:t>
      </w:r>
    </w:p>
    <w:p w14:paraId="02B62B05" w14:textId="77777777" w:rsidR="009710DD" w:rsidRPr="00A054D8" w:rsidRDefault="009710DD" w:rsidP="00D329C3">
      <w:pPr>
        <w:widowControl w:val="0"/>
        <w:jc w:val="both"/>
        <w:rPr>
          <w:rFonts w:ascii="Lato" w:hAnsi="Lato" w:cs="Times New Roman"/>
          <w:szCs w:val="22"/>
        </w:rPr>
      </w:pPr>
    </w:p>
    <w:p w14:paraId="219D1777" w14:textId="77777777" w:rsidR="00770FD4" w:rsidRPr="00A054D8" w:rsidRDefault="00A83D89" w:rsidP="00D329C3">
      <w:pPr>
        <w:widowControl w:val="0"/>
        <w:jc w:val="both"/>
        <w:rPr>
          <w:rFonts w:ascii="Lato" w:hAnsi="Lato" w:cs="Times New Roman"/>
          <w:szCs w:val="22"/>
        </w:rPr>
      </w:pPr>
      <w:r w:rsidRPr="00A054D8">
        <w:rPr>
          <w:rFonts w:ascii="Lato" w:hAnsi="Lato" w:cs="Times New Roman"/>
          <w:szCs w:val="22"/>
        </w:rPr>
        <w:t xml:space="preserve">Pour l’exécution du projet, </w:t>
      </w:r>
      <w:r w:rsidR="00142676" w:rsidRPr="00A054D8">
        <w:rPr>
          <w:rFonts w:ascii="Lato" w:hAnsi="Lato" w:cs="Times New Roman"/>
          <w:szCs w:val="22"/>
        </w:rPr>
        <w:t>[</w:t>
      </w:r>
      <w:r w:rsidR="00142676" w:rsidRPr="00A054D8">
        <w:rPr>
          <w:rFonts w:ascii="Lato" w:hAnsi="Lato" w:cs="Times New Roman"/>
          <w:szCs w:val="22"/>
          <w:highlight w:val="lightGray"/>
        </w:rPr>
        <w:t>CHEF DE CONSORTIUM</w:t>
      </w:r>
      <w:r w:rsidR="001D66D0" w:rsidRPr="00A054D8">
        <w:rPr>
          <w:rFonts w:ascii="Lato" w:hAnsi="Lato" w:cs="Times New Roman"/>
          <w:szCs w:val="22"/>
        </w:rPr>
        <w:t>]</w:t>
      </w:r>
      <w:r w:rsidRPr="00A054D8">
        <w:rPr>
          <w:rFonts w:ascii="Lato" w:hAnsi="Lato" w:cs="Times New Roman"/>
          <w:szCs w:val="22"/>
        </w:rPr>
        <w:t xml:space="preserve"> agira en tant que chef de consortium. </w:t>
      </w:r>
    </w:p>
    <w:p w14:paraId="2299F000" w14:textId="77777777" w:rsidR="00176714" w:rsidRPr="00A054D8" w:rsidRDefault="00176714" w:rsidP="00176714">
      <w:pPr>
        <w:widowControl w:val="0"/>
        <w:jc w:val="both"/>
        <w:rPr>
          <w:rFonts w:ascii="Lato" w:hAnsi="Lato" w:cs="Times New Roman"/>
          <w:i/>
          <w:szCs w:val="22"/>
          <w:highlight w:val="yellow"/>
        </w:rPr>
      </w:pPr>
    </w:p>
    <w:p w14:paraId="0698EA39" w14:textId="6A63CADC" w:rsidR="00C734CB" w:rsidRDefault="00C734CB" w:rsidP="00C734CB">
      <w:pPr>
        <w:jc w:val="both"/>
        <w:rPr>
          <w:rFonts w:ascii="Lato" w:hAnsi="Lato" w:cs="Times New Roman"/>
          <w:iCs/>
        </w:rPr>
      </w:pPr>
      <w:r w:rsidRPr="00A054D8">
        <w:rPr>
          <w:rFonts w:ascii="Lato" w:hAnsi="Lato" w:cs="Times New Roman"/>
          <w:iCs/>
        </w:rPr>
        <w:t xml:space="preserve">Par la signature de la présente convention de subvention, les bénéficiaires se déclarent d’accord que, conformément à l’article 16 de la présente convention, toutes les subventions sont payées par </w:t>
      </w:r>
      <w:r w:rsidR="00895CFF">
        <w:rPr>
          <w:rFonts w:ascii="Lato" w:hAnsi="Lato" w:cs="Times New Roman"/>
          <w:iCs/>
        </w:rPr>
        <w:t>le SPF Economie</w:t>
      </w:r>
      <w:r w:rsidR="008F76D7">
        <w:rPr>
          <w:rFonts w:ascii="Lato" w:hAnsi="Lato" w:cs="Times New Roman"/>
          <w:iCs/>
        </w:rPr>
        <w:t xml:space="preserve"> </w:t>
      </w:r>
      <w:r w:rsidRPr="00A054D8">
        <w:rPr>
          <w:rFonts w:ascii="Lato" w:hAnsi="Lato" w:cs="Times New Roman"/>
          <w:iCs/>
        </w:rPr>
        <w:t xml:space="preserve">au chef </w:t>
      </w:r>
      <w:r w:rsidR="007A2BF1" w:rsidRPr="00A054D8">
        <w:rPr>
          <w:rFonts w:ascii="Lato" w:hAnsi="Lato" w:cs="Times New Roman"/>
          <w:iCs/>
        </w:rPr>
        <w:t xml:space="preserve">de </w:t>
      </w:r>
      <w:r w:rsidRPr="00A054D8">
        <w:rPr>
          <w:rFonts w:ascii="Lato" w:hAnsi="Lato" w:cs="Times New Roman"/>
          <w:iCs/>
        </w:rPr>
        <w:t>consortium qui reçoit ces fonds au nom et pour le compte de tous les bénéficiaires et qui verse les montants de subsides concernés légitimement et en temps utile aux autres bénéficiaires, conformément à la proposition de projet approuvée.</w:t>
      </w:r>
    </w:p>
    <w:p w14:paraId="584A2981" w14:textId="30270FBB" w:rsidR="00895CFF" w:rsidRDefault="00895CFF" w:rsidP="00C734CB">
      <w:pPr>
        <w:jc w:val="both"/>
        <w:rPr>
          <w:rFonts w:ascii="Lato" w:hAnsi="Lato" w:cs="Times New Roman"/>
          <w:iCs/>
        </w:rPr>
      </w:pPr>
    </w:p>
    <w:p w14:paraId="335E455B" w14:textId="12158F5E" w:rsidR="00C734CB" w:rsidRDefault="008F76D7" w:rsidP="00C734CB">
      <w:pPr>
        <w:jc w:val="both"/>
        <w:rPr>
          <w:rFonts w:ascii="Lato" w:hAnsi="Lato" w:cs="Times New Roman"/>
          <w:iCs/>
          <w:szCs w:val="22"/>
          <w:lang w:val="fr-BE"/>
        </w:rPr>
      </w:pPr>
      <w:r>
        <w:rPr>
          <w:rFonts w:ascii="Lato" w:hAnsi="Lato" w:cs="Times New Roman"/>
          <w:iCs/>
          <w:szCs w:val="22"/>
          <w:lang w:val="fr-BE"/>
        </w:rPr>
        <w:t>L</w:t>
      </w:r>
      <w:r w:rsidRPr="008F76D7">
        <w:rPr>
          <w:rFonts w:ascii="Lato" w:hAnsi="Lato" w:cs="Times New Roman"/>
          <w:iCs/>
          <w:szCs w:val="22"/>
          <w:lang w:val="fr-BE"/>
        </w:rPr>
        <w:t>e chef du consortium ne sera</w:t>
      </w:r>
      <w:r>
        <w:rPr>
          <w:rFonts w:ascii="Lato" w:hAnsi="Lato" w:cs="Times New Roman"/>
          <w:iCs/>
          <w:szCs w:val="22"/>
          <w:lang w:val="fr-BE"/>
        </w:rPr>
        <w:t xml:space="preserve"> en aucun cas </w:t>
      </w:r>
      <w:r w:rsidRPr="008F76D7">
        <w:rPr>
          <w:rFonts w:ascii="Lato" w:hAnsi="Lato" w:cs="Times New Roman"/>
          <w:iCs/>
          <w:szCs w:val="22"/>
          <w:lang w:val="fr-BE"/>
        </w:rPr>
        <w:t>considéré comme le bénéficiaire final et unique de la subvention.</w:t>
      </w:r>
    </w:p>
    <w:p w14:paraId="6029B488" w14:textId="77777777" w:rsidR="008F76D7" w:rsidRPr="008F76D7" w:rsidRDefault="008F76D7" w:rsidP="00C734CB">
      <w:pPr>
        <w:jc w:val="both"/>
        <w:rPr>
          <w:rFonts w:ascii="Lato" w:hAnsi="Lato" w:cs="Times New Roman"/>
          <w:iCs/>
          <w:lang w:val="fr-BE"/>
        </w:rPr>
      </w:pPr>
    </w:p>
    <w:p w14:paraId="47432F3B" w14:textId="52765BD3" w:rsidR="008E7C80" w:rsidRPr="0086495B" w:rsidRDefault="00C734CB" w:rsidP="0086495B">
      <w:pPr>
        <w:jc w:val="both"/>
        <w:rPr>
          <w:rFonts w:ascii="Lato" w:hAnsi="Lato" w:cs="Times New Roman"/>
          <w:iCs/>
        </w:rPr>
      </w:pPr>
      <w:r w:rsidRPr="00A054D8">
        <w:rPr>
          <w:rFonts w:ascii="Lato" w:hAnsi="Lato" w:cs="Times New Roman"/>
          <w:iCs/>
        </w:rPr>
        <w:t xml:space="preserve">Par la signature de la présente convention de subvention, les bénéficiaires se déclarent également d’accord que le chef </w:t>
      </w:r>
      <w:r w:rsidR="007A2BF1" w:rsidRPr="00A054D8">
        <w:rPr>
          <w:rFonts w:ascii="Lato" w:hAnsi="Lato" w:cs="Times New Roman"/>
          <w:iCs/>
        </w:rPr>
        <w:t xml:space="preserve">de </w:t>
      </w:r>
      <w:r w:rsidRPr="00A054D8">
        <w:rPr>
          <w:rFonts w:ascii="Lato" w:hAnsi="Lato" w:cs="Times New Roman"/>
          <w:iCs/>
        </w:rPr>
        <w:t>consortium représente</w:t>
      </w:r>
      <w:r w:rsidR="00DE3E5F" w:rsidRPr="00A054D8">
        <w:rPr>
          <w:rFonts w:ascii="Lato" w:hAnsi="Lato" w:cs="Times New Roman"/>
          <w:iCs/>
        </w:rPr>
        <w:t xml:space="preserve"> tous les bénéficiaires et </w:t>
      </w:r>
      <w:r w:rsidR="008F76D7">
        <w:rPr>
          <w:rFonts w:ascii="Lato" w:hAnsi="Lato" w:cs="Times New Roman"/>
          <w:iCs/>
        </w:rPr>
        <w:t xml:space="preserve">introduise </w:t>
      </w:r>
      <w:r w:rsidR="008F76D7" w:rsidRPr="008F76D7">
        <w:rPr>
          <w:rFonts w:ascii="Lato" w:hAnsi="Lato" w:cs="Times New Roman"/>
          <w:iCs/>
        </w:rPr>
        <w:t xml:space="preserve">les rapports techniques et financiers au nom et pour le compte des bénéficiaires, comme le prévoit également l'article 15 de cette convention. </w:t>
      </w:r>
    </w:p>
    <w:p w14:paraId="7777D282" w14:textId="73508AFA" w:rsidR="008E7C80" w:rsidRPr="00A054D8" w:rsidRDefault="008E7C80" w:rsidP="0086495B">
      <w:pPr>
        <w:pStyle w:val="Titre4"/>
      </w:pPr>
      <w:bookmarkStart w:id="13" w:name="_Toc364324779"/>
      <w:r w:rsidRPr="00A054D8">
        <w:t xml:space="preserve">DURÉE ET DATE DE DÉBUT </w:t>
      </w:r>
      <w:r w:rsidR="008A1189" w:rsidRPr="00A054D8">
        <w:t>DU PROJET</w:t>
      </w:r>
      <w:bookmarkEnd w:id="13"/>
    </w:p>
    <w:p w14:paraId="3541ED10" w14:textId="33E1EABC"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La durée </w:t>
      </w:r>
      <w:r w:rsidR="008A1189" w:rsidRPr="00A054D8">
        <w:rPr>
          <w:rFonts w:ascii="Lato" w:hAnsi="Lato" w:cs="Times New Roman"/>
          <w:szCs w:val="22"/>
        </w:rPr>
        <w:t>du projet</w:t>
      </w:r>
      <w:r w:rsidR="00F0331B" w:rsidRPr="00A054D8">
        <w:rPr>
          <w:rFonts w:ascii="Lato" w:hAnsi="Lato" w:cs="Times New Roman"/>
          <w:szCs w:val="22"/>
        </w:rPr>
        <w:t xml:space="preserve"> sera </w:t>
      </w:r>
      <w:r w:rsidR="009963E2" w:rsidRPr="00A054D8">
        <w:rPr>
          <w:rFonts w:ascii="Lato" w:hAnsi="Lato" w:cs="Times New Roman"/>
          <w:szCs w:val="22"/>
        </w:rPr>
        <w:t xml:space="preserve">de </w:t>
      </w:r>
      <w:r w:rsidR="001D66D0" w:rsidRPr="00A054D8">
        <w:rPr>
          <w:rFonts w:ascii="Lato" w:hAnsi="Lato" w:cs="Times New Roman"/>
          <w:szCs w:val="22"/>
        </w:rPr>
        <w:t>[</w:t>
      </w:r>
      <w:r w:rsidR="00142676" w:rsidRPr="00A054D8">
        <w:rPr>
          <w:rFonts w:ascii="Lato" w:hAnsi="Lato" w:cs="Times New Roman"/>
          <w:szCs w:val="22"/>
          <w:highlight w:val="lightGray"/>
        </w:rPr>
        <w:t>DUREE</w:t>
      </w:r>
      <w:r w:rsidR="001D66D0" w:rsidRPr="00A054D8">
        <w:rPr>
          <w:rFonts w:ascii="Lato" w:hAnsi="Lato" w:cs="Times New Roman"/>
          <w:szCs w:val="22"/>
        </w:rPr>
        <w:t xml:space="preserve">] </w:t>
      </w:r>
      <w:r w:rsidR="00425503" w:rsidRPr="00A054D8">
        <w:rPr>
          <w:rFonts w:ascii="Lato" w:hAnsi="Lato" w:cs="Times New Roman"/>
          <w:szCs w:val="22"/>
        </w:rPr>
        <w:t>ans</w:t>
      </w:r>
      <w:r w:rsidR="00190F25" w:rsidRPr="00A054D8">
        <w:rPr>
          <w:rFonts w:ascii="Lato" w:hAnsi="Lato" w:cs="Times New Roman"/>
          <w:szCs w:val="22"/>
        </w:rPr>
        <w:t>/mois</w:t>
      </w:r>
      <w:r w:rsidR="00425503" w:rsidRPr="00A054D8">
        <w:rPr>
          <w:rFonts w:ascii="Lato" w:hAnsi="Lato" w:cs="Times New Roman"/>
          <w:szCs w:val="22"/>
        </w:rPr>
        <w:t xml:space="preserve"> </w:t>
      </w:r>
      <w:r w:rsidRPr="00A054D8">
        <w:rPr>
          <w:rFonts w:ascii="Lato" w:hAnsi="Lato" w:cs="Times New Roman"/>
          <w:szCs w:val="22"/>
        </w:rPr>
        <w:t>à compter</w:t>
      </w:r>
      <w:r w:rsidR="00470936" w:rsidRPr="00A054D8">
        <w:rPr>
          <w:rFonts w:ascii="Lato" w:hAnsi="Lato" w:cs="Times New Roman"/>
          <w:szCs w:val="22"/>
        </w:rPr>
        <w:t> </w:t>
      </w:r>
      <w:r w:rsidR="004F1337" w:rsidRPr="00A054D8">
        <w:rPr>
          <w:rFonts w:ascii="Lato" w:hAnsi="Lato" w:cs="Times New Roman"/>
          <w:szCs w:val="22"/>
        </w:rPr>
        <w:t>du</w:t>
      </w:r>
      <w:r w:rsidR="00425503" w:rsidRPr="00A054D8">
        <w:rPr>
          <w:rFonts w:ascii="Lato" w:hAnsi="Lato" w:cs="Times New Roman"/>
          <w:szCs w:val="22"/>
        </w:rPr>
        <w:t xml:space="preserve"> </w:t>
      </w:r>
      <w:r w:rsidR="00142676" w:rsidRPr="00A054D8">
        <w:rPr>
          <w:rFonts w:ascii="Lato" w:hAnsi="Lato" w:cs="Times New Roman"/>
          <w:szCs w:val="22"/>
        </w:rPr>
        <w:t>[</w:t>
      </w:r>
      <w:r w:rsidR="00142676" w:rsidRPr="00A054D8">
        <w:rPr>
          <w:rFonts w:ascii="Lato" w:hAnsi="Lato" w:cs="Times New Roman"/>
          <w:szCs w:val="22"/>
          <w:highlight w:val="lightGray"/>
        </w:rPr>
        <w:t>DATE DE D</w:t>
      </w:r>
      <w:r w:rsidR="008F76D7">
        <w:rPr>
          <w:rFonts w:ascii="Lato" w:hAnsi="Lato" w:cs="Times New Roman"/>
          <w:szCs w:val="22"/>
          <w:highlight w:val="lightGray"/>
        </w:rPr>
        <w:t>EBUT</w:t>
      </w:r>
      <w:r w:rsidR="001D66D0" w:rsidRPr="00A054D8">
        <w:rPr>
          <w:rFonts w:ascii="Lato" w:hAnsi="Lato" w:cs="Times New Roman"/>
          <w:szCs w:val="22"/>
        </w:rPr>
        <w:t>]</w:t>
      </w:r>
      <w:r w:rsidR="00CA1BCF" w:rsidRPr="00A054D8">
        <w:rPr>
          <w:rFonts w:ascii="Lato" w:hAnsi="Lato" w:cs="Times New Roman"/>
          <w:szCs w:val="22"/>
        </w:rPr>
        <w:t>.</w:t>
      </w:r>
      <w:r w:rsidR="00D87380" w:rsidRPr="00A054D8">
        <w:rPr>
          <w:rFonts w:ascii="Lato" w:hAnsi="Lato" w:cs="Times New Roman"/>
          <w:szCs w:val="22"/>
        </w:rPr>
        <w:t xml:space="preserve"> </w:t>
      </w:r>
    </w:p>
    <w:p w14:paraId="3D30477E" w14:textId="38F9073F" w:rsidR="008E7C80" w:rsidRPr="00A054D8" w:rsidRDefault="009F760A" w:rsidP="0086495B">
      <w:pPr>
        <w:pStyle w:val="Titre4"/>
      </w:pPr>
      <w:bookmarkStart w:id="14" w:name="_Toc364324780"/>
      <w:r w:rsidRPr="00A054D8">
        <w:rPr>
          <w:caps w:val="0"/>
        </w:rPr>
        <w:t xml:space="preserve">BUDGET PRÉVISIONNEL </w:t>
      </w:r>
      <w:bookmarkEnd w:id="14"/>
      <w:r w:rsidRPr="00A054D8">
        <w:rPr>
          <w:caps w:val="0"/>
        </w:rPr>
        <w:t>DU BENEFICIAIRE</w:t>
      </w:r>
    </w:p>
    <w:p w14:paraId="3FC2B06E" w14:textId="6520B335" w:rsidR="00F37C63" w:rsidRPr="0086495B" w:rsidRDefault="008E7C80" w:rsidP="0086495B">
      <w:pPr>
        <w:widowControl w:val="0"/>
        <w:jc w:val="both"/>
        <w:rPr>
          <w:rFonts w:ascii="Lato" w:hAnsi="Lato" w:cs="Times New Roman"/>
          <w:szCs w:val="22"/>
        </w:rPr>
      </w:pPr>
      <w:r w:rsidRPr="00A054D8">
        <w:rPr>
          <w:rFonts w:ascii="Lato" w:hAnsi="Lato" w:cs="Times New Roman"/>
          <w:szCs w:val="22"/>
        </w:rPr>
        <w:t>Le «</w:t>
      </w:r>
      <w:r w:rsidR="004F3DCF" w:rsidRPr="00A054D8">
        <w:rPr>
          <w:rFonts w:ascii="Lato" w:hAnsi="Lato" w:cs="Times New Roman"/>
          <w:szCs w:val="22"/>
        </w:rPr>
        <w:t> </w:t>
      </w:r>
      <w:r w:rsidRPr="00A054D8">
        <w:rPr>
          <w:rFonts w:ascii="Lato" w:hAnsi="Lato" w:cs="Times New Roman"/>
          <w:szCs w:val="22"/>
        </w:rPr>
        <w:t>budget prévisionnel</w:t>
      </w:r>
      <w:r w:rsidR="004F3DCF" w:rsidRPr="00A054D8">
        <w:rPr>
          <w:rFonts w:ascii="Lato" w:hAnsi="Lato" w:cs="Times New Roman"/>
          <w:szCs w:val="22"/>
        </w:rPr>
        <w:t> </w:t>
      </w:r>
      <w:r w:rsidRPr="00A054D8">
        <w:rPr>
          <w:rFonts w:ascii="Lato" w:hAnsi="Lato" w:cs="Times New Roman"/>
          <w:szCs w:val="22"/>
        </w:rPr>
        <w:t xml:space="preserve">» pour </w:t>
      </w:r>
      <w:r w:rsidR="008A1189" w:rsidRPr="00A054D8">
        <w:rPr>
          <w:rFonts w:ascii="Lato" w:hAnsi="Lato" w:cs="Times New Roman"/>
          <w:szCs w:val="22"/>
        </w:rPr>
        <w:t>le projet</w:t>
      </w:r>
      <w:r w:rsidRPr="00A054D8">
        <w:rPr>
          <w:rFonts w:ascii="Lato" w:hAnsi="Lato" w:cs="Times New Roman"/>
          <w:szCs w:val="22"/>
        </w:rPr>
        <w:t xml:space="preserve"> est indiqué à l</w:t>
      </w:r>
      <w:r w:rsidR="00065C16" w:rsidRPr="00A054D8">
        <w:rPr>
          <w:rFonts w:ascii="Lato" w:hAnsi="Lato" w:cs="Times New Roman"/>
          <w:szCs w:val="22"/>
        </w:rPr>
        <w:t>’</w:t>
      </w:r>
      <w:r w:rsidR="004B1B46" w:rsidRPr="00A054D8">
        <w:rPr>
          <w:rFonts w:ascii="Lato" w:hAnsi="Lato" w:cs="Times New Roman"/>
          <w:szCs w:val="22"/>
        </w:rPr>
        <w:t>annexe I</w:t>
      </w:r>
      <w:r w:rsidR="0044446B" w:rsidRPr="00A054D8">
        <w:rPr>
          <w:rFonts w:ascii="Lato" w:hAnsi="Lato" w:cs="Times New Roman"/>
          <w:szCs w:val="22"/>
        </w:rPr>
        <w:t xml:space="preserve"> (i.e. la proposition de projet)</w:t>
      </w:r>
      <w:r w:rsidRPr="00A054D8">
        <w:rPr>
          <w:rFonts w:ascii="Lato" w:hAnsi="Lato" w:cs="Times New Roman"/>
          <w:szCs w:val="22"/>
        </w:rPr>
        <w:t>.</w:t>
      </w:r>
      <w:r w:rsidR="00F11335" w:rsidRPr="00A054D8">
        <w:rPr>
          <w:rFonts w:ascii="Lato" w:hAnsi="Lato" w:cs="Times New Roman"/>
          <w:szCs w:val="22"/>
        </w:rPr>
        <w:t xml:space="preserve"> </w:t>
      </w:r>
      <w:r w:rsidRPr="00A054D8">
        <w:rPr>
          <w:rFonts w:ascii="Lato" w:hAnsi="Lato" w:cs="Times New Roman"/>
          <w:szCs w:val="22"/>
        </w:rPr>
        <w:t xml:space="preserve">Il contient les coûts </w:t>
      </w:r>
      <w:r w:rsidR="00C22DC0" w:rsidRPr="00A054D8">
        <w:rPr>
          <w:rFonts w:ascii="Lato" w:hAnsi="Lato" w:cs="Times New Roman"/>
          <w:szCs w:val="22"/>
        </w:rPr>
        <w:t>admissibles</w:t>
      </w:r>
      <w:r w:rsidRPr="00A054D8">
        <w:rPr>
          <w:rFonts w:ascii="Lato" w:hAnsi="Lato" w:cs="Times New Roman"/>
          <w:szCs w:val="22"/>
        </w:rPr>
        <w:t xml:space="preserve"> estimés et les</w:t>
      </w:r>
      <w:r w:rsidR="00B20848" w:rsidRPr="00A054D8">
        <w:rPr>
          <w:rFonts w:ascii="Lato" w:hAnsi="Lato" w:cs="Times New Roman"/>
          <w:szCs w:val="22"/>
        </w:rPr>
        <w:t xml:space="preserve"> formes des coûts ventilés</w:t>
      </w:r>
      <w:r w:rsidRPr="00A054D8">
        <w:rPr>
          <w:rFonts w:ascii="Lato" w:hAnsi="Lato" w:cs="Times New Roman"/>
          <w:szCs w:val="22"/>
        </w:rPr>
        <w:t xml:space="preserve"> par catégorie budgétaire</w:t>
      </w:r>
      <w:r w:rsidR="00800860" w:rsidRPr="00A054D8">
        <w:rPr>
          <w:rFonts w:ascii="Lato" w:hAnsi="Lato" w:cs="Times New Roman"/>
          <w:szCs w:val="22"/>
        </w:rPr>
        <w:t xml:space="preserve"> visé à</w:t>
      </w:r>
      <w:r w:rsidR="0049519B" w:rsidRPr="00A054D8">
        <w:rPr>
          <w:rFonts w:ascii="Lato" w:hAnsi="Lato" w:cs="Times New Roman"/>
          <w:szCs w:val="22"/>
        </w:rPr>
        <w:t xml:space="preserve"> l’</w:t>
      </w:r>
      <w:r w:rsidR="00800860" w:rsidRPr="00A054D8">
        <w:rPr>
          <w:rFonts w:ascii="Lato" w:hAnsi="Lato" w:cs="Times New Roman"/>
          <w:szCs w:val="22"/>
        </w:rPr>
        <w:t xml:space="preserve">annexe </w:t>
      </w:r>
      <w:r w:rsidR="0044446B" w:rsidRPr="00A054D8">
        <w:rPr>
          <w:rFonts w:ascii="Lato" w:hAnsi="Lato" w:cs="Times New Roman"/>
          <w:szCs w:val="22"/>
        </w:rPr>
        <w:t xml:space="preserve">III (i.e. </w:t>
      </w:r>
      <w:r w:rsidR="00851108" w:rsidRPr="00A054D8">
        <w:rPr>
          <w:rFonts w:ascii="Lato" w:hAnsi="Lato" w:cs="Times New Roman"/>
          <w:szCs w:val="22"/>
        </w:rPr>
        <w:t>l’appel à propositions de novembre</w:t>
      </w:r>
      <w:r w:rsidR="0044446B" w:rsidRPr="00A054D8">
        <w:rPr>
          <w:rFonts w:ascii="Lato" w:hAnsi="Lato" w:cs="Times New Roman"/>
          <w:szCs w:val="22"/>
        </w:rPr>
        <w:t xml:space="preserve"> </w:t>
      </w:r>
      <w:r w:rsidR="00053B82" w:rsidRPr="00A054D8">
        <w:rPr>
          <w:rFonts w:ascii="Lato" w:hAnsi="Lato" w:cs="Times New Roman"/>
          <w:szCs w:val="22"/>
        </w:rPr>
        <w:t>202</w:t>
      </w:r>
      <w:r w:rsidR="00C70740">
        <w:rPr>
          <w:rFonts w:ascii="Lato" w:hAnsi="Lato" w:cs="Times New Roman"/>
          <w:szCs w:val="22"/>
        </w:rPr>
        <w:t>2</w:t>
      </w:r>
      <w:r w:rsidR="0044446B" w:rsidRPr="00A054D8">
        <w:rPr>
          <w:rFonts w:ascii="Lato" w:hAnsi="Lato" w:cs="Times New Roman"/>
          <w:szCs w:val="22"/>
        </w:rPr>
        <w:t>)</w:t>
      </w:r>
      <w:r w:rsidR="00F11335" w:rsidRPr="00A054D8">
        <w:rPr>
          <w:rFonts w:ascii="Lato" w:hAnsi="Lato" w:cs="Times New Roman"/>
          <w:szCs w:val="22"/>
        </w:rPr>
        <w:t>.</w:t>
      </w:r>
      <w:bookmarkStart w:id="15" w:name="_Toc364324782"/>
      <w:bookmarkStart w:id="16" w:name="_Toc45025075"/>
    </w:p>
    <w:p w14:paraId="6B68B934" w14:textId="5E80CD5B" w:rsidR="002103BD" w:rsidRPr="0086495B" w:rsidRDefault="0009274C" w:rsidP="0086495B">
      <w:pPr>
        <w:pStyle w:val="Titre2"/>
      </w:pPr>
      <w:bookmarkStart w:id="17" w:name="_Toc105087767"/>
      <w:r w:rsidRPr="00A054D8">
        <w:t xml:space="preserve">CHAPITRE 3 </w:t>
      </w:r>
      <w:r w:rsidR="00EA49BD" w:rsidRPr="00A054D8">
        <w:t>—</w:t>
      </w:r>
      <w:r w:rsidRPr="00A054D8">
        <w:t xml:space="preserve"> </w:t>
      </w:r>
      <w:r w:rsidR="008E7C80" w:rsidRPr="00A054D8">
        <w:t>SUBVENTION</w:t>
      </w:r>
      <w:bookmarkStart w:id="18" w:name="_Toc364324783"/>
      <w:bookmarkEnd w:id="15"/>
      <w:bookmarkEnd w:id="16"/>
      <w:bookmarkEnd w:id="17"/>
    </w:p>
    <w:p w14:paraId="30F973A6" w14:textId="4217E9BA" w:rsidR="00D82C0D" w:rsidRPr="0086495B" w:rsidRDefault="009F760A" w:rsidP="0086495B">
      <w:pPr>
        <w:pStyle w:val="Titre4"/>
        <w:jc w:val="left"/>
      </w:pPr>
      <w:r w:rsidRPr="00A054D8">
        <w:rPr>
          <w:caps w:val="0"/>
        </w:rPr>
        <w:t>MONTANT ET FORME DE LA SUBVENTION, INTENSITE DE L’AIDE ET FORMES DES COÛTS</w:t>
      </w:r>
      <w:bookmarkStart w:id="19" w:name="_Toc364324784"/>
      <w:bookmarkEnd w:id="18"/>
    </w:p>
    <w:p w14:paraId="6CD66498" w14:textId="7DA1A6C3" w:rsidR="00F11335" w:rsidRPr="00A054D8" w:rsidRDefault="008E7C80" w:rsidP="0056709C">
      <w:pPr>
        <w:pStyle w:val="Titre5"/>
      </w:pPr>
      <w:r w:rsidRPr="00A054D8">
        <w:t>5.1.</w:t>
      </w:r>
      <w:r w:rsidR="00AC7EE1" w:rsidRPr="00A054D8">
        <w:t xml:space="preserve"> </w:t>
      </w:r>
      <w:r w:rsidRPr="00A054D8">
        <w:t>Montant maximal de la subvention</w:t>
      </w:r>
      <w:bookmarkEnd w:id="19"/>
      <w:r w:rsidR="006F5FDA" w:rsidRPr="00A054D8">
        <w:t xml:space="preserve"> et obligation d’information</w:t>
      </w:r>
    </w:p>
    <w:p w14:paraId="4EB65FA8" w14:textId="5AA99417" w:rsidR="00596854" w:rsidRDefault="00596854" w:rsidP="00D329C3">
      <w:pPr>
        <w:widowControl w:val="0"/>
        <w:jc w:val="both"/>
        <w:rPr>
          <w:rFonts w:ascii="Lato" w:hAnsi="Lato" w:cs="Times New Roman"/>
          <w:szCs w:val="22"/>
        </w:rPr>
      </w:pPr>
      <w:r>
        <w:rPr>
          <w:rFonts w:ascii="Lato" w:hAnsi="Lato" w:cs="Times New Roman"/>
          <w:i/>
          <w:iCs/>
          <w:szCs w:val="22"/>
        </w:rPr>
        <w:t>Pour rappel</w:t>
      </w:r>
      <w:r w:rsidRPr="00596854">
        <w:rPr>
          <w:rFonts w:ascii="Lato" w:hAnsi="Lato" w:cs="Times New Roman"/>
          <w:szCs w:val="22"/>
        </w:rPr>
        <w:t xml:space="preserve"> : la subvention accordée est d'un minimum de 50 000 euros et d'un maximum de 160 000 euros, avec un taux d'aide de 50% par projet attribué.</w:t>
      </w:r>
    </w:p>
    <w:p w14:paraId="6E476C6A" w14:textId="77777777" w:rsidR="00596854" w:rsidRDefault="00596854" w:rsidP="00D329C3">
      <w:pPr>
        <w:widowControl w:val="0"/>
        <w:jc w:val="both"/>
        <w:rPr>
          <w:rFonts w:ascii="Lato" w:hAnsi="Lato" w:cs="Times New Roman"/>
          <w:szCs w:val="22"/>
        </w:rPr>
      </w:pPr>
    </w:p>
    <w:p w14:paraId="6762FACD" w14:textId="6E5523CA" w:rsidR="00596854" w:rsidRDefault="00F11335" w:rsidP="00520CF2">
      <w:pPr>
        <w:widowControl w:val="0"/>
        <w:jc w:val="both"/>
        <w:rPr>
          <w:rFonts w:ascii="Lato" w:hAnsi="Lato" w:cs="Times New Roman"/>
          <w:szCs w:val="22"/>
        </w:rPr>
      </w:pPr>
      <w:r w:rsidRPr="00A054D8">
        <w:rPr>
          <w:rFonts w:ascii="Lato" w:hAnsi="Lato" w:cs="Times New Roman"/>
          <w:szCs w:val="22"/>
        </w:rPr>
        <w:t xml:space="preserve">Le montant maximal de la subvention est de </w:t>
      </w:r>
      <w:bookmarkStart w:id="20" w:name="_Hlk105079088"/>
      <w:r w:rsidR="00F37C63" w:rsidRPr="00A054D8">
        <w:rPr>
          <w:rFonts w:ascii="Lato" w:hAnsi="Lato" w:cs="Times New Roman"/>
          <w:szCs w:val="22"/>
        </w:rPr>
        <w:t>[</w:t>
      </w:r>
      <w:r w:rsidR="00142676" w:rsidRPr="00A054D8">
        <w:rPr>
          <w:rFonts w:ascii="Lato" w:hAnsi="Lato" w:cs="Times New Roman"/>
          <w:szCs w:val="22"/>
          <w:highlight w:val="lightGray"/>
        </w:rPr>
        <w:t xml:space="preserve">MONTANT DE LA </w:t>
      </w:r>
      <w:r w:rsidR="00142676" w:rsidRPr="00596854">
        <w:rPr>
          <w:rFonts w:ascii="Lato" w:hAnsi="Lato" w:cs="Times New Roman"/>
          <w:szCs w:val="22"/>
          <w:highlight w:val="lightGray"/>
        </w:rPr>
        <w:t>SUBVENTION</w:t>
      </w:r>
      <w:r w:rsidR="00596854" w:rsidRPr="00520CF2">
        <w:rPr>
          <w:rFonts w:ascii="Lato" w:hAnsi="Lato" w:cs="Times New Roman"/>
          <w:szCs w:val="22"/>
          <w:highlight w:val="lightGray"/>
        </w:rPr>
        <w:t xml:space="preserve">, </w:t>
      </w:r>
      <w:r w:rsidR="00520CF2" w:rsidRPr="00520CF2">
        <w:rPr>
          <w:rFonts w:ascii="Lato" w:hAnsi="Lato" w:cs="Times New Roman"/>
          <w:szCs w:val="22"/>
          <w:highlight w:val="lightGray"/>
        </w:rPr>
        <w:t>EN LETTRES</w:t>
      </w:r>
      <w:r w:rsidR="00520CF2">
        <w:rPr>
          <w:rFonts w:ascii="Lato" w:hAnsi="Lato" w:cs="Times New Roman"/>
          <w:szCs w:val="22"/>
          <w:highlight w:val="lightGray"/>
        </w:rPr>
        <w:t>]</w:t>
      </w:r>
      <w:r w:rsidR="00520CF2" w:rsidRPr="00520CF2">
        <w:rPr>
          <w:rFonts w:ascii="Lato" w:hAnsi="Lato" w:cs="Times New Roman"/>
          <w:szCs w:val="22"/>
          <w:highlight w:val="lightGray"/>
        </w:rPr>
        <w:t xml:space="preserve"> </w:t>
      </w:r>
      <w:r w:rsidR="00596854">
        <w:rPr>
          <w:rFonts w:ascii="Lato" w:hAnsi="Lato" w:cs="Times New Roman"/>
          <w:szCs w:val="22"/>
          <w:highlight w:val="lightGray"/>
        </w:rPr>
        <w:t>euros</w:t>
      </w:r>
      <w:bookmarkEnd w:id="20"/>
      <w:r w:rsidR="00520CF2">
        <w:rPr>
          <w:rFonts w:ascii="Lato" w:hAnsi="Lato" w:cs="Times New Roman"/>
          <w:szCs w:val="22"/>
        </w:rPr>
        <w:t xml:space="preserve"> (</w:t>
      </w:r>
      <w:r w:rsidR="00596854" w:rsidRPr="00A054D8">
        <w:rPr>
          <w:rFonts w:ascii="Lato" w:hAnsi="Lato" w:cs="Times New Roman"/>
          <w:szCs w:val="22"/>
        </w:rPr>
        <w:t>[</w:t>
      </w:r>
      <w:r w:rsidR="00596854" w:rsidRPr="00A054D8">
        <w:rPr>
          <w:rFonts w:ascii="Lato" w:hAnsi="Lato" w:cs="Times New Roman"/>
          <w:szCs w:val="22"/>
          <w:highlight w:val="lightGray"/>
        </w:rPr>
        <w:t xml:space="preserve">MONTANT DE LA </w:t>
      </w:r>
      <w:r w:rsidR="00596854" w:rsidRPr="00596854">
        <w:rPr>
          <w:rFonts w:ascii="Lato" w:hAnsi="Lato" w:cs="Times New Roman"/>
          <w:szCs w:val="22"/>
          <w:highlight w:val="lightGray"/>
        </w:rPr>
        <w:t xml:space="preserve">SUBVENTION, </w:t>
      </w:r>
      <w:r w:rsidR="00520CF2" w:rsidRPr="00596854">
        <w:rPr>
          <w:rFonts w:ascii="Lato" w:hAnsi="Lato" w:cs="Times New Roman"/>
          <w:szCs w:val="22"/>
          <w:highlight w:val="lightGray"/>
        </w:rPr>
        <w:t xml:space="preserve">EN </w:t>
      </w:r>
      <w:r w:rsidR="00520CF2">
        <w:rPr>
          <w:rFonts w:ascii="Lato" w:hAnsi="Lato" w:cs="Times New Roman"/>
          <w:szCs w:val="22"/>
          <w:highlight w:val="lightGray"/>
        </w:rPr>
        <w:t xml:space="preserve">CHIFFRES </w:t>
      </w:r>
      <w:r w:rsidR="00596854">
        <w:rPr>
          <w:rFonts w:ascii="Lato" w:hAnsi="Lato" w:cs="Times New Roman"/>
          <w:szCs w:val="22"/>
          <w:highlight w:val="lightGray"/>
        </w:rPr>
        <w:t>€</w:t>
      </w:r>
      <w:r w:rsidR="00596854" w:rsidRPr="00596854">
        <w:rPr>
          <w:rFonts w:ascii="Lato" w:hAnsi="Lato" w:cs="Times New Roman"/>
          <w:szCs w:val="22"/>
          <w:highlight w:val="lightGray"/>
        </w:rPr>
        <w:t>]</w:t>
      </w:r>
      <w:r w:rsidR="00520CF2">
        <w:rPr>
          <w:rFonts w:ascii="Lato" w:hAnsi="Lato" w:cs="Times New Roman"/>
          <w:szCs w:val="22"/>
        </w:rPr>
        <w:t>)</w:t>
      </w:r>
      <w:r w:rsidR="00E92F3B">
        <w:rPr>
          <w:rFonts w:ascii="Lato" w:hAnsi="Lato" w:cs="Times New Roman"/>
          <w:szCs w:val="22"/>
        </w:rPr>
        <w:t xml:space="preserve">, </w:t>
      </w:r>
      <w:r w:rsidR="00E92F3B" w:rsidRPr="00E92F3B">
        <w:rPr>
          <w:rFonts w:ascii="Lato" w:hAnsi="Lato" w:cs="Times New Roman"/>
          <w:szCs w:val="22"/>
        </w:rPr>
        <w:t>TVA incluse (si elle est jugée applicable).</w:t>
      </w:r>
    </w:p>
    <w:p w14:paraId="3956A66A" w14:textId="77777777" w:rsidR="00596854" w:rsidRDefault="00596854" w:rsidP="008F76D7">
      <w:pPr>
        <w:widowControl w:val="0"/>
        <w:jc w:val="both"/>
        <w:rPr>
          <w:rFonts w:ascii="Lato" w:hAnsi="Lato" w:cs="Times New Roman"/>
          <w:szCs w:val="22"/>
        </w:rPr>
      </w:pPr>
    </w:p>
    <w:p w14:paraId="3E49B5DF" w14:textId="5B3C74B8" w:rsidR="008F76D7" w:rsidRPr="008F76D7" w:rsidRDefault="008F76D7" w:rsidP="008F76D7">
      <w:pPr>
        <w:widowControl w:val="0"/>
        <w:jc w:val="both"/>
        <w:rPr>
          <w:rFonts w:ascii="Lato" w:hAnsi="Lato" w:cs="Times New Roman"/>
          <w:szCs w:val="22"/>
          <w:lang w:val="fr-BE"/>
        </w:rPr>
      </w:pPr>
      <w:r w:rsidRPr="001525FC">
        <w:rPr>
          <w:rFonts w:ascii="Lato" w:hAnsi="Lato" w:cs="Times New Roman"/>
          <w:szCs w:val="22"/>
          <w:lang w:val="fr-BE"/>
        </w:rPr>
        <w:t xml:space="preserve">Lors de la demande d'aide, le bénéficiaire a déclaré sur l'honneur dans quelle mesure une aide de minimis ou une autre aide avait déjà été accordée. S'il s'avère par la suite que ces informations étaient </w:t>
      </w:r>
      <w:r w:rsidRPr="001525FC">
        <w:rPr>
          <w:rFonts w:ascii="Lato" w:hAnsi="Lato" w:cs="Times New Roman"/>
          <w:szCs w:val="22"/>
          <w:lang w:val="fr-BE"/>
        </w:rPr>
        <w:lastRenderedPageBreak/>
        <w:t>erronées (intentionnellement ou non) et que l'octroi de l'aide dans le cadre de cette convention dépasse le seuil pour bénéficier d'une aide de minimis ou ne respecte pas les règles de cumul d'aides prévues par le règlement de minimis, le montant sera intégralement récupéré.</w:t>
      </w:r>
    </w:p>
    <w:p w14:paraId="2CD2F79E" w14:textId="77777777" w:rsidR="008F76D7" w:rsidRPr="008F76D7" w:rsidRDefault="008F76D7" w:rsidP="008F76D7">
      <w:pPr>
        <w:widowControl w:val="0"/>
        <w:jc w:val="both"/>
        <w:rPr>
          <w:rFonts w:ascii="Lato" w:hAnsi="Lato" w:cs="Times New Roman"/>
          <w:szCs w:val="22"/>
          <w:lang w:val="fr-BE"/>
        </w:rPr>
      </w:pPr>
    </w:p>
    <w:p w14:paraId="50312C04" w14:textId="483EEEFF" w:rsidR="006F5FDA" w:rsidRPr="00A054D8" w:rsidRDefault="006F5FDA" w:rsidP="00D329C3">
      <w:pPr>
        <w:widowControl w:val="0"/>
        <w:jc w:val="both"/>
        <w:rPr>
          <w:rFonts w:ascii="Lato" w:hAnsi="Lato" w:cs="Times New Roman"/>
          <w:szCs w:val="22"/>
        </w:rPr>
      </w:pPr>
      <w:r w:rsidRPr="00A054D8">
        <w:rPr>
          <w:rFonts w:ascii="Lato" w:hAnsi="Lato" w:cs="Times New Roman"/>
          <w:szCs w:val="22"/>
        </w:rPr>
        <w:t xml:space="preserve">Le bénéficiaire doit informer immédiatement </w:t>
      </w:r>
      <w:r w:rsidR="00895CFF">
        <w:rPr>
          <w:rFonts w:ascii="Lato" w:hAnsi="Lato" w:cs="Times New Roman"/>
          <w:szCs w:val="22"/>
        </w:rPr>
        <w:t>le SPF Economie</w:t>
      </w:r>
      <w:r w:rsidR="008F76D7">
        <w:rPr>
          <w:rFonts w:ascii="Lato" w:hAnsi="Lato" w:cs="Times New Roman"/>
          <w:szCs w:val="22"/>
        </w:rPr>
        <w:t xml:space="preserve"> </w:t>
      </w:r>
      <w:r w:rsidRPr="00A054D8">
        <w:rPr>
          <w:rFonts w:ascii="Lato" w:hAnsi="Lato" w:cs="Times New Roman"/>
          <w:szCs w:val="22"/>
        </w:rPr>
        <w:t xml:space="preserve">de l’aide qui a été demandée ou obtenue pour le projet auprès d’autres pouvoirs publics. </w:t>
      </w:r>
    </w:p>
    <w:p w14:paraId="3CE577B0" w14:textId="59C890FD" w:rsidR="00547CF5" w:rsidRPr="00A054D8" w:rsidRDefault="00CD7AA4" w:rsidP="0056709C">
      <w:pPr>
        <w:pStyle w:val="Titre5"/>
      </w:pPr>
      <w:bookmarkStart w:id="21" w:name="_Toc364324786"/>
      <w:r w:rsidRPr="00A054D8">
        <w:t>5.2</w:t>
      </w:r>
      <w:r w:rsidR="008E7C80" w:rsidRPr="00A054D8">
        <w:t>.</w:t>
      </w:r>
      <w:r w:rsidR="00AC7EE1" w:rsidRPr="00A054D8">
        <w:t xml:space="preserve"> </w:t>
      </w:r>
      <w:bookmarkEnd w:id="21"/>
      <w:r w:rsidR="00F0331B" w:rsidRPr="00A054D8">
        <w:t xml:space="preserve">Coûts </w:t>
      </w:r>
      <w:r w:rsidR="004F7AEA">
        <w:t>admissibles</w:t>
      </w:r>
      <w:r w:rsidR="00F0331B" w:rsidRPr="00A054D8">
        <w:t xml:space="preserve"> et montant final de la subvention</w:t>
      </w:r>
    </w:p>
    <w:p w14:paraId="717C26AA" w14:textId="61F90629" w:rsidR="008F76D7" w:rsidRDefault="008E7C80" w:rsidP="00D329C3">
      <w:pPr>
        <w:widowControl w:val="0"/>
        <w:jc w:val="both"/>
        <w:rPr>
          <w:rFonts w:ascii="Lato" w:hAnsi="Lato" w:cs="Times New Roman"/>
          <w:szCs w:val="22"/>
        </w:rPr>
      </w:pPr>
      <w:r w:rsidRPr="00A054D8">
        <w:rPr>
          <w:rFonts w:ascii="Lato" w:hAnsi="Lato" w:cs="Times New Roman"/>
          <w:szCs w:val="22"/>
        </w:rPr>
        <w:t xml:space="preserve">Les coûts </w:t>
      </w:r>
      <w:r w:rsidR="004F7AEA">
        <w:rPr>
          <w:rFonts w:ascii="Lato" w:hAnsi="Lato" w:cs="Times New Roman"/>
          <w:szCs w:val="22"/>
        </w:rPr>
        <w:t>admissibles</w:t>
      </w:r>
      <w:r w:rsidRPr="00A054D8">
        <w:rPr>
          <w:rFonts w:ascii="Lato" w:hAnsi="Lato" w:cs="Times New Roman"/>
          <w:szCs w:val="22"/>
        </w:rPr>
        <w:t xml:space="preserve"> estimés </w:t>
      </w:r>
      <w:r w:rsidR="008A1189" w:rsidRPr="00A054D8">
        <w:rPr>
          <w:rFonts w:ascii="Lato" w:hAnsi="Lato" w:cs="Times New Roman"/>
          <w:szCs w:val="22"/>
        </w:rPr>
        <w:t>du projet</w:t>
      </w:r>
      <w:r w:rsidR="00905EE6" w:rsidRPr="00A054D8">
        <w:rPr>
          <w:rFonts w:ascii="Lato" w:hAnsi="Lato" w:cs="Times New Roman"/>
          <w:szCs w:val="22"/>
        </w:rPr>
        <w:t xml:space="preserve"> </w:t>
      </w:r>
      <w:r w:rsidR="00E40658" w:rsidRPr="00A054D8">
        <w:rPr>
          <w:rFonts w:ascii="Lato" w:hAnsi="Lato" w:cs="Times New Roman"/>
          <w:szCs w:val="22"/>
        </w:rPr>
        <w:t xml:space="preserve">s’élèvent à </w:t>
      </w:r>
      <w:r w:rsidR="00F37C63" w:rsidRPr="00A054D8">
        <w:rPr>
          <w:rFonts w:ascii="Lato" w:hAnsi="Lato" w:cs="Times New Roman"/>
          <w:szCs w:val="22"/>
        </w:rPr>
        <w:t>[</w:t>
      </w:r>
      <w:r w:rsidR="00142676" w:rsidRPr="00A054D8">
        <w:rPr>
          <w:rFonts w:ascii="Lato" w:hAnsi="Lato" w:cs="Times New Roman"/>
          <w:szCs w:val="22"/>
          <w:highlight w:val="lightGray"/>
        </w:rPr>
        <w:t>COÛTS</w:t>
      </w:r>
      <w:r w:rsidR="004F7AEA">
        <w:rPr>
          <w:rFonts w:ascii="Lato" w:hAnsi="Lato" w:cs="Times New Roman"/>
          <w:szCs w:val="22"/>
          <w:highlight w:val="lightGray"/>
        </w:rPr>
        <w:t xml:space="preserve"> </w:t>
      </w:r>
      <w:r w:rsidR="004F7AEA" w:rsidRPr="00596854">
        <w:rPr>
          <w:rFonts w:ascii="Lato" w:hAnsi="Lato" w:cs="Times New Roman"/>
          <w:szCs w:val="22"/>
          <w:highlight w:val="lightGray"/>
        </w:rPr>
        <w:t>ADMISSIBLES</w:t>
      </w:r>
      <w:r w:rsidR="00596854" w:rsidRPr="00596854">
        <w:rPr>
          <w:rFonts w:ascii="Lato" w:hAnsi="Lato" w:cs="Times New Roman"/>
          <w:szCs w:val="22"/>
          <w:highlight w:val="lightGray"/>
        </w:rPr>
        <w:t xml:space="preserve"> </w:t>
      </w:r>
      <w:r w:rsidR="00520CF2" w:rsidRPr="00596854">
        <w:rPr>
          <w:rFonts w:ascii="Lato" w:hAnsi="Lato" w:cs="Times New Roman"/>
          <w:szCs w:val="22"/>
          <w:highlight w:val="lightGray"/>
        </w:rPr>
        <w:t>EN LETTRES</w:t>
      </w:r>
      <w:r w:rsidR="00F37C63" w:rsidRPr="00AD5DB7">
        <w:rPr>
          <w:rFonts w:ascii="Lato" w:hAnsi="Lato" w:cs="Times New Roman"/>
          <w:szCs w:val="22"/>
        </w:rPr>
        <w:t>]</w:t>
      </w:r>
      <w:r w:rsidR="00050E44" w:rsidRPr="00A054D8">
        <w:rPr>
          <w:rFonts w:ascii="Lato" w:hAnsi="Lato" w:cs="Times New Roman"/>
          <w:szCs w:val="22"/>
        </w:rPr>
        <w:t xml:space="preserve"> </w:t>
      </w:r>
      <w:r w:rsidR="00BB2195" w:rsidRPr="00A054D8">
        <w:rPr>
          <w:rFonts w:ascii="Lato" w:hAnsi="Lato" w:cs="Times New Roman"/>
          <w:szCs w:val="22"/>
        </w:rPr>
        <w:t>euros</w:t>
      </w:r>
      <w:r w:rsidR="00E5061A" w:rsidRPr="00A054D8">
        <w:rPr>
          <w:rFonts w:ascii="Lato" w:hAnsi="Lato" w:cs="Times New Roman"/>
          <w:szCs w:val="22"/>
        </w:rPr>
        <w:t xml:space="preserve"> </w:t>
      </w:r>
      <w:r w:rsidR="00520CF2">
        <w:rPr>
          <w:rFonts w:ascii="Lato" w:hAnsi="Lato" w:cs="Times New Roman"/>
          <w:szCs w:val="22"/>
        </w:rPr>
        <w:t>(</w:t>
      </w:r>
      <w:r w:rsidR="00596854" w:rsidRPr="00A054D8">
        <w:rPr>
          <w:rFonts w:ascii="Lato" w:hAnsi="Lato" w:cs="Times New Roman"/>
          <w:szCs w:val="22"/>
        </w:rPr>
        <w:t>[</w:t>
      </w:r>
      <w:r w:rsidR="00596854" w:rsidRPr="00A054D8">
        <w:rPr>
          <w:rFonts w:ascii="Lato" w:hAnsi="Lato" w:cs="Times New Roman"/>
          <w:szCs w:val="22"/>
          <w:highlight w:val="lightGray"/>
        </w:rPr>
        <w:t>COÛTS</w:t>
      </w:r>
      <w:r w:rsidR="00596854">
        <w:rPr>
          <w:rFonts w:ascii="Lato" w:hAnsi="Lato" w:cs="Times New Roman"/>
          <w:szCs w:val="22"/>
          <w:highlight w:val="lightGray"/>
        </w:rPr>
        <w:t xml:space="preserve"> </w:t>
      </w:r>
      <w:r w:rsidR="00596854" w:rsidRPr="00596854">
        <w:rPr>
          <w:rFonts w:ascii="Lato" w:hAnsi="Lato" w:cs="Times New Roman"/>
          <w:szCs w:val="22"/>
          <w:highlight w:val="lightGray"/>
        </w:rPr>
        <w:t xml:space="preserve">ADMISSIBLES </w:t>
      </w:r>
      <w:r w:rsidR="00520CF2" w:rsidRPr="00596854">
        <w:rPr>
          <w:rFonts w:ascii="Lato" w:hAnsi="Lato" w:cs="Times New Roman"/>
          <w:szCs w:val="22"/>
          <w:highlight w:val="lightGray"/>
        </w:rPr>
        <w:t xml:space="preserve">EN CHIFFRES </w:t>
      </w:r>
      <w:r w:rsidR="00596854" w:rsidRPr="00596854">
        <w:rPr>
          <w:rFonts w:ascii="Lato" w:hAnsi="Lato" w:cs="Times New Roman"/>
          <w:szCs w:val="22"/>
          <w:highlight w:val="lightGray"/>
        </w:rPr>
        <w:t xml:space="preserve">€ </w:t>
      </w:r>
      <w:r w:rsidR="00596854" w:rsidRPr="00AD5DB7">
        <w:rPr>
          <w:rFonts w:ascii="Lato" w:hAnsi="Lato" w:cs="Times New Roman"/>
          <w:szCs w:val="22"/>
        </w:rPr>
        <w:t>]</w:t>
      </w:r>
      <w:r w:rsidR="00520CF2">
        <w:rPr>
          <w:rFonts w:ascii="Lato" w:hAnsi="Lato" w:cs="Times New Roman"/>
          <w:szCs w:val="22"/>
        </w:rPr>
        <w:t>)</w:t>
      </w:r>
      <w:r w:rsidR="00596854" w:rsidRPr="00A054D8">
        <w:rPr>
          <w:rFonts w:ascii="Lato" w:hAnsi="Lato" w:cs="Times New Roman"/>
          <w:szCs w:val="22"/>
        </w:rPr>
        <w:t xml:space="preserve"> </w:t>
      </w:r>
      <w:r w:rsidR="00E5061A" w:rsidRPr="00A054D8">
        <w:rPr>
          <w:rFonts w:ascii="Lato" w:hAnsi="Lato" w:cs="Times New Roman"/>
          <w:szCs w:val="22"/>
        </w:rPr>
        <w:t>dont</w:t>
      </w:r>
      <w:r w:rsidR="00122D95" w:rsidRPr="00A054D8">
        <w:rPr>
          <w:rFonts w:ascii="Lato" w:hAnsi="Lato" w:cs="Times New Roman"/>
          <w:szCs w:val="22"/>
        </w:rPr>
        <w:t xml:space="preserve"> </w:t>
      </w:r>
      <w:r w:rsidR="00F37C63" w:rsidRPr="00A054D8">
        <w:rPr>
          <w:rFonts w:ascii="Lato" w:hAnsi="Lato" w:cs="Times New Roman"/>
          <w:szCs w:val="22"/>
        </w:rPr>
        <w:t>[</w:t>
      </w:r>
      <w:r w:rsidR="00142676" w:rsidRPr="00A054D8">
        <w:rPr>
          <w:rFonts w:ascii="Lato" w:hAnsi="Lato" w:cs="Times New Roman"/>
          <w:szCs w:val="22"/>
          <w:highlight w:val="lightGray"/>
        </w:rPr>
        <w:t xml:space="preserve">MONTANT DE LA </w:t>
      </w:r>
      <w:r w:rsidR="00142676" w:rsidRPr="00596854">
        <w:rPr>
          <w:rFonts w:ascii="Lato" w:hAnsi="Lato" w:cs="Times New Roman"/>
          <w:szCs w:val="22"/>
          <w:highlight w:val="lightGray"/>
        </w:rPr>
        <w:t>SUBVENTION</w:t>
      </w:r>
      <w:r w:rsidR="00596854">
        <w:rPr>
          <w:rFonts w:ascii="Lato" w:hAnsi="Lato" w:cs="Times New Roman"/>
          <w:szCs w:val="22"/>
          <w:highlight w:val="lightGray"/>
        </w:rPr>
        <w:t xml:space="preserve"> </w:t>
      </w:r>
      <w:r w:rsidR="00520CF2">
        <w:rPr>
          <w:rFonts w:ascii="Lato" w:hAnsi="Lato" w:cs="Times New Roman"/>
          <w:szCs w:val="22"/>
          <w:highlight w:val="lightGray"/>
        </w:rPr>
        <w:t>EN LETTRES</w:t>
      </w:r>
      <w:r w:rsidR="00F37C63" w:rsidRPr="00AD5DB7">
        <w:rPr>
          <w:rFonts w:ascii="Lato" w:hAnsi="Lato" w:cs="Times New Roman"/>
          <w:szCs w:val="22"/>
        </w:rPr>
        <w:t xml:space="preserve">] </w:t>
      </w:r>
      <w:r w:rsidR="00FF5D6F" w:rsidRPr="00AD5DB7">
        <w:rPr>
          <w:rFonts w:ascii="Lato" w:hAnsi="Lato" w:cs="Times New Roman"/>
          <w:szCs w:val="22"/>
        </w:rPr>
        <w:t>euros</w:t>
      </w:r>
      <w:r w:rsidR="00FF5D6F" w:rsidRPr="00A054D8">
        <w:rPr>
          <w:rFonts w:ascii="Lato" w:hAnsi="Lato" w:cs="Times New Roman"/>
          <w:szCs w:val="22"/>
        </w:rPr>
        <w:t xml:space="preserve"> </w:t>
      </w:r>
      <w:r w:rsidR="00520CF2">
        <w:rPr>
          <w:rFonts w:ascii="Lato" w:hAnsi="Lato" w:cs="Times New Roman"/>
          <w:szCs w:val="22"/>
        </w:rPr>
        <w:t>(</w:t>
      </w:r>
      <w:r w:rsidR="00DA110E" w:rsidRPr="00A054D8">
        <w:rPr>
          <w:rFonts w:ascii="Lato" w:hAnsi="Lato" w:cs="Times New Roman"/>
          <w:szCs w:val="22"/>
        </w:rPr>
        <w:t>[</w:t>
      </w:r>
      <w:r w:rsidR="00DA110E" w:rsidRPr="00A054D8">
        <w:rPr>
          <w:rFonts w:ascii="Lato" w:hAnsi="Lato" w:cs="Times New Roman"/>
          <w:szCs w:val="22"/>
          <w:highlight w:val="lightGray"/>
        </w:rPr>
        <w:t xml:space="preserve">MONTANT DE LA </w:t>
      </w:r>
      <w:r w:rsidR="00DA110E" w:rsidRPr="00596854">
        <w:rPr>
          <w:rFonts w:ascii="Lato" w:hAnsi="Lato" w:cs="Times New Roman"/>
          <w:szCs w:val="22"/>
          <w:highlight w:val="lightGray"/>
        </w:rPr>
        <w:t>SUBVENTION</w:t>
      </w:r>
      <w:r w:rsidR="00DA110E">
        <w:rPr>
          <w:rFonts w:ascii="Lato" w:hAnsi="Lato" w:cs="Times New Roman"/>
          <w:szCs w:val="22"/>
          <w:highlight w:val="lightGray"/>
        </w:rPr>
        <w:t xml:space="preserve"> </w:t>
      </w:r>
      <w:r w:rsidR="00520CF2">
        <w:rPr>
          <w:rFonts w:ascii="Lato" w:hAnsi="Lato" w:cs="Times New Roman"/>
          <w:szCs w:val="22"/>
          <w:highlight w:val="lightGray"/>
        </w:rPr>
        <w:t xml:space="preserve">EN CHIFFRES </w:t>
      </w:r>
      <w:r w:rsidR="00DA110E">
        <w:rPr>
          <w:rFonts w:ascii="Lato" w:hAnsi="Lato" w:cs="Times New Roman"/>
          <w:szCs w:val="22"/>
          <w:highlight w:val="lightGray"/>
        </w:rPr>
        <w:t>€</w:t>
      </w:r>
      <w:r w:rsidR="00DA110E" w:rsidRPr="00AD5DB7">
        <w:rPr>
          <w:rFonts w:ascii="Lato" w:hAnsi="Lato" w:cs="Times New Roman"/>
          <w:szCs w:val="22"/>
        </w:rPr>
        <w:t>]</w:t>
      </w:r>
      <w:r w:rsidR="00520CF2">
        <w:rPr>
          <w:rFonts w:ascii="Lato" w:hAnsi="Lato" w:cs="Times New Roman"/>
          <w:szCs w:val="22"/>
        </w:rPr>
        <w:t>)</w:t>
      </w:r>
      <w:r w:rsidR="00DA110E" w:rsidRPr="00AD5DB7">
        <w:rPr>
          <w:rFonts w:ascii="Lato" w:hAnsi="Lato" w:cs="Times New Roman"/>
          <w:szCs w:val="22"/>
        </w:rPr>
        <w:t xml:space="preserve"> </w:t>
      </w:r>
      <w:r w:rsidR="00CC5670" w:rsidRPr="00A054D8">
        <w:rPr>
          <w:rFonts w:ascii="Lato" w:hAnsi="Lato" w:cs="Times New Roman"/>
          <w:szCs w:val="22"/>
        </w:rPr>
        <w:t>sont</w:t>
      </w:r>
      <w:r w:rsidR="00E5061A" w:rsidRPr="00A054D8">
        <w:rPr>
          <w:rFonts w:ascii="Lato" w:hAnsi="Lato" w:cs="Times New Roman"/>
          <w:szCs w:val="22"/>
        </w:rPr>
        <w:t xml:space="preserve"> remboursé</w:t>
      </w:r>
      <w:r w:rsidR="00CC5670" w:rsidRPr="00A054D8">
        <w:rPr>
          <w:rFonts w:ascii="Lato" w:hAnsi="Lato" w:cs="Times New Roman"/>
          <w:szCs w:val="22"/>
        </w:rPr>
        <w:t>s</w:t>
      </w:r>
      <w:r w:rsidR="00E5061A" w:rsidRPr="00A054D8">
        <w:rPr>
          <w:rFonts w:ascii="Lato" w:hAnsi="Lato" w:cs="Times New Roman"/>
          <w:szCs w:val="22"/>
        </w:rPr>
        <w:t xml:space="preserve"> par subvention</w:t>
      </w:r>
      <w:r w:rsidR="008F76D7">
        <w:rPr>
          <w:rFonts w:ascii="Lato" w:hAnsi="Lato" w:cs="Times New Roman"/>
          <w:szCs w:val="22"/>
        </w:rPr>
        <w:t>.</w:t>
      </w:r>
    </w:p>
    <w:p w14:paraId="4A2D7D65" w14:textId="1B01431E" w:rsidR="008E7C80" w:rsidRDefault="008B4365" w:rsidP="00D329C3">
      <w:pPr>
        <w:widowControl w:val="0"/>
        <w:jc w:val="both"/>
        <w:rPr>
          <w:rFonts w:ascii="Lato" w:hAnsi="Lato" w:cs="Times New Roman"/>
          <w:szCs w:val="22"/>
        </w:rPr>
      </w:pPr>
      <w:r w:rsidRPr="00A054D8">
        <w:rPr>
          <w:rFonts w:ascii="Lato" w:hAnsi="Lato" w:cs="Times New Roman"/>
          <w:szCs w:val="22"/>
        </w:rPr>
        <w:t xml:space="preserve"> </w:t>
      </w:r>
    </w:p>
    <w:p w14:paraId="1A789A63" w14:textId="050D2FA9" w:rsidR="00596854" w:rsidRDefault="00DA110E" w:rsidP="00D329C3">
      <w:pPr>
        <w:widowControl w:val="0"/>
        <w:jc w:val="both"/>
        <w:rPr>
          <w:rFonts w:ascii="Lato" w:hAnsi="Lato" w:cs="Times New Roman"/>
          <w:szCs w:val="22"/>
        </w:rPr>
      </w:pPr>
      <w:r>
        <w:rPr>
          <w:rFonts w:ascii="Lato" w:hAnsi="Lato" w:cs="Times New Roman"/>
          <w:szCs w:val="22"/>
        </w:rPr>
        <w:t>La s</w:t>
      </w:r>
      <w:r w:rsidRPr="00DA110E">
        <w:rPr>
          <w:rFonts w:ascii="Lato" w:hAnsi="Lato" w:cs="Times New Roman"/>
          <w:szCs w:val="22"/>
        </w:rPr>
        <w:t xml:space="preserve">ubvention ne peut dépasser 50 % des coûts finaux et effectivement réalisés du projet, dans la limite des coûts </w:t>
      </w:r>
      <w:r>
        <w:rPr>
          <w:rFonts w:ascii="Lato" w:hAnsi="Lato" w:cs="Times New Roman"/>
          <w:szCs w:val="22"/>
        </w:rPr>
        <w:t>admissibles</w:t>
      </w:r>
      <w:r w:rsidRPr="00DA110E">
        <w:rPr>
          <w:rFonts w:ascii="Lato" w:hAnsi="Lato" w:cs="Times New Roman"/>
          <w:szCs w:val="22"/>
        </w:rPr>
        <w:t>.</w:t>
      </w:r>
    </w:p>
    <w:p w14:paraId="5FE6DD94" w14:textId="77777777" w:rsidR="00DA110E" w:rsidRDefault="00DA110E" w:rsidP="00D329C3">
      <w:pPr>
        <w:widowControl w:val="0"/>
        <w:jc w:val="both"/>
        <w:rPr>
          <w:rFonts w:ascii="Lato" w:hAnsi="Lato" w:cs="Times New Roman"/>
          <w:szCs w:val="22"/>
        </w:rPr>
      </w:pPr>
    </w:p>
    <w:p w14:paraId="4E305917" w14:textId="65EA12FA"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coûts </w:t>
      </w:r>
      <w:r w:rsidR="004F7AEA">
        <w:rPr>
          <w:rFonts w:ascii="Lato" w:hAnsi="Lato" w:cs="Times New Roman"/>
          <w:szCs w:val="22"/>
        </w:rPr>
        <w:t>admissibles</w:t>
      </w:r>
      <w:r w:rsidRPr="00A054D8">
        <w:rPr>
          <w:rFonts w:ascii="Lato" w:hAnsi="Lato" w:cs="Times New Roman"/>
          <w:szCs w:val="22"/>
        </w:rPr>
        <w:t xml:space="preserve"> doivent être déclarés sous les formes suivantes («</w:t>
      </w:r>
      <w:r w:rsidR="004F3DCF" w:rsidRPr="00A054D8">
        <w:rPr>
          <w:rFonts w:ascii="Lato" w:hAnsi="Lato" w:cs="Times New Roman"/>
          <w:szCs w:val="22"/>
        </w:rPr>
        <w:t> </w:t>
      </w:r>
      <w:r w:rsidRPr="00A054D8">
        <w:rPr>
          <w:rFonts w:ascii="Lato" w:hAnsi="Lato" w:cs="Times New Roman"/>
          <w:szCs w:val="22"/>
        </w:rPr>
        <w:t>formes de coûts</w:t>
      </w:r>
      <w:r w:rsidR="004F3DCF" w:rsidRPr="00A054D8">
        <w:rPr>
          <w:rFonts w:ascii="Lato" w:hAnsi="Lato" w:cs="Times New Roman"/>
          <w:szCs w:val="22"/>
        </w:rPr>
        <w:t> </w:t>
      </w:r>
      <w:r w:rsidRPr="00A054D8">
        <w:rPr>
          <w:rFonts w:ascii="Lato" w:hAnsi="Lato" w:cs="Times New Roman"/>
          <w:szCs w:val="22"/>
        </w:rPr>
        <w:t>»).</w:t>
      </w:r>
    </w:p>
    <w:p w14:paraId="2FD6B98C" w14:textId="77777777" w:rsidR="008E7C80" w:rsidRPr="00A054D8" w:rsidRDefault="008E7C80" w:rsidP="00D329C3">
      <w:pPr>
        <w:widowControl w:val="0"/>
        <w:jc w:val="both"/>
        <w:rPr>
          <w:rFonts w:ascii="Lato" w:hAnsi="Lato" w:cs="Times New Roman"/>
          <w:szCs w:val="22"/>
        </w:rPr>
      </w:pPr>
    </w:p>
    <w:p w14:paraId="2BE08794" w14:textId="77777777" w:rsidR="00C169C8" w:rsidRDefault="00C169C8" w:rsidP="00C169C8">
      <w:pPr>
        <w:pStyle w:val="Paragraphedeliste"/>
        <w:widowControl w:val="0"/>
        <w:numPr>
          <w:ilvl w:val="0"/>
          <w:numId w:val="11"/>
        </w:numPr>
        <w:jc w:val="both"/>
        <w:rPr>
          <w:rFonts w:ascii="Lato" w:hAnsi="Lato" w:cs="Times New Roman"/>
          <w:szCs w:val="22"/>
        </w:rPr>
      </w:pPr>
      <w:r>
        <w:rPr>
          <w:rFonts w:ascii="Lato" w:hAnsi="Lato" w:cs="Times New Roman"/>
          <w:szCs w:val="22"/>
        </w:rPr>
        <w:t>Pour les coûts indirects : l</w:t>
      </w:r>
      <w:r w:rsidRPr="00C169C8">
        <w:rPr>
          <w:rFonts w:ascii="Lato" w:hAnsi="Lato" w:cs="Times New Roman"/>
          <w:szCs w:val="22"/>
        </w:rPr>
        <w:t>e bénéficiaire doit démontrer que les coûts indirects ne sont pas supérieurs à 10% du montant total des coûts directs.</w:t>
      </w:r>
      <w:r>
        <w:rPr>
          <w:rFonts w:ascii="Lato" w:hAnsi="Lato" w:cs="Times New Roman"/>
          <w:szCs w:val="22"/>
        </w:rPr>
        <w:t xml:space="preserve"> </w:t>
      </w:r>
      <w:r w:rsidRPr="00C169C8">
        <w:rPr>
          <w:rFonts w:ascii="Lato" w:hAnsi="Lato" w:cs="Times New Roman"/>
          <w:szCs w:val="22"/>
        </w:rPr>
        <w:t xml:space="preserve">Les coûts indirects se composent </w:t>
      </w:r>
    </w:p>
    <w:p w14:paraId="199D58D4" w14:textId="77777777" w:rsidR="00C169C8" w:rsidRDefault="00C169C8" w:rsidP="00C169C8">
      <w:pPr>
        <w:pStyle w:val="Paragraphedeliste"/>
        <w:widowControl w:val="0"/>
        <w:numPr>
          <w:ilvl w:val="1"/>
          <w:numId w:val="11"/>
        </w:numPr>
        <w:jc w:val="both"/>
        <w:rPr>
          <w:rFonts w:ascii="Lato" w:hAnsi="Lato" w:cs="Times New Roman"/>
          <w:szCs w:val="22"/>
        </w:rPr>
      </w:pPr>
      <w:r w:rsidRPr="00C169C8">
        <w:rPr>
          <w:rFonts w:ascii="Lato" w:hAnsi="Lato" w:cs="Times New Roman"/>
          <w:szCs w:val="22"/>
        </w:rPr>
        <w:t xml:space="preserve">i) des overheads et </w:t>
      </w:r>
    </w:p>
    <w:p w14:paraId="7846CC79" w14:textId="44657DFA" w:rsidR="00C169C8" w:rsidRDefault="00C169C8" w:rsidP="00C169C8">
      <w:pPr>
        <w:pStyle w:val="Paragraphedeliste"/>
        <w:widowControl w:val="0"/>
        <w:numPr>
          <w:ilvl w:val="1"/>
          <w:numId w:val="11"/>
        </w:numPr>
        <w:jc w:val="both"/>
        <w:rPr>
          <w:rFonts w:ascii="Lato" w:hAnsi="Lato" w:cs="Times New Roman"/>
          <w:szCs w:val="22"/>
        </w:rPr>
      </w:pPr>
      <w:r w:rsidRPr="00C169C8">
        <w:rPr>
          <w:rFonts w:ascii="Lato" w:hAnsi="Lato" w:cs="Times New Roman"/>
          <w:szCs w:val="22"/>
        </w:rPr>
        <w:t>ii) des coûts d’exploitation courants forfaitaires</w:t>
      </w:r>
    </w:p>
    <w:p w14:paraId="049ECC2C" w14:textId="77777777" w:rsidR="00C169C8" w:rsidRPr="00C169C8" w:rsidRDefault="00C169C8" w:rsidP="00C169C8">
      <w:pPr>
        <w:pStyle w:val="Paragraphedeliste"/>
        <w:widowControl w:val="0"/>
        <w:ind w:left="1440"/>
        <w:jc w:val="both"/>
        <w:rPr>
          <w:rFonts w:ascii="Lato" w:hAnsi="Lato" w:cs="Times New Roman"/>
          <w:szCs w:val="22"/>
        </w:rPr>
      </w:pPr>
    </w:p>
    <w:p w14:paraId="7F3E2341" w14:textId="19E81A54" w:rsidR="00895CFF" w:rsidRDefault="008E7C80" w:rsidP="00115E55">
      <w:pPr>
        <w:pStyle w:val="Paragraphedeliste"/>
        <w:widowControl w:val="0"/>
        <w:numPr>
          <w:ilvl w:val="0"/>
          <w:numId w:val="11"/>
        </w:numPr>
        <w:jc w:val="both"/>
        <w:rPr>
          <w:rFonts w:ascii="Lato" w:hAnsi="Lato" w:cs="Times New Roman"/>
          <w:szCs w:val="22"/>
        </w:rPr>
      </w:pPr>
      <w:r w:rsidRPr="00895CFF">
        <w:rPr>
          <w:rFonts w:ascii="Lato" w:hAnsi="Lato" w:cs="Times New Roman"/>
          <w:szCs w:val="22"/>
        </w:rPr>
        <w:t>Pour</w:t>
      </w:r>
      <w:r w:rsidR="00DD1E73" w:rsidRPr="00895CFF">
        <w:rPr>
          <w:rFonts w:ascii="Lato" w:hAnsi="Lato" w:cs="Times New Roman"/>
          <w:szCs w:val="22"/>
        </w:rPr>
        <w:t xml:space="preserve"> les coûts directs de personnel :</w:t>
      </w:r>
    </w:p>
    <w:p w14:paraId="2939CE67" w14:textId="77777777" w:rsidR="00895CFF" w:rsidRDefault="008E7C80" w:rsidP="00115E55">
      <w:pPr>
        <w:pStyle w:val="Paragraphedeliste"/>
        <w:widowControl w:val="0"/>
        <w:numPr>
          <w:ilvl w:val="1"/>
          <w:numId w:val="11"/>
        </w:numPr>
        <w:jc w:val="both"/>
        <w:rPr>
          <w:rFonts w:ascii="Lato" w:hAnsi="Lato" w:cs="Times New Roman"/>
          <w:szCs w:val="22"/>
        </w:rPr>
      </w:pPr>
      <w:r w:rsidRPr="00895CFF">
        <w:rPr>
          <w:rFonts w:ascii="Lato" w:hAnsi="Lato" w:cs="Times New Roman"/>
          <w:szCs w:val="22"/>
        </w:rPr>
        <w:t>en tant que coûts réellement exposés («</w:t>
      </w:r>
      <w:r w:rsidR="004F3DCF" w:rsidRPr="00895CFF">
        <w:rPr>
          <w:rFonts w:ascii="Lato" w:hAnsi="Lato" w:cs="Times New Roman"/>
          <w:szCs w:val="22"/>
        </w:rPr>
        <w:t> </w:t>
      </w:r>
      <w:r w:rsidRPr="00895CFF">
        <w:rPr>
          <w:rFonts w:ascii="Lato" w:hAnsi="Lato" w:cs="Times New Roman"/>
          <w:szCs w:val="22"/>
        </w:rPr>
        <w:t>coûts réels</w:t>
      </w:r>
      <w:r w:rsidR="004F3DCF" w:rsidRPr="00895CFF">
        <w:rPr>
          <w:rFonts w:ascii="Lato" w:hAnsi="Lato" w:cs="Times New Roman"/>
          <w:szCs w:val="22"/>
        </w:rPr>
        <w:t> </w:t>
      </w:r>
      <w:r w:rsidRPr="00895CFF">
        <w:rPr>
          <w:rFonts w:ascii="Lato" w:hAnsi="Lato" w:cs="Times New Roman"/>
          <w:szCs w:val="22"/>
        </w:rPr>
        <w:t>») ou</w:t>
      </w:r>
    </w:p>
    <w:p w14:paraId="5765437A" w14:textId="19212FF7" w:rsidR="008E7C80" w:rsidRPr="00895CFF" w:rsidRDefault="008E7C80" w:rsidP="00115E55">
      <w:pPr>
        <w:pStyle w:val="Paragraphedeliste"/>
        <w:widowControl w:val="0"/>
        <w:numPr>
          <w:ilvl w:val="1"/>
          <w:numId w:val="11"/>
        </w:numPr>
        <w:jc w:val="both"/>
        <w:rPr>
          <w:rFonts w:ascii="Lato" w:hAnsi="Lato" w:cs="Times New Roman"/>
          <w:szCs w:val="22"/>
        </w:rPr>
      </w:pPr>
      <w:r w:rsidRPr="00895CFF">
        <w:rPr>
          <w:rFonts w:ascii="Lato" w:hAnsi="Lato" w:cs="Times New Roman"/>
          <w:szCs w:val="22"/>
        </w:rPr>
        <w:t>sur la base d</w:t>
      </w:r>
      <w:r w:rsidR="00065C16" w:rsidRPr="00895CFF">
        <w:rPr>
          <w:rFonts w:ascii="Lato" w:hAnsi="Lato" w:cs="Times New Roman"/>
          <w:szCs w:val="22"/>
        </w:rPr>
        <w:t>’</w:t>
      </w:r>
      <w:r w:rsidRPr="00895CFF">
        <w:rPr>
          <w:rFonts w:ascii="Lato" w:hAnsi="Lato" w:cs="Times New Roman"/>
          <w:szCs w:val="22"/>
        </w:rPr>
        <w:t>un montant par unité calculé par le bénéficiaire conformément à ses pratiques habituelles de comptabilisation des coûts («</w:t>
      </w:r>
      <w:r w:rsidR="004F3DCF" w:rsidRPr="00895CFF">
        <w:rPr>
          <w:rFonts w:ascii="Lato" w:hAnsi="Lato" w:cs="Times New Roman"/>
          <w:szCs w:val="22"/>
        </w:rPr>
        <w:t> </w:t>
      </w:r>
      <w:r w:rsidRPr="00895CFF">
        <w:rPr>
          <w:rFonts w:ascii="Lato" w:hAnsi="Lato" w:cs="Times New Roman"/>
          <w:szCs w:val="22"/>
        </w:rPr>
        <w:t>coûts unitaires</w:t>
      </w:r>
      <w:r w:rsidR="004F3DCF" w:rsidRPr="00895CFF">
        <w:rPr>
          <w:rFonts w:ascii="Lato" w:hAnsi="Lato" w:cs="Times New Roman"/>
          <w:szCs w:val="22"/>
        </w:rPr>
        <w:t> </w:t>
      </w:r>
      <w:r w:rsidRPr="00895CFF">
        <w:rPr>
          <w:rFonts w:ascii="Lato" w:hAnsi="Lato" w:cs="Times New Roman"/>
          <w:szCs w:val="22"/>
        </w:rPr>
        <w:t>»)</w:t>
      </w:r>
      <w:r w:rsidR="004F3DCF" w:rsidRPr="00895CFF">
        <w:rPr>
          <w:rFonts w:ascii="Lato" w:hAnsi="Lato" w:cs="Times New Roman"/>
          <w:szCs w:val="22"/>
        </w:rPr>
        <w:t> </w:t>
      </w:r>
      <w:r w:rsidRPr="00895CFF">
        <w:rPr>
          <w:rFonts w:ascii="Lato" w:hAnsi="Lato" w:cs="Times New Roman"/>
          <w:szCs w:val="22"/>
        </w:rPr>
        <w:t>;</w:t>
      </w:r>
    </w:p>
    <w:p w14:paraId="62DA7171" w14:textId="77777777" w:rsidR="008E7C80" w:rsidRPr="00A054D8" w:rsidRDefault="008E7C80" w:rsidP="00D329C3">
      <w:pPr>
        <w:widowControl w:val="0"/>
        <w:jc w:val="both"/>
        <w:rPr>
          <w:rFonts w:ascii="Lato" w:hAnsi="Lato" w:cs="Times New Roman"/>
          <w:szCs w:val="22"/>
        </w:rPr>
      </w:pPr>
    </w:p>
    <w:p w14:paraId="713ED8E2" w14:textId="3C07BA3B" w:rsidR="008E7C80" w:rsidRPr="00895CFF" w:rsidRDefault="008E7C80" w:rsidP="00115E55">
      <w:pPr>
        <w:pStyle w:val="Paragraphedeliste"/>
        <w:widowControl w:val="0"/>
        <w:numPr>
          <w:ilvl w:val="0"/>
          <w:numId w:val="11"/>
        </w:numPr>
        <w:jc w:val="both"/>
        <w:rPr>
          <w:rFonts w:ascii="Lato" w:hAnsi="Lato" w:cs="Times New Roman"/>
          <w:szCs w:val="22"/>
        </w:rPr>
      </w:pPr>
      <w:r w:rsidRPr="00895CFF">
        <w:rPr>
          <w:rFonts w:ascii="Lato" w:hAnsi="Lato" w:cs="Times New Roman"/>
          <w:szCs w:val="22"/>
        </w:rPr>
        <w:t>pour les coûts directs de sous-traitance</w:t>
      </w:r>
      <w:r w:rsidR="004F3DCF" w:rsidRPr="00895CFF">
        <w:rPr>
          <w:rFonts w:ascii="Lato" w:hAnsi="Lato" w:cs="Times New Roman"/>
          <w:szCs w:val="22"/>
        </w:rPr>
        <w:t> </w:t>
      </w:r>
      <w:r w:rsidRPr="00895CFF">
        <w:rPr>
          <w:rFonts w:ascii="Lato" w:hAnsi="Lato" w:cs="Times New Roman"/>
          <w:szCs w:val="22"/>
        </w:rPr>
        <w:t>: en tant que coûts réellement exposés (coûts réels)</w:t>
      </w:r>
      <w:r w:rsidR="000E5482" w:rsidRPr="00895CFF">
        <w:rPr>
          <w:rFonts w:ascii="Lato" w:hAnsi="Lato" w:cs="Times New Roman"/>
          <w:szCs w:val="22"/>
        </w:rPr>
        <w:t>. Les coûts de sous-traitance sont introduits par le biais de factures. Une description claire et détaillée des activités exécutées, des heures prestées et du tarif horaire ou journalier doit figurer sur les factures</w:t>
      </w:r>
      <w:r w:rsidR="00B95A1E" w:rsidRPr="00895CFF">
        <w:rPr>
          <w:rFonts w:ascii="Lato" w:hAnsi="Lato" w:cs="Times New Roman"/>
          <w:szCs w:val="22"/>
        </w:rPr>
        <w:t> </w:t>
      </w:r>
      <w:r w:rsidR="000E5482" w:rsidRPr="00895CFF">
        <w:rPr>
          <w:rFonts w:ascii="Lato" w:hAnsi="Lato" w:cs="Times New Roman"/>
          <w:szCs w:val="22"/>
        </w:rPr>
        <w:t>;</w:t>
      </w:r>
    </w:p>
    <w:p w14:paraId="13135854" w14:textId="77777777" w:rsidR="008E7C80" w:rsidRPr="00A054D8" w:rsidRDefault="008E7C80" w:rsidP="00D329C3">
      <w:pPr>
        <w:widowControl w:val="0"/>
        <w:jc w:val="both"/>
        <w:rPr>
          <w:rFonts w:ascii="Lato" w:hAnsi="Lato" w:cs="Times New Roman"/>
          <w:szCs w:val="22"/>
        </w:rPr>
      </w:pPr>
    </w:p>
    <w:p w14:paraId="68305CAA" w14:textId="0B321122" w:rsidR="008E7C80" w:rsidRPr="00895CFF" w:rsidRDefault="008E7C80" w:rsidP="00115E55">
      <w:pPr>
        <w:pStyle w:val="Paragraphedeliste"/>
        <w:widowControl w:val="0"/>
        <w:numPr>
          <w:ilvl w:val="0"/>
          <w:numId w:val="11"/>
        </w:numPr>
        <w:jc w:val="both"/>
        <w:rPr>
          <w:rFonts w:ascii="Lato" w:hAnsi="Lato" w:cs="Times New Roman"/>
          <w:szCs w:val="22"/>
        </w:rPr>
      </w:pPr>
      <w:r w:rsidRPr="00895CFF">
        <w:rPr>
          <w:rFonts w:ascii="Lato" w:hAnsi="Lato" w:cs="Times New Roman"/>
          <w:szCs w:val="22"/>
        </w:rPr>
        <w:t>pour les autres coûts directs</w:t>
      </w:r>
      <w:r w:rsidR="004F3DCF" w:rsidRPr="00895CFF">
        <w:rPr>
          <w:rFonts w:ascii="Lato" w:hAnsi="Lato" w:cs="Times New Roman"/>
          <w:szCs w:val="22"/>
        </w:rPr>
        <w:t> </w:t>
      </w:r>
      <w:r w:rsidRPr="00895CFF">
        <w:rPr>
          <w:rFonts w:ascii="Lato" w:hAnsi="Lato" w:cs="Times New Roman"/>
          <w:szCs w:val="22"/>
        </w:rPr>
        <w:t>: en tant que coûts réellement exposés (coûts réels)</w:t>
      </w:r>
      <w:r w:rsidR="00F0331B" w:rsidRPr="00895CFF">
        <w:rPr>
          <w:rFonts w:ascii="Lato" w:hAnsi="Lato" w:cs="Times New Roman"/>
          <w:szCs w:val="22"/>
        </w:rPr>
        <w:t>.</w:t>
      </w:r>
    </w:p>
    <w:p w14:paraId="225FD0E8" w14:textId="77777777" w:rsidR="008E7C80" w:rsidRPr="00A054D8" w:rsidRDefault="008E7C80" w:rsidP="00D329C3">
      <w:pPr>
        <w:widowControl w:val="0"/>
        <w:jc w:val="both"/>
        <w:rPr>
          <w:rFonts w:ascii="Lato" w:hAnsi="Lato" w:cs="Times New Roman"/>
          <w:szCs w:val="22"/>
        </w:rPr>
      </w:pPr>
    </w:p>
    <w:p w14:paraId="50DE2461" w14:textId="77777777" w:rsidR="008E7C80" w:rsidRPr="00A054D8" w:rsidRDefault="00F0331B" w:rsidP="00D329C3">
      <w:pPr>
        <w:widowControl w:val="0"/>
        <w:jc w:val="both"/>
        <w:rPr>
          <w:rFonts w:ascii="Lato" w:hAnsi="Lato" w:cs="Times New Roman"/>
          <w:szCs w:val="22"/>
        </w:rPr>
      </w:pPr>
      <w:r w:rsidRPr="00A054D8">
        <w:rPr>
          <w:rFonts w:ascii="Lato" w:hAnsi="Lato" w:cs="Times New Roman"/>
          <w:szCs w:val="22"/>
        </w:rPr>
        <w:t xml:space="preserve">Le </w:t>
      </w:r>
      <w:r w:rsidR="008E7C80" w:rsidRPr="00A054D8">
        <w:rPr>
          <w:rFonts w:ascii="Lato" w:hAnsi="Lato" w:cs="Times New Roman"/>
          <w:szCs w:val="22"/>
        </w:rPr>
        <w:t xml:space="preserve">montant final de la subvention dépend de la mesure </w:t>
      </w:r>
      <w:r w:rsidR="00BB19F5" w:rsidRPr="00A054D8">
        <w:rPr>
          <w:rFonts w:ascii="Lato" w:hAnsi="Lato" w:cs="Times New Roman"/>
          <w:szCs w:val="22"/>
        </w:rPr>
        <w:t xml:space="preserve">dans </w:t>
      </w:r>
      <w:r w:rsidR="008E7C80" w:rsidRPr="00A054D8">
        <w:rPr>
          <w:rFonts w:ascii="Lato" w:hAnsi="Lato" w:cs="Times New Roman"/>
          <w:szCs w:val="22"/>
        </w:rPr>
        <w:t xml:space="preserve">laquelle </w:t>
      </w:r>
      <w:r w:rsidR="008A1189" w:rsidRPr="00A054D8">
        <w:rPr>
          <w:rFonts w:ascii="Lato" w:hAnsi="Lato" w:cs="Times New Roman"/>
          <w:szCs w:val="22"/>
        </w:rPr>
        <w:t>le projet</w:t>
      </w:r>
      <w:r w:rsidR="00BB19F5" w:rsidRPr="00A054D8">
        <w:rPr>
          <w:rFonts w:ascii="Lato" w:hAnsi="Lato" w:cs="Times New Roman"/>
          <w:szCs w:val="22"/>
        </w:rPr>
        <w:t xml:space="preserve"> est exécuté</w:t>
      </w:r>
      <w:r w:rsidR="008E7C80" w:rsidRPr="00A054D8">
        <w:rPr>
          <w:rFonts w:ascii="Lato" w:hAnsi="Lato" w:cs="Times New Roman"/>
          <w:szCs w:val="22"/>
        </w:rPr>
        <w:t xml:space="preserve"> en conformité avec les termes et conditions de la convention.</w:t>
      </w:r>
    </w:p>
    <w:p w14:paraId="75267DBE" w14:textId="77777777" w:rsidR="00FE7AC7" w:rsidRPr="00A054D8" w:rsidRDefault="00FE7AC7" w:rsidP="00D329C3">
      <w:pPr>
        <w:widowControl w:val="0"/>
        <w:jc w:val="both"/>
        <w:rPr>
          <w:rFonts w:ascii="Lato" w:hAnsi="Lato" w:cs="Times New Roman"/>
          <w:szCs w:val="22"/>
        </w:rPr>
      </w:pPr>
    </w:p>
    <w:p w14:paraId="6E86BB0D" w14:textId="77777777" w:rsidR="002370DC" w:rsidRDefault="00895CFF" w:rsidP="00D329C3">
      <w:pPr>
        <w:widowControl w:val="0"/>
        <w:jc w:val="both"/>
        <w:rPr>
          <w:rFonts w:ascii="Lato" w:hAnsi="Lato" w:cs="Times New Roman"/>
          <w:szCs w:val="22"/>
        </w:rPr>
      </w:pPr>
      <w:r>
        <w:rPr>
          <w:rFonts w:ascii="Lato" w:hAnsi="Lato" w:cs="Times New Roman"/>
          <w:szCs w:val="22"/>
        </w:rPr>
        <w:t>Le SPF Economie</w:t>
      </w:r>
      <w:r w:rsidR="009F760A">
        <w:rPr>
          <w:rFonts w:ascii="Lato" w:hAnsi="Lato" w:cs="Times New Roman"/>
          <w:szCs w:val="22"/>
        </w:rPr>
        <w:t xml:space="preserve"> </w:t>
      </w:r>
      <w:r w:rsidR="00FE7AC7" w:rsidRPr="00A054D8">
        <w:rPr>
          <w:rFonts w:ascii="Lato" w:hAnsi="Lato" w:cs="Times New Roman"/>
          <w:szCs w:val="22"/>
        </w:rPr>
        <w:t>est chargée du contrôle de l</w:t>
      </w:r>
      <w:r w:rsidR="00065C16" w:rsidRPr="00A054D8">
        <w:rPr>
          <w:rFonts w:ascii="Lato" w:hAnsi="Lato" w:cs="Times New Roman"/>
          <w:szCs w:val="22"/>
        </w:rPr>
        <w:t>’</w:t>
      </w:r>
      <w:r w:rsidR="00486B68" w:rsidRPr="00A054D8">
        <w:rPr>
          <w:rFonts w:ascii="Lato" w:hAnsi="Lato" w:cs="Times New Roman"/>
          <w:szCs w:val="22"/>
        </w:rPr>
        <w:t>affectation par le bénéficiaire</w:t>
      </w:r>
      <w:r w:rsidR="00FE7AC7" w:rsidRPr="00A054D8">
        <w:rPr>
          <w:rFonts w:ascii="Lato" w:hAnsi="Lato" w:cs="Times New Roman"/>
          <w:szCs w:val="22"/>
        </w:rPr>
        <w:t xml:space="preserve"> des aides octroyées en vertu de la présente convention. </w:t>
      </w:r>
      <w:r>
        <w:rPr>
          <w:rFonts w:ascii="Lato" w:hAnsi="Lato" w:cs="Times New Roman"/>
          <w:szCs w:val="22"/>
        </w:rPr>
        <w:t>Le SPF Economie</w:t>
      </w:r>
      <w:r w:rsidR="009F760A">
        <w:rPr>
          <w:rFonts w:ascii="Lato" w:hAnsi="Lato" w:cs="Times New Roman"/>
          <w:szCs w:val="22"/>
        </w:rPr>
        <w:t xml:space="preserve"> </w:t>
      </w:r>
      <w:r w:rsidR="002370DC" w:rsidRPr="002370DC">
        <w:rPr>
          <w:rFonts w:ascii="Lato" w:hAnsi="Lato" w:cs="Times New Roman"/>
          <w:szCs w:val="22"/>
        </w:rPr>
        <w:t>sera chargé de contrôler le contenu de l'aide, entre autres en demandant au bénéficiaire de faire un rapport sur les indicateurs énumérés dans l'appel à projet (c'est-à-dire l'annexe III de la présente convention de subvention).</w:t>
      </w:r>
    </w:p>
    <w:p w14:paraId="49589FEC" w14:textId="6A11ED7C" w:rsidR="008E7C80" w:rsidRDefault="008E7C80" w:rsidP="00D329C3">
      <w:pPr>
        <w:widowControl w:val="0"/>
        <w:jc w:val="both"/>
        <w:rPr>
          <w:rFonts w:ascii="Lato" w:hAnsi="Lato" w:cs="Times New Roman"/>
          <w:szCs w:val="22"/>
        </w:rPr>
      </w:pPr>
    </w:p>
    <w:p w14:paraId="4755DBC2" w14:textId="23B251C4"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 la subvention est réduite</w:t>
      </w:r>
      <w:r w:rsidR="00AC672D" w:rsidRPr="00A054D8">
        <w:rPr>
          <w:rFonts w:ascii="Lato" w:hAnsi="Lato" w:cs="Times New Roman"/>
          <w:szCs w:val="22"/>
        </w:rPr>
        <w:t>,</w:t>
      </w:r>
      <w:r w:rsidR="00E232CE" w:rsidRPr="00A054D8">
        <w:rPr>
          <w:rFonts w:ascii="Lato" w:hAnsi="Lato" w:cs="Times New Roman"/>
          <w:szCs w:val="22"/>
        </w:rPr>
        <w:t xml:space="preserve"> </w:t>
      </w:r>
      <w:r w:rsidR="00F0331B" w:rsidRPr="00A054D8">
        <w:rPr>
          <w:rFonts w:ascii="Lato" w:hAnsi="Lato" w:cs="Times New Roman"/>
          <w:szCs w:val="22"/>
        </w:rPr>
        <w:t xml:space="preserve">en raison d’une exécution incorrecte ou d’un manquement à d’autres obligations, </w:t>
      </w:r>
      <w:r w:rsidR="00895CFF">
        <w:rPr>
          <w:rFonts w:ascii="Lato" w:hAnsi="Lato" w:cs="Times New Roman"/>
          <w:szCs w:val="22"/>
        </w:rPr>
        <w:t>le SPF Economie</w:t>
      </w:r>
      <w:r w:rsidR="009F760A">
        <w:rPr>
          <w:rFonts w:ascii="Lato" w:hAnsi="Lato" w:cs="Times New Roman"/>
          <w:szCs w:val="22"/>
        </w:rPr>
        <w:t xml:space="preserve"> </w:t>
      </w:r>
      <w:r w:rsidRPr="00A054D8">
        <w:rPr>
          <w:rFonts w:ascii="Lato" w:hAnsi="Lato" w:cs="Times New Roman"/>
          <w:szCs w:val="22"/>
        </w:rPr>
        <w:t>calculera le montant réduit de la subvention en déduisant le montant de la réduction (calculé proportionnellement au degré d</w:t>
      </w:r>
      <w:r w:rsidR="00065C16" w:rsidRPr="00A054D8">
        <w:rPr>
          <w:rFonts w:ascii="Lato" w:hAnsi="Lato" w:cs="Times New Roman"/>
          <w:szCs w:val="22"/>
        </w:rPr>
        <w:t>’</w:t>
      </w:r>
      <w:r w:rsidRPr="00A054D8">
        <w:rPr>
          <w:rFonts w:ascii="Lato" w:hAnsi="Lato" w:cs="Times New Roman"/>
          <w:szCs w:val="22"/>
        </w:rPr>
        <w:t xml:space="preserve">inexécution </w:t>
      </w:r>
      <w:r w:rsidR="008A1189" w:rsidRPr="00A054D8">
        <w:rPr>
          <w:rFonts w:ascii="Lato" w:hAnsi="Lato" w:cs="Times New Roman"/>
          <w:szCs w:val="22"/>
        </w:rPr>
        <w:t>du projet</w:t>
      </w:r>
      <w:r w:rsidRPr="00A054D8">
        <w:rPr>
          <w:rFonts w:ascii="Lato" w:hAnsi="Lato" w:cs="Times New Roman"/>
          <w:szCs w:val="22"/>
        </w:rPr>
        <w:t xml:space="preserve"> ou à la gravité du manquement aux obligations, </w:t>
      </w:r>
      <w:r w:rsidR="00A63A62" w:rsidRPr="00A054D8">
        <w:rPr>
          <w:rFonts w:ascii="Lato" w:hAnsi="Lato" w:cs="Times New Roman"/>
          <w:szCs w:val="22"/>
        </w:rPr>
        <w:t>au présent chapitre</w:t>
      </w:r>
      <w:r w:rsidRPr="00A054D8">
        <w:rPr>
          <w:rFonts w:ascii="Lato" w:hAnsi="Lato" w:cs="Times New Roman"/>
          <w:szCs w:val="22"/>
        </w:rPr>
        <w:t>), du montant maximal de la subvention</w:t>
      </w:r>
      <w:r w:rsidR="00A63A62" w:rsidRPr="00A054D8">
        <w:rPr>
          <w:rFonts w:ascii="Lato" w:hAnsi="Lato" w:cs="Times New Roman"/>
          <w:szCs w:val="22"/>
        </w:rPr>
        <w:t xml:space="preserve"> fixé dans la présente convention</w:t>
      </w:r>
      <w:r w:rsidRPr="00A054D8">
        <w:rPr>
          <w:rFonts w:ascii="Lato" w:hAnsi="Lato" w:cs="Times New Roman"/>
          <w:szCs w:val="22"/>
        </w:rPr>
        <w:t>.</w:t>
      </w:r>
    </w:p>
    <w:p w14:paraId="43DC7565" w14:textId="77777777" w:rsidR="008E7C80" w:rsidRPr="00A054D8" w:rsidRDefault="00DA6530" w:rsidP="0056709C">
      <w:pPr>
        <w:pStyle w:val="Titre5"/>
      </w:pPr>
      <w:bookmarkStart w:id="22" w:name="_Toc364324792"/>
      <w:r w:rsidRPr="00A054D8">
        <w:lastRenderedPageBreak/>
        <w:t>5.3</w:t>
      </w:r>
      <w:r w:rsidR="008E7C80" w:rsidRPr="00A054D8">
        <w:t>.</w:t>
      </w:r>
      <w:r w:rsidR="00AC7EE1" w:rsidRPr="00A054D8">
        <w:t xml:space="preserve"> </w:t>
      </w:r>
      <w:r w:rsidR="008E7C80" w:rsidRPr="00A054D8">
        <w:t xml:space="preserve">Montant final révisé de la subvention </w:t>
      </w:r>
      <w:bookmarkEnd w:id="22"/>
    </w:p>
    <w:p w14:paraId="7B908E50" w14:textId="2C8A08DC"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 après le paiement du solde (en particulier, après les contrôles</w:t>
      </w:r>
      <w:r w:rsidR="00D160E9" w:rsidRPr="00A054D8">
        <w:rPr>
          <w:rFonts w:ascii="Lato" w:hAnsi="Lato" w:cs="Times New Roman"/>
          <w:szCs w:val="22"/>
        </w:rPr>
        <w:t xml:space="preserve"> ou</w:t>
      </w:r>
      <w:r w:rsidRPr="00A054D8">
        <w:rPr>
          <w:rFonts w:ascii="Lato" w:hAnsi="Lato" w:cs="Times New Roman"/>
          <w:szCs w:val="22"/>
        </w:rPr>
        <w:t xml:space="preserve"> </w:t>
      </w:r>
      <w:r w:rsidR="007F41C0">
        <w:rPr>
          <w:rFonts w:ascii="Lato" w:hAnsi="Lato" w:cs="Times New Roman"/>
          <w:szCs w:val="22"/>
        </w:rPr>
        <w:t>commentaires</w:t>
      </w:r>
      <w:r w:rsidR="00CA1BCF" w:rsidRPr="00A054D8">
        <w:rPr>
          <w:rFonts w:ascii="Lato" w:hAnsi="Lato" w:cs="Times New Roman"/>
          <w:szCs w:val="22"/>
        </w:rPr>
        <w:t>)</w:t>
      </w:r>
      <w:r w:rsidRPr="00A054D8">
        <w:rPr>
          <w:rFonts w:ascii="Lato" w:hAnsi="Lato" w:cs="Times New Roman"/>
          <w:szCs w:val="22"/>
        </w:rPr>
        <w:t>,</w:t>
      </w:r>
      <w:r w:rsidR="00065C16" w:rsidRPr="00A054D8">
        <w:rPr>
          <w:rFonts w:ascii="Lato" w:hAnsi="Lato" w:cs="Times New Roman"/>
          <w:szCs w:val="22"/>
        </w:rPr>
        <w:t xml:space="preserve"> </w:t>
      </w:r>
      <w:r w:rsidR="00895CFF">
        <w:rPr>
          <w:rFonts w:ascii="Lato" w:hAnsi="Lato" w:cs="Times New Roman"/>
          <w:szCs w:val="22"/>
        </w:rPr>
        <w:t>le SPF Economie</w:t>
      </w:r>
      <w:r w:rsidR="009F760A">
        <w:rPr>
          <w:rFonts w:ascii="Lato" w:hAnsi="Lato" w:cs="Times New Roman"/>
          <w:szCs w:val="22"/>
        </w:rPr>
        <w:t xml:space="preserve"> </w:t>
      </w:r>
      <w:r w:rsidRPr="00A054D8">
        <w:rPr>
          <w:rFonts w:ascii="Lato" w:hAnsi="Lato" w:cs="Times New Roman"/>
          <w:szCs w:val="22"/>
        </w:rPr>
        <w:t>rejette des coûts</w:t>
      </w:r>
      <w:r w:rsidR="00F16C01" w:rsidRPr="00A054D8">
        <w:rPr>
          <w:rFonts w:ascii="Lato" w:hAnsi="Lato" w:cs="Times New Roman"/>
          <w:szCs w:val="22"/>
        </w:rPr>
        <w:t xml:space="preserve"> </w:t>
      </w:r>
      <w:r w:rsidRPr="00A054D8">
        <w:rPr>
          <w:rFonts w:ascii="Lato" w:hAnsi="Lato" w:cs="Times New Roman"/>
          <w:szCs w:val="22"/>
        </w:rPr>
        <w:t>ou réduit la subvention</w:t>
      </w:r>
      <w:r w:rsidR="00AC672D" w:rsidRPr="00A054D8">
        <w:rPr>
          <w:rFonts w:ascii="Lato" w:hAnsi="Lato" w:cs="Times New Roman"/>
          <w:szCs w:val="22"/>
        </w:rPr>
        <w:t>,</w:t>
      </w:r>
      <w:r w:rsidRPr="00A054D8">
        <w:rPr>
          <w:rFonts w:ascii="Lato" w:hAnsi="Lato" w:cs="Times New Roman"/>
          <w:szCs w:val="22"/>
        </w:rPr>
        <w:t xml:space="preserve"> elle calcule le «</w:t>
      </w:r>
      <w:r w:rsidR="004F3DCF" w:rsidRPr="00A054D8">
        <w:rPr>
          <w:rFonts w:ascii="Lato" w:hAnsi="Lato" w:cs="Times New Roman"/>
          <w:szCs w:val="22"/>
        </w:rPr>
        <w:t> </w:t>
      </w:r>
      <w:r w:rsidRPr="00A054D8">
        <w:rPr>
          <w:rFonts w:ascii="Lato" w:hAnsi="Lato" w:cs="Times New Roman"/>
          <w:szCs w:val="22"/>
        </w:rPr>
        <w:t>montant final révisé de la subvention</w:t>
      </w:r>
      <w:r w:rsidR="004F3DCF" w:rsidRPr="00A054D8">
        <w:rPr>
          <w:rFonts w:ascii="Lato" w:hAnsi="Lato" w:cs="Times New Roman"/>
          <w:szCs w:val="22"/>
        </w:rPr>
        <w:t> </w:t>
      </w:r>
      <w:r w:rsidRPr="00A054D8">
        <w:rPr>
          <w:rFonts w:ascii="Lato" w:hAnsi="Lato" w:cs="Times New Roman"/>
          <w:szCs w:val="22"/>
        </w:rPr>
        <w:t>» pour le bénéficiaire.</w:t>
      </w:r>
    </w:p>
    <w:p w14:paraId="73B07F1B" w14:textId="77777777" w:rsidR="008E7C80" w:rsidRPr="00A054D8" w:rsidRDefault="008E7C80" w:rsidP="00D329C3">
      <w:pPr>
        <w:widowControl w:val="0"/>
        <w:jc w:val="both"/>
        <w:rPr>
          <w:rFonts w:ascii="Lato" w:hAnsi="Lato" w:cs="Times New Roman"/>
          <w:szCs w:val="22"/>
        </w:rPr>
      </w:pPr>
    </w:p>
    <w:p w14:paraId="55092C50" w14:textId="56C42708"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Ce montant est calculé par </w:t>
      </w:r>
      <w:r w:rsidR="00895CFF">
        <w:rPr>
          <w:rFonts w:ascii="Lato" w:hAnsi="Lato" w:cs="Times New Roman"/>
          <w:szCs w:val="22"/>
        </w:rPr>
        <w:t>le SPF Economie</w:t>
      </w:r>
      <w:r w:rsidR="009F760A">
        <w:rPr>
          <w:rFonts w:ascii="Lato" w:hAnsi="Lato" w:cs="Times New Roman"/>
          <w:szCs w:val="22"/>
        </w:rPr>
        <w:t xml:space="preserve"> </w:t>
      </w:r>
      <w:r w:rsidRPr="00A054D8">
        <w:rPr>
          <w:rFonts w:ascii="Lato" w:hAnsi="Lato" w:cs="Times New Roman"/>
          <w:szCs w:val="22"/>
        </w:rPr>
        <w:t>sur la base des constatations, comme suit</w:t>
      </w:r>
      <w:r w:rsidR="004F3DCF" w:rsidRPr="00A054D8">
        <w:rPr>
          <w:rFonts w:ascii="Lato" w:hAnsi="Lato" w:cs="Times New Roman"/>
          <w:szCs w:val="22"/>
        </w:rPr>
        <w:t> </w:t>
      </w:r>
      <w:r w:rsidRPr="00A054D8">
        <w:rPr>
          <w:rFonts w:ascii="Lato" w:hAnsi="Lato" w:cs="Times New Roman"/>
          <w:szCs w:val="22"/>
        </w:rPr>
        <w:t>:</w:t>
      </w:r>
    </w:p>
    <w:p w14:paraId="5BF5DC7E" w14:textId="77777777" w:rsidR="008E7C80" w:rsidRPr="00A054D8" w:rsidRDefault="008E7C80" w:rsidP="00D329C3">
      <w:pPr>
        <w:widowControl w:val="0"/>
        <w:jc w:val="both"/>
        <w:rPr>
          <w:rFonts w:ascii="Lato" w:hAnsi="Lato" w:cs="Times New Roman"/>
          <w:szCs w:val="22"/>
        </w:rPr>
      </w:pPr>
    </w:p>
    <w:p w14:paraId="0218A90A" w14:textId="0AC0977D" w:rsidR="008E7C80" w:rsidRPr="00A054D8" w:rsidRDefault="008E7C80" w:rsidP="00D329C3">
      <w:pPr>
        <w:pStyle w:val="Paragraphedeliste"/>
        <w:widowControl w:val="0"/>
        <w:numPr>
          <w:ilvl w:val="0"/>
          <w:numId w:val="1"/>
        </w:numPr>
        <w:contextualSpacing w:val="0"/>
        <w:jc w:val="both"/>
        <w:rPr>
          <w:rFonts w:ascii="Lato" w:hAnsi="Lato" w:cs="Times New Roman"/>
          <w:szCs w:val="22"/>
        </w:rPr>
      </w:pPr>
      <w:r w:rsidRPr="00A054D8">
        <w:rPr>
          <w:rFonts w:ascii="Lato" w:hAnsi="Lato" w:cs="Times New Roman"/>
          <w:szCs w:val="22"/>
        </w:rPr>
        <w:t xml:space="preserve">en cas de rejet des </w:t>
      </w:r>
      <w:r w:rsidR="00406479" w:rsidRPr="00A054D8">
        <w:rPr>
          <w:rFonts w:ascii="Lato" w:hAnsi="Lato" w:cs="Times New Roman"/>
          <w:szCs w:val="22"/>
        </w:rPr>
        <w:t>coûts :</w:t>
      </w:r>
      <w:r w:rsidRPr="00A054D8">
        <w:rPr>
          <w:rFonts w:ascii="Lato" w:hAnsi="Lato" w:cs="Times New Roman"/>
          <w:szCs w:val="22"/>
        </w:rPr>
        <w:t xml:space="preserve"> en appliquant </w:t>
      </w:r>
      <w:r w:rsidR="00C60CCE" w:rsidRPr="00A054D8">
        <w:rPr>
          <w:rFonts w:ascii="Lato" w:hAnsi="Lato" w:cs="Times New Roman"/>
          <w:szCs w:val="22"/>
        </w:rPr>
        <w:t>le pourcentage représentant l’intensité de l’aide</w:t>
      </w:r>
      <w:r w:rsidRPr="00A054D8">
        <w:rPr>
          <w:rFonts w:ascii="Lato" w:hAnsi="Lato" w:cs="Times New Roman"/>
          <w:szCs w:val="22"/>
        </w:rPr>
        <w:t xml:space="preserve"> aux coûts </w:t>
      </w:r>
      <w:r w:rsidR="004F7AEA">
        <w:rPr>
          <w:rFonts w:ascii="Lato" w:hAnsi="Lato" w:cs="Times New Roman"/>
          <w:szCs w:val="22"/>
        </w:rPr>
        <w:t>admissibles</w:t>
      </w:r>
      <w:r w:rsidRPr="00A054D8">
        <w:rPr>
          <w:rFonts w:ascii="Lato" w:hAnsi="Lato" w:cs="Times New Roman"/>
          <w:szCs w:val="22"/>
        </w:rPr>
        <w:t xml:space="preserve"> révisés approuvés par </w:t>
      </w:r>
      <w:r w:rsidR="00895CFF">
        <w:rPr>
          <w:rFonts w:ascii="Lato" w:hAnsi="Lato" w:cs="Times New Roman"/>
          <w:szCs w:val="22"/>
        </w:rPr>
        <w:t>le SPF Economie</w:t>
      </w:r>
      <w:r w:rsidR="009F760A">
        <w:rPr>
          <w:rFonts w:ascii="Lato" w:hAnsi="Lato" w:cs="Times New Roman"/>
          <w:szCs w:val="22"/>
        </w:rPr>
        <w:t xml:space="preserve"> </w:t>
      </w:r>
      <w:r w:rsidRPr="00A054D8">
        <w:rPr>
          <w:rFonts w:ascii="Lato" w:hAnsi="Lato" w:cs="Times New Roman"/>
          <w:szCs w:val="22"/>
        </w:rPr>
        <w:t>pour le bénéficiaire</w:t>
      </w:r>
      <w:r w:rsidR="00D053AE" w:rsidRPr="00A054D8">
        <w:rPr>
          <w:rFonts w:ascii="Lato" w:hAnsi="Lato" w:cs="Times New Roman"/>
          <w:szCs w:val="22"/>
        </w:rPr>
        <w:t xml:space="preserve"> </w:t>
      </w:r>
      <w:r w:rsidR="004F3DCF" w:rsidRPr="00A054D8">
        <w:rPr>
          <w:rFonts w:ascii="Lato" w:hAnsi="Lato" w:cs="Times New Roman"/>
          <w:szCs w:val="22"/>
        </w:rPr>
        <w:t> </w:t>
      </w:r>
      <w:r w:rsidRPr="00A054D8">
        <w:rPr>
          <w:rFonts w:ascii="Lato" w:hAnsi="Lato" w:cs="Times New Roman"/>
          <w:szCs w:val="22"/>
        </w:rPr>
        <w:t>;</w:t>
      </w:r>
    </w:p>
    <w:p w14:paraId="0719A141" w14:textId="77777777" w:rsidR="008E7C80" w:rsidRPr="00A054D8" w:rsidRDefault="008E7C80" w:rsidP="00D329C3">
      <w:pPr>
        <w:widowControl w:val="0"/>
        <w:jc w:val="both"/>
        <w:rPr>
          <w:rFonts w:ascii="Lato" w:hAnsi="Lato" w:cs="Times New Roman"/>
          <w:szCs w:val="22"/>
        </w:rPr>
      </w:pPr>
    </w:p>
    <w:p w14:paraId="7D4BEC11" w14:textId="77777777" w:rsidR="008E7C80" w:rsidRPr="00A054D8" w:rsidRDefault="008E7C80" w:rsidP="00D329C3">
      <w:pPr>
        <w:pStyle w:val="Paragraphedeliste"/>
        <w:widowControl w:val="0"/>
        <w:numPr>
          <w:ilvl w:val="0"/>
          <w:numId w:val="1"/>
        </w:numPr>
        <w:contextualSpacing w:val="0"/>
        <w:jc w:val="both"/>
        <w:rPr>
          <w:rFonts w:ascii="Lato" w:hAnsi="Lato" w:cs="Times New Roman"/>
          <w:szCs w:val="22"/>
        </w:rPr>
      </w:pPr>
      <w:r w:rsidRPr="00A054D8">
        <w:rPr>
          <w:rFonts w:ascii="Lato" w:hAnsi="Lato" w:cs="Times New Roman"/>
          <w:szCs w:val="22"/>
        </w:rPr>
        <w:t>en cas de réduction de la subvention</w:t>
      </w:r>
      <w:r w:rsidR="004F3DCF" w:rsidRPr="00A054D8">
        <w:rPr>
          <w:rFonts w:ascii="Lato" w:hAnsi="Lato" w:cs="Times New Roman"/>
          <w:szCs w:val="22"/>
        </w:rPr>
        <w:t> </w:t>
      </w:r>
      <w:r w:rsidRPr="00A054D8">
        <w:rPr>
          <w:rFonts w:ascii="Lato" w:hAnsi="Lato" w:cs="Times New Roman"/>
          <w:szCs w:val="22"/>
        </w:rPr>
        <w:t>: en cal</w:t>
      </w:r>
      <w:r w:rsidR="00066C58" w:rsidRPr="00A054D8">
        <w:rPr>
          <w:rFonts w:ascii="Lato" w:hAnsi="Lato" w:cs="Times New Roman"/>
          <w:szCs w:val="22"/>
        </w:rPr>
        <w:t xml:space="preserve">culant la part du bénéficiaire </w:t>
      </w:r>
      <w:r w:rsidRPr="00A054D8">
        <w:rPr>
          <w:rFonts w:ascii="Lato" w:hAnsi="Lato" w:cs="Times New Roman"/>
          <w:szCs w:val="22"/>
        </w:rPr>
        <w:t>dans le montant de la subvention réduit proportionnellement au degré d</w:t>
      </w:r>
      <w:r w:rsidR="00065C16" w:rsidRPr="00A054D8">
        <w:rPr>
          <w:rFonts w:ascii="Lato" w:hAnsi="Lato" w:cs="Times New Roman"/>
          <w:szCs w:val="22"/>
        </w:rPr>
        <w:t>’</w:t>
      </w:r>
      <w:r w:rsidRPr="00A054D8">
        <w:rPr>
          <w:rFonts w:ascii="Lato" w:hAnsi="Lato" w:cs="Times New Roman"/>
          <w:szCs w:val="22"/>
        </w:rPr>
        <w:t xml:space="preserve">inexécution </w:t>
      </w:r>
      <w:r w:rsidR="008A1189" w:rsidRPr="00A054D8">
        <w:rPr>
          <w:rFonts w:ascii="Lato" w:hAnsi="Lato" w:cs="Times New Roman"/>
          <w:szCs w:val="22"/>
        </w:rPr>
        <w:t>du projet</w:t>
      </w:r>
      <w:r w:rsidRPr="00A054D8">
        <w:rPr>
          <w:rFonts w:ascii="Lato" w:hAnsi="Lato" w:cs="Times New Roman"/>
          <w:szCs w:val="22"/>
        </w:rPr>
        <w:t xml:space="preserve"> ou à la gravité de son manquement à ses obligations</w:t>
      </w:r>
      <w:r w:rsidR="00AC672D" w:rsidRPr="00A054D8">
        <w:rPr>
          <w:rFonts w:ascii="Lato" w:hAnsi="Lato" w:cs="Times New Roman"/>
          <w:szCs w:val="22"/>
        </w:rPr>
        <w:t>.</w:t>
      </w:r>
    </w:p>
    <w:p w14:paraId="64AC3483" w14:textId="77777777" w:rsidR="00CA1BCF" w:rsidRPr="00A054D8" w:rsidRDefault="00CA1BCF" w:rsidP="001E4F27">
      <w:pPr>
        <w:widowControl w:val="0"/>
        <w:jc w:val="both"/>
        <w:rPr>
          <w:rFonts w:ascii="Lato" w:hAnsi="Lato" w:cs="Times New Roman"/>
          <w:szCs w:val="22"/>
        </w:rPr>
      </w:pPr>
    </w:p>
    <w:p w14:paraId="43403F90" w14:textId="48F190F2" w:rsidR="008E7C80" w:rsidRPr="00A054D8" w:rsidRDefault="008E7C80" w:rsidP="00D329C3">
      <w:pPr>
        <w:widowControl w:val="0"/>
        <w:jc w:val="both"/>
        <w:rPr>
          <w:rFonts w:ascii="Lato" w:hAnsi="Lato" w:cs="Times New Roman"/>
          <w:szCs w:val="22"/>
        </w:rPr>
      </w:pPr>
      <w:r w:rsidRPr="00A054D8">
        <w:rPr>
          <w:rFonts w:ascii="Lato" w:hAnsi="Lato" w:cs="Times New Roman"/>
          <w:szCs w:val="22"/>
        </w:rPr>
        <w:t>En cas de rejet des coûts et de réduction de la subvention, le montant final révisé de la subvention pour le bénéficiaire</w:t>
      </w:r>
      <w:r w:rsidR="00066C58" w:rsidRPr="00A054D8">
        <w:rPr>
          <w:rFonts w:ascii="Lato" w:hAnsi="Lato" w:cs="Times New Roman"/>
          <w:szCs w:val="22"/>
        </w:rPr>
        <w:t xml:space="preserve"> </w:t>
      </w:r>
      <w:r w:rsidRPr="00A054D8">
        <w:rPr>
          <w:rFonts w:ascii="Lato" w:hAnsi="Lato" w:cs="Times New Roman"/>
          <w:szCs w:val="22"/>
        </w:rPr>
        <w:t>sera le plus faible des deux montants précités.</w:t>
      </w:r>
    </w:p>
    <w:p w14:paraId="12D349D0" w14:textId="2C18DB12" w:rsidR="00004A54" w:rsidRPr="00A054D8" w:rsidRDefault="00895CFF" w:rsidP="00895CFF">
      <w:pPr>
        <w:pStyle w:val="Titre4"/>
      </w:pPr>
      <w:bookmarkStart w:id="23" w:name="_Toc364324793"/>
      <w:r w:rsidRPr="00A054D8">
        <w:rPr>
          <w:caps w:val="0"/>
        </w:rPr>
        <w:t xml:space="preserve">COÛTS </w:t>
      </w:r>
      <w:bookmarkEnd w:id="23"/>
      <w:r w:rsidR="005B01C2">
        <w:rPr>
          <w:caps w:val="0"/>
        </w:rPr>
        <w:t>ELIGIBLES ET NON-ELIGIBLES</w:t>
      </w:r>
    </w:p>
    <w:p w14:paraId="4EC36383" w14:textId="254F4D97" w:rsidR="00611F1A" w:rsidRPr="0056709C" w:rsidRDefault="00611F1A" w:rsidP="0056709C">
      <w:pPr>
        <w:pStyle w:val="Titre5"/>
      </w:pPr>
      <w:r w:rsidRPr="0056709C">
        <w:t>6.1. Conditions et critères d’</w:t>
      </w:r>
      <w:r w:rsidR="005B01C2" w:rsidRPr="0056709C">
        <w:t>éligibilité</w:t>
      </w:r>
      <w:r w:rsidRPr="0056709C">
        <w:t xml:space="preserve"> des coûts </w:t>
      </w:r>
    </w:p>
    <w:p w14:paraId="5B4DCE60" w14:textId="4B6618DD" w:rsidR="00004A54" w:rsidRPr="00A054D8" w:rsidRDefault="00004A54" w:rsidP="00D329C3">
      <w:pPr>
        <w:widowControl w:val="0"/>
        <w:jc w:val="both"/>
        <w:rPr>
          <w:rFonts w:ascii="Lato" w:hAnsi="Lato" w:cs="Times New Roman"/>
          <w:szCs w:val="22"/>
        </w:rPr>
      </w:pPr>
      <w:r w:rsidRPr="00A054D8">
        <w:rPr>
          <w:rFonts w:ascii="Lato" w:hAnsi="Lato" w:cs="Times New Roman"/>
          <w:szCs w:val="22"/>
        </w:rPr>
        <w:t xml:space="preserve">Les coûts </w:t>
      </w:r>
      <w:r w:rsidR="004F7AEA">
        <w:rPr>
          <w:rFonts w:ascii="Lato" w:hAnsi="Lato" w:cs="Times New Roman"/>
          <w:szCs w:val="22"/>
        </w:rPr>
        <w:t>admissibles</w:t>
      </w:r>
      <w:r w:rsidRPr="00A054D8">
        <w:rPr>
          <w:rFonts w:ascii="Lato" w:hAnsi="Lato" w:cs="Times New Roman"/>
          <w:szCs w:val="22"/>
        </w:rPr>
        <w:t xml:space="preserve"> doivent satisfaire au</w:t>
      </w:r>
      <w:r w:rsidR="004B1B46" w:rsidRPr="00A054D8">
        <w:rPr>
          <w:rFonts w:ascii="Lato" w:hAnsi="Lato" w:cs="Times New Roman"/>
          <w:szCs w:val="22"/>
        </w:rPr>
        <w:t>x critères généraux suivants </w:t>
      </w:r>
      <w:r w:rsidRPr="00A054D8">
        <w:rPr>
          <w:rFonts w:ascii="Lato" w:hAnsi="Lato" w:cs="Times New Roman"/>
          <w:szCs w:val="22"/>
        </w:rPr>
        <w:t>:</w:t>
      </w:r>
    </w:p>
    <w:p w14:paraId="52F31D47" w14:textId="77777777" w:rsidR="00004A54" w:rsidRPr="00A054D8" w:rsidRDefault="00004A54" w:rsidP="00D329C3">
      <w:pPr>
        <w:widowControl w:val="0"/>
        <w:jc w:val="both"/>
        <w:rPr>
          <w:rFonts w:ascii="Lato" w:hAnsi="Lato" w:cs="Times New Roman"/>
          <w:szCs w:val="22"/>
        </w:rPr>
      </w:pPr>
    </w:p>
    <w:p w14:paraId="53B715EB" w14:textId="7777777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ils doivent être réellement exposés par le bénéficiaire ;</w:t>
      </w:r>
    </w:p>
    <w:p w14:paraId="31D0AC24" w14:textId="77777777" w:rsidR="00004A54" w:rsidRPr="00A054D8" w:rsidRDefault="00004A54" w:rsidP="00D329C3">
      <w:pPr>
        <w:widowControl w:val="0"/>
        <w:ind w:left="720"/>
        <w:jc w:val="both"/>
        <w:rPr>
          <w:rFonts w:ascii="Lato" w:hAnsi="Lato" w:cs="Times New Roman"/>
          <w:szCs w:val="22"/>
        </w:rPr>
      </w:pPr>
    </w:p>
    <w:p w14:paraId="2D68BDC4" w14:textId="265D9B9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 xml:space="preserve">ils doivent être exposés pendant la période fixée </w:t>
      </w:r>
      <w:r w:rsidR="00FB0CF8" w:rsidRPr="00A054D8">
        <w:rPr>
          <w:rFonts w:ascii="Lato" w:hAnsi="Lato" w:cs="Times New Roman"/>
          <w:szCs w:val="22"/>
        </w:rPr>
        <w:t>à l’article 3</w:t>
      </w:r>
      <w:r w:rsidR="00F74AC2">
        <w:rPr>
          <w:rFonts w:ascii="Lato" w:hAnsi="Lato" w:cs="Times New Roman"/>
          <w:szCs w:val="22"/>
        </w:rPr>
        <w:t xml:space="preserve"> ou dans les 30 jours après l’expiration de la période précitée</w:t>
      </w:r>
      <w:r w:rsidRPr="00A054D8">
        <w:rPr>
          <w:rFonts w:ascii="Lato" w:hAnsi="Lato" w:cs="Times New Roman"/>
          <w:szCs w:val="22"/>
        </w:rPr>
        <w:t> ;</w:t>
      </w:r>
    </w:p>
    <w:p w14:paraId="2644D621" w14:textId="77777777" w:rsidR="00004A54" w:rsidRPr="00A054D8" w:rsidRDefault="00004A54" w:rsidP="00D329C3">
      <w:pPr>
        <w:widowControl w:val="0"/>
        <w:ind w:left="720"/>
        <w:jc w:val="both"/>
        <w:rPr>
          <w:rFonts w:ascii="Lato" w:hAnsi="Lato" w:cs="Times New Roman"/>
          <w:szCs w:val="22"/>
        </w:rPr>
      </w:pPr>
    </w:p>
    <w:p w14:paraId="39D7863B" w14:textId="7777777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ils doivent être indiqués dans le budget</w:t>
      </w:r>
      <w:r w:rsidR="004B1B46" w:rsidRPr="00A054D8">
        <w:rPr>
          <w:rFonts w:ascii="Lato" w:hAnsi="Lato" w:cs="Times New Roman"/>
          <w:szCs w:val="22"/>
        </w:rPr>
        <w:t xml:space="preserve"> </w:t>
      </w:r>
      <w:r w:rsidR="00291FCC" w:rsidRPr="00A054D8">
        <w:rPr>
          <w:rFonts w:ascii="Lato" w:hAnsi="Lato" w:cs="Times New Roman"/>
          <w:szCs w:val="22"/>
        </w:rPr>
        <w:t>prévisionnel prévu à l’annexe I</w:t>
      </w:r>
      <w:r w:rsidR="00B95A1E" w:rsidRPr="00A054D8">
        <w:rPr>
          <w:rFonts w:ascii="Lato" w:hAnsi="Lato" w:cs="Times New Roman"/>
          <w:szCs w:val="22"/>
        </w:rPr>
        <w:t> </w:t>
      </w:r>
      <w:r w:rsidRPr="00A054D8">
        <w:rPr>
          <w:rFonts w:ascii="Lato" w:hAnsi="Lato" w:cs="Times New Roman"/>
          <w:szCs w:val="22"/>
        </w:rPr>
        <w:t>;</w:t>
      </w:r>
    </w:p>
    <w:p w14:paraId="1C4561E6" w14:textId="77777777" w:rsidR="00004A54" w:rsidRPr="00A054D8" w:rsidRDefault="00004A54" w:rsidP="00D329C3">
      <w:pPr>
        <w:widowControl w:val="0"/>
        <w:ind w:left="720"/>
        <w:jc w:val="both"/>
        <w:rPr>
          <w:rFonts w:ascii="Lato" w:hAnsi="Lato" w:cs="Times New Roman"/>
          <w:szCs w:val="22"/>
        </w:rPr>
      </w:pPr>
    </w:p>
    <w:p w14:paraId="2CC96D94" w14:textId="7777777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 xml:space="preserve">ils doivent être exposés en relation avec </w:t>
      </w:r>
      <w:r w:rsidR="008A1189" w:rsidRPr="00A054D8">
        <w:rPr>
          <w:rFonts w:ascii="Lato" w:hAnsi="Lato" w:cs="Times New Roman"/>
          <w:szCs w:val="22"/>
        </w:rPr>
        <w:t>le projet</w:t>
      </w:r>
      <w:r w:rsidR="00BB19F5" w:rsidRPr="00A054D8">
        <w:rPr>
          <w:rFonts w:ascii="Lato" w:hAnsi="Lato" w:cs="Times New Roman"/>
          <w:szCs w:val="22"/>
        </w:rPr>
        <w:t xml:space="preserve"> tel que décrit</w:t>
      </w:r>
      <w:r w:rsidRPr="00A054D8">
        <w:rPr>
          <w:rFonts w:ascii="Lato" w:hAnsi="Lato" w:cs="Times New Roman"/>
          <w:szCs w:val="22"/>
        </w:rPr>
        <w:t xml:space="preserve"> à l’annexe </w:t>
      </w:r>
      <w:r w:rsidR="004B1B46" w:rsidRPr="00A054D8">
        <w:rPr>
          <w:rFonts w:ascii="Lato" w:hAnsi="Lato" w:cs="Times New Roman"/>
          <w:szCs w:val="22"/>
        </w:rPr>
        <w:t>I</w:t>
      </w:r>
      <w:r w:rsidRPr="00A054D8">
        <w:rPr>
          <w:rFonts w:ascii="Lato" w:hAnsi="Lato" w:cs="Times New Roman"/>
          <w:szCs w:val="22"/>
        </w:rPr>
        <w:t xml:space="preserve"> et être nécessaires à son exécution ; </w:t>
      </w:r>
    </w:p>
    <w:p w14:paraId="467D8302" w14:textId="77777777" w:rsidR="00004A54" w:rsidRPr="00A054D8" w:rsidRDefault="00004A54" w:rsidP="00D329C3">
      <w:pPr>
        <w:widowControl w:val="0"/>
        <w:ind w:left="720"/>
        <w:jc w:val="both"/>
        <w:rPr>
          <w:rFonts w:ascii="Lato" w:hAnsi="Lato" w:cs="Times New Roman"/>
          <w:szCs w:val="22"/>
        </w:rPr>
      </w:pPr>
    </w:p>
    <w:p w14:paraId="5817BF10" w14:textId="7777777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ils doivent être identifiables et vérifiables, et en particulier</w:t>
      </w:r>
      <w:r w:rsidR="00BB19F5" w:rsidRPr="00A054D8">
        <w:rPr>
          <w:rFonts w:ascii="Lato" w:hAnsi="Lato" w:cs="Times New Roman"/>
          <w:szCs w:val="22"/>
        </w:rPr>
        <w:t>,</w:t>
      </w:r>
      <w:r w:rsidRPr="00A054D8">
        <w:rPr>
          <w:rFonts w:ascii="Lato" w:hAnsi="Lato" w:cs="Times New Roman"/>
          <w:szCs w:val="22"/>
        </w:rPr>
        <w:t xml:space="preserve"> être consignés dans les comptes du bénéficiaire conformément aux normes comptables belges</w:t>
      </w:r>
      <w:r w:rsidR="00BB19F5" w:rsidRPr="00A054D8">
        <w:rPr>
          <w:rFonts w:ascii="Lato" w:hAnsi="Lato" w:cs="Times New Roman"/>
          <w:szCs w:val="22"/>
        </w:rPr>
        <w:t xml:space="preserve"> applicables</w:t>
      </w:r>
      <w:r w:rsidRPr="00A054D8">
        <w:rPr>
          <w:rFonts w:ascii="Lato" w:hAnsi="Lato" w:cs="Times New Roman"/>
          <w:szCs w:val="22"/>
        </w:rPr>
        <w:t xml:space="preserve"> et selon les pratiques comptables habituelles du bénéficiaire ;</w:t>
      </w:r>
    </w:p>
    <w:p w14:paraId="2209B2C3" w14:textId="77777777" w:rsidR="00004A54" w:rsidRPr="00A054D8" w:rsidRDefault="00004A54" w:rsidP="00D329C3">
      <w:pPr>
        <w:widowControl w:val="0"/>
        <w:ind w:left="720"/>
        <w:jc w:val="both"/>
        <w:rPr>
          <w:rFonts w:ascii="Lato" w:hAnsi="Lato" w:cs="Times New Roman"/>
          <w:szCs w:val="22"/>
        </w:rPr>
      </w:pPr>
    </w:p>
    <w:p w14:paraId="691BB688" w14:textId="7777777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ils doivent être conformes à la législation nationale applicable en matière de fiscalité, de travail et de sécurité sociale, et</w:t>
      </w:r>
    </w:p>
    <w:p w14:paraId="67367B7C" w14:textId="77777777" w:rsidR="00004A54" w:rsidRPr="00A054D8" w:rsidRDefault="00004A54" w:rsidP="00D329C3">
      <w:pPr>
        <w:widowControl w:val="0"/>
        <w:ind w:left="720"/>
        <w:jc w:val="both"/>
        <w:rPr>
          <w:rFonts w:ascii="Lato" w:hAnsi="Lato" w:cs="Times New Roman"/>
          <w:szCs w:val="22"/>
        </w:rPr>
      </w:pPr>
    </w:p>
    <w:p w14:paraId="302C3C75" w14:textId="77777777" w:rsidR="00004A54" w:rsidRPr="00A054D8" w:rsidRDefault="00004A54" w:rsidP="00115E55">
      <w:pPr>
        <w:widowControl w:val="0"/>
        <w:numPr>
          <w:ilvl w:val="0"/>
          <w:numId w:val="5"/>
        </w:numPr>
        <w:jc w:val="both"/>
        <w:rPr>
          <w:rFonts w:ascii="Lato" w:hAnsi="Lato" w:cs="Times New Roman"/>
          <w:szCs w:val="22"/>
        </w:rPr>
      </w:pPr>
      <w:r w:rsidRPr="00A054D8">
        <w:rPr>
          <w:rFonts w:ascii="Lato" w:hAnsi="Lato" w:cs="Times New Roman"/>
          <w:szCs w:val="22"/>
        </w:rPr>
        <w:t>ils doivent être raisonnables, justifiés et respecter le principe de bonne gestion financière, notamment en ce qui concerne l’économie et l’efficience.</w:t>
      </w:r>
    </w:p>
    <w:p w14:paraId="2C182A60" w14:textId="77777777" w:rsidR="00154471" w:rsidRPr="00A054D8" w:rsidRDefault="00154471" w:rsidP="00D329C3">
      <w:pPr>
        <w:widowControl w:val="0"/>
        <w:jc w:val="both"/>
        <w:rPr>
          <w:rFonts w:ascii="Lato" w:hAnsi="Lato" w:cs="Times New Roman"/>
          <w:szCs w:val="22"/>
        </w:rPr>
      </w:pPr>
    </w:p>
    <w:p w14:paraId="361E5E7F" w14:textId="2680EB10" w:rsidR="00F07ABD" w:rsidRPr="00A054D8" w:rsidRDefault="003F063B" w:rsidP="00D329C3">
      <w:pPr>
        <w:widowControl w:val="0"/>
        <w:jc w:val="both"/>
        <w:rPr>
          <w:rFonts w:ascii="Lato" w:hAnsi="Lato" w:cs="Times New Roman"/>
          <w:szCs w:val="22"/>
        </w:rPr>
      </w:pPr>
      <w:r w:rsidRPr="00A054D8">
        <w:rPr>
          <w:rFonts w:ascii="Lato" w:hAnsi="Lato" w:cs="Times New Roman"/>
          <w:szCs w:val="22"/>
        </w:rPr>
        <w:t xml:space="preserve">Les coûts </w:t>
      </w:r>
      <w:r w:rsidR="004F7AEA">
        <w:rPr>
          <w:rFonts w:ascii="Lato" w:hAnsi="Lato" w:cs="Times New Roman"/>
          <w:szCs w:val="22"/>
        </w:rPr>
        <w:t>admissibles</w:t>
      </w:r>
      <w:r w:rsidRPr="00A054D8">
        <w:rPr>
          <w:rFonts w:ascii="Lato" w:hAnsi="Lato" w:cs="Times New Roman"/>
          <w:szCs w:val="22"/>
        </w:rPr>
        <w:t xml:space="preserve"> des projets</w:t>
      </w:r>
      <w:r w:rsidR="005407F6" w:rsidRPr="00A054D8">
        <w:rPr>
          <w:rFonts w:ascii="Lato" w:hAnsi="Lato" w:cs="Times New Roman"/>
          <w:szCs w:val="22"/>
        </w:rPr>
        <w:t xml:space="preserve"> </w:t>
      </w:r>
      <w:r w:rsidR="00F74AC2">
        <w:rPr>
          <w:rFonts w:ascii="Lato" w:hAnsi="Lato" w:cs="Times New Roman"/>
          <w:szCs w:val="22"/>
        </w:rPr>
        <w:t xml:space="preserve">de l’appel à projet de 2022 </w:t>
      </w:r>
      <w:r w:rsidR="00F74AC2" w:rsidRPr="00F74AC2">
        <w:rPr>
          <w:rFonts w:ascii="Lato" w:hAnsi="Lato" w:cs="Times New Roman"/>
          <w:szCs w:val="22"/>
        </w:rPr>
        <w:t>comprennent les frais de personnel, les frais de fonctionnement spécifiques et les frais de sous-traitance.</w:t>
      </w:r>
    </w:p>
    <w:p w14:paraId="461BFBC3" w14:textId="77777777" w:rsidR="00D329C3" w:rsidRPr="00A054D8" w:rsidRDefault="00D329C3" w:rsidP="00B72316">
      <w:pPr>
        <w:widowControl w:val="0"/>
        <w:rPr>
          <w:rFonts w:ascii="Lato" w:hAnsi="Lato" w:cs="Times New Roman"/>
          <w:szCs w:val="22"/>
        </w:rPr>
      </w:pPr>
    </w:p>
    <w:p w14:paraId="70BC00C5" w14:textId="5C932C76" w:rsidR="00C26D62" w:rsidRPr="00A054D8" w:rsidRDefault="00611F1A" w:rsidP="00D329C3">
      <w:pPr>
        <w:widowControl w:val="0"/>
        <w:jc w:val="both"/>
        <w:rPr>
          <w:rFonts w:ascii="Lato" w:hAnsi="Lato" w:cs="Times New Roman"/>
          <w:szCs w:val="22"/>
        </w:rPr>
      </w:pPr>
      <w:r w:rsidRPr="00A054D8">
        <w:rPr>
          <w:rFonts w:ascii="Lato" w:hAnsi="Lato" w:cs="Times New Roman"/>
          <w:szCs w:val="22"/>
        </w:rPr>
        <w:t>Les</w:t>
      </w:r>
      <w:r w:rsidR="008E7C80" w:rsidRPr="00A054D8">
        <w:rPr>
          <w:rFonts w:ascii="Lato" w:hAnsi="Lato" w:cs="Times New Roman"/>
          <w:szCs w:val="22"/>
        </w:rPr>
        <w:t xml:space="preserve"> conditions fixées ci-après pour chacune des catégories budgétaires suivantes</w:t>
      </w:r>
      <w:r w:rsidR="00FE2B00" w:rsidRPr="00A054D8">
        <w:rPr>
          <w:rFonts w:ascii="Lato" w:hAnsi="Lato" w:cs="Times New Roman"/>
          <w:szCs w:val="22"/>
        </w:rPr>
        <w:t xml:space="preserve"> </w:t>
      </w:r>
      <w:r w:rsidRPr="00A054D8">
        <w:rPr>
          <w:rFonts w:ascii="Lato" w:hAnsi="Lato" w:cs="Times New Roman"/>
          <w:szCs w:val="22"/>
        </w:rPr>
        <w:t>doivent également être respectées</w:t>
      </w:r>
      <w:r w:rsidR="005407F6" w:rsidRPr="00A054D8">
        <w:rPr>
          <w:rFonts w:ascii="Lato" w:hAnsi="Lato" w:cs="Times New Roman"/>
          <w:szCs w:val="22"/>
        </w:rPr>
        <w:t>, conformément aux dispositions pertinentes de l’appel à pr</w:t>
      </w:r>
      <w:r w:rsidR="00F74AC2">
        <w:rPr>
          <w:rFonts w:ascii="Lato" w:hAnsi="Lato" w:cs="Times New Roman"/>
          <w:szCs w:val="22"/>
        </w:rPr>
        <w:t xml:space="preserve">ojets de </w:t>
      </w:r>
      <w:r w:rsidR="00053B82" w:rsidRPr="00A054D8">
        <w:rPr>
          <w:rFonts w:ascii="Lato" w:hAnsi="Lato" w:cs="Times New Roman"/>
          <w:szCs w:val="22"/>
        </w:rPr>
        <w:t>202</w:t>
      </w:r>
      <w:r w:rsidR="009F760A">
        <w:rPr>
          <w:rFonts w:ascii="Lato" w:hAnsi="Lato" w:cs="Times New Roman"/>
          <w:szCs w:val="22"/>
        </w:rPr>
        <w:t>2</w:t>
      </w:r>
      <w:r w:rsidR="006E1BDA" w:rsidRPr="00A054D8">
        <w:rPr>
          <w:rFonts w:ascii="Lato" w:hAnsi="Lato" w:cs="Times New Roman"/>
          <w:szCs w:val="22"/>
        </w:rPr>
        <w:t xml:space="preserve">: </w:t>
      </w:r>
    </w:p>
    <w:p w14:paraId="777687CA" w14:textId="77777777" w:rsidR="00EF48C1" w:rsidRPr="00A054D8" w:rsidRDefault="00EF48C1" w:rsidP="00EF48C1">
      <w:pPr>
        <w:pStyle w:val="puce1"/>
        <w:spacing w:before="0" w:after="0"/>
        <w:rPr>
          <w:rFonts w:ascii="Lato" w:hAnsi="Lato"/>
        </w:rPr>
      </w:pPr>
    </w:p>
    <w:p w14:paraId="200B6EA2" w14:textId="209DBEAA" w:rsidR="009F760A" w:rsidRPr="00F74AC2" w:rsidRDefault="00F74AC2" w:rsidP="00115E55">
      <w:pPr>
        <w:pStyle w:val="Listenumros"/>
        <w:numPr>
          <w:ilvl w:val="0"/>
          <w:numId w:val="6"/>
        </w:numPr>
        <w:spacing w:before="0" w:after="0"/>
        <w:rPr>
          <w:rFonts w:ascii="Lato" w:hAnsi="Lato"/>
        </w:rPr>
      </w:pPr>
      <w:r w:rsidRPr="00F74AC2">
        <w:rPr>
          <w:rFonts w:ascii="Lato" w:hAnsi="Lato"/>
        </w:rPr>
        <w:lastRenderedPageBreak/>
        <w:t>Le projet doit satisfaire aux conditions aux conditions du règlement (UE) 1407/2013 (règlement de minimis). A cet égard, le bénéficiaire veille à ce que le montant maximal de l'aide ne soit pas dépassé et à ce que les règles de cumul prévues par le présent règlement soient respectées</w:t>
      </w:r>
    </w:p>
    <w:p w14:paraId="548DDFBD" w14:textId="77777777" w:rsidR="009F760A" w:rsidRDefault="00B05DBA" w:rsidP="00115E55">
      <w:pPr>
        <w:pStyle w:val="Listenumros"/>
        <w:numPr>
          <w:ilvl w:val="0"/>
          <w:numId w:val="6"/>
        </w:numPr>
        <w:spacing w:before="0" w:after="0"/>
        <w:rPr>
          <w:rFonts w:ascii="Lato" w:hAnsi="Lato"/>
        </w:rPr>
      </w:pPr>
      <w:r w:rsidRPr="00A054D8">
        <w:rPr>
          <w:rFonts w:ascii="Lato" w:hAnsi="Lato"/>
        </w:rPr>
        <w:t>Le bénéficiaire</w:t>
      </w:r>
      <w:r w:rsidR="00EF48C1" w:rsidRPr="00A054D8">
        <w:rPr>
          <w:rFonts w:ascii="Lato" w:hAnsi="Lato"/>
        </w:rPr>
        <w:t xml:space="preserve"> doit démontrer que les </w:t>
      </w:r>
      <w:r w:rsidR="00EF48C1" w:rsidRPr="00A054D8">
        <w:rPr>
          <w:rFonts w:ascii="Lato" w:hAnsi="Lato"/>
          <w:u w:val="single"/>
        </w:rPr>
        <w:t xml:space="preserve">coûts indirects ne sont pas supérieurs </w:t>
      </w:r>
      <w:r w:rsidR="00EF48C1" w:rsidRPr="00F74AC2">
        <w:rPr>
          <w:rFonts w:ascii="Lato" w:hAnsi="Lato"/>
          <w:u w:val="single"/>
        </w:rPr>
        <w:t>à 1</w:t>
      </w:r>
      <w:r w:rsidR="009F760A" w:rsidRPr="00F74AC2">
        <w:rPr>
          <w:rFonts w:ascii="Lato" w:hAnsi="Lato"/>
          <w:u w:val="single"/>
        </w:rPr>
        <w:t>0</w:t>
      </w:r>
      <w:r w:rsidR="00EF48C1" w:rsidRPr="00F74AC2">
        <w:rPr>
          <w:rFonts w:ascii="Lato" w:hAnsi="Lato"/>
          <w:u w:val="single"/>
        </w:rPr>
        <w:t>% du montant</w:t>
      </w:r>
      <w:r w:rsidR="00EF48C1" w:rsidRPr="00A054D8">
        <w:rPr>
          <w:rFonts w:ascii="Lato" w:hAnsi="Lato"/>
          <w:u w:val="single"/>
        </w:rPr>
        <w:t xml:space="preserve"> total des coûts directs</w:t>
      </w:r>
      <w:r w:rsidR="00EF48C1" w:rsidRPr="00A054D8">
        <w:rPr>
          <w:rFonts w:ascii="Lato" w:hAnsi="Lato"/>
        </w:rPr>
        <w:t>.</w:t>
      </w:r>
    </w:p>
    <w:p w14:paraId="61CD265B" w14:textId="77777777" w:rsidR="009F760A" w:rsidRDefault="009F760A" w:rsidP="009F760A">
      <w:pPr>
        <w:pStyle w:val="Paragraphedeliste"/>
        <w:rPr>
          <w:rFonts w:ascii="Lato" w:hAnsi="Lato"/>
        </w:rPr>
      </w:pPr>
    </w:p>
    <w:p w14:paraId="206CF05D" w14:textId="77777777" w:rsidR="009F760A" w:rsidRDefault="00EF48C1" w:rsidP="009F760A">
      <w:pPr>
        <w:pStyle w:val="Listenumros"/>
        <w:spacing w:before="0" w:after="0"/>
        <w:ind w:left="360"/>
        <w:rPr>
          <w:rFonts w:ascii="Lato" w:hAnsi="Lato"/>
        </w:rPr>
      </w:pPr>
      <w:r w:rsidRPr="009F760A">
        <w:rPr>
          <w:rFonts w:ascii="Lato" w:hAnsi="Lato"/>
        </w:rPr>
        <w:t xml:space="preserve">Les coûts indirects se composent i) des </w:t>
      </w:r>
      <w:r w:rsidRPr="00E1423F">
        <w:rPr>
          <w:rFonts w:ascii="Lato" w:hAnsi="Lato"/>
          <w:i/>
          <w:iCs/>
        </w:rPr>
        <w:t>overheads</w:t>
      </w:r>
      <w:r w:rsidRPr="009F760A">
        <w:rPr>
          <w:rFonts w:ascii="Lato" w:hAnsi="Lato"/>
        </w:rPr>
        <w:t xml:space="preserve"> et ii) des coûts d’exploitation courants forfaitaires.</w:t>
      </w:r>
    </w:p>
    <w:p w14:paraId="5F7CCBA9" w14:textId="77777777" w:rsidR="009F760A" w:rsidRDefault="009F760A" w:rsidP="009F760A">
      <w:pPr>
        <w:pStyle w:val="Listenumros"/>
        <w:spacing w:before="0" w:after="0"/>
        <w:ind w:left="360"/>
        <w:rPr>
          <w:rFonts w:ascii="Lato" w:hAnsi="Lato"/>
        </w:rPr>
      </w:pPr>
    </w:p>
    <w:p w14:paraId="72F9F092" w14:textId="77777777" w:rsidR="009F760A" w:rsidRPr="00E1423F" w:rsidRDefault="00EF48C1" w:rsidP="00115E55">
      <w:pPr>
        <w:pStyle w:val="Listenumros"/>
        <w:numPr>
          <w:ilvl w:val="0"/>
          <w:numId w:val="12"/>
        </w:numPr>
        <w:spacing w:before="0" w:after="0"/>
        <w:rPr>
          <w:rFonts w:ascii="Lato" w:hAnsi="Lato"/>
          <w:iCs/>
        </w:rPr>
      </w:pPr>
      <w:r w:rsidRPr="00E1423F">
        <w:rPr>
          <w:rFonts w:ascii="Lato" w:hAnsi="Lato"/>
          <w:iCs/>
        </w:rPr>
        <w:t xml:space="preserve">Le montant pour les </w:t>
      </w:r>
      <w:r w:rsidRPr="00E1423F">
        <w:rPr>
          <w:rFonts w:ascii="Lato" w:hAnsi="Lato"/>
          <w:iCs/>
          <w:u w:val="single"/>
        </w:rPr>
        <w:t>overheads</w:t>
      </w:r>
      <w:r w:rsidRPr="00E1423F">
        <w:rPr>
          <w:rFonts w:ascii="Lato" w:hAnsi="Lato"/>
          <w:iCs/>
        </w:rPr>
        <w:t xml:space="preserve"> couvre de manière forfaitaire les frais administratifs, les frais de téléphonie, la correspondance, l’entretien, le chauffage, l’éclairage, l’électricité, le loyer, l’amortissement du matériel et les assurances.</w:t>
      </w:r>
    </w:p>
    <w:p w14:paraId="207E72CE" w14:textId="76209617" w:rsidR="00EF48C1" w:rsidRDefault="00EF48C1" w:rsidP="00115E55">
      <w:pPr>
        <w:pStyle w:val="Listenumros"/>
        <w:numPr>
          <w:ilvl w:val="0"/>
          <w:numId w:val="12"/>
        </w:numPr>
        <w:spacing w:before="0" w:after="0"/>
        <w:rPr>
          <w:rFonts w:ascii="Lato" w:hAnsi="Lato"/>
        </w:rPr>
      </w:pPr>
      <w:r w:rsidRPr="009F760A">
        <w:rPr>
          <w:rFonts w:ascii="Lato" w:hAnsi="Lato"/>
        </w:rPr>
        <w:t xml:space="preserve">Le montant pour les </w:t>
      </w:r>
      <w:r w:rsidRPr="009F760A">
        <w:rPr>
          <w:rFonts w:ascii="Lato" w:hAnsi="Lato"/>
          <w:u w:val="single"/>
        </w:rPr>
        <w:t>coûts d’exploitation courants</w:t>
      </w:r>
      <w:r w:rsidRPr="009F760A">
        <w:rPr>
          <w:rFonts w:ascii="Lato" w:hAnsi="Lato"/>
        </w:rPr>
        <w:t xml:space="preserve"> couvre de manière forfaitaire les dépenses courantes liées à l’exécution du projet, telles que le matériel ordinaire et les livraisons pour le lieu de travail et le bureau, la documentation, les déplacements et séjours en Belgique et à l’étranger, l’utilisation d’un ordinateur, les logiciels, l’organisation de réunions, les workshops et évènements.</w:t>
      </w:r>
    </w:p>
    <w:p w14:paraId="7F3C58C9" w14:textId="77777777" w:rsidR="009F760A" w:rsidRPr="009F760A" w:rsidRDefault="009F760A" w:rsidP="009F760A">
      <w:pPr>
        <w:pStyle w:val="Listenumros"/>
        <w:spacing w:before="0" w:after="0"/>
        <w:ind w:left="1080"/>
        <w:rPr>
          <w:rFonts w:ascii="Lato" w:hAnsi="Lato"/>
        </w:rPr>
      </w:pPr>
    </w:p>
    <w:p w14:paraId="3AEE577F" w14:textId="69F6207C" w:rsidR="00F74AC2" w:rsidRDefault="00EF48C1" w:rsidP="00115E55">
      <w:pPr>
        <w:pStyle w:val="Paragraphedeliste"/>
        <w:numPr>
          <w:ilvl w:val="0"/>
          <w:numId w:val="6"/>
        </w:numPr>
        <w:rPr>
          <w:rFonts w:ascii="Lato" w:eastAsia="Times New Roman" w:hAnsi="Lato" w:cs="Times New Roman"/>
          <w:iCs/>
          <w:spacing w:val="-4"/>
          <w:szCs w:val="22"/>
          <w:lang w:val="fr-BE" w:eastAsia="en-US"/>
        </w:rPr>
      </w:pPr>
      <w:r w:rsidRPr="00F74AC2">
        <w:rPr>
          <w:rFonts w:ascii="Lato" w:hAnsi="Lato"/>
          <w:iCs/>
        </w:rPr>
        <w:t xml:space="preserve">Les </w:t>
      </w:r>
      <w:r w:rsidRPr="00F74AC2">
        <w:rPr>
          <w:rFonts w:ascii="Lato" w:hAnsi="Lato"/>
          <w:iCs/>
          <w:u w:val="single"/>
        </w:rPr>
        <w:t>coûts directs</w:t>
      </w:r>
      <w:r w:rsidRPr="00F74AC2">
        <w:rPr>
          <w:rFonts w:ascii="Lato" w:hAnsi="Lato"/>
          <w:iCs/>
        </w:rPr>
        <w:t xml:space="preserve"> sont des coûts directement liés à l’activité subsidiée</w:t>
      </w:r>
      <w:r w:rsidR="00F74AC2" w:rsidRPr="00F74AC2">
        <w:rPr>
          <w:rFonts w:ascii="Lato" w:hAnsi="Lato"/>
          <w:iCs/>
        </w:rPr>
        <w:t xml:space="preserve"> et comprennent les frais de personnels</w:t>
      </w:r>
      <w:r w:rsidR="00F74AC2" w:rsidRPr="00F74AC2">
        <w:rPr>
          <w:rFonts w:ascii="Lato" w:eastAsia="Times New Roman" w:hAnsi="Lato" w:cs="Times New Roman"/>
          <w:iCs/>
          <w:spacing w:val="-4"/>
          <w:szCs w:val="22"/>
          <w:lang w:val="fr-BE" w:eastAsia="en-US"/>
        </w:rPr>
        <w:t>, les frais de fonctionnement spécifiques et les frais de sous-traitance</w:t>
      </w:r>
      <w:r w:rsidR="00F74AC2">
        <w:rPr>
          <w:rFonts w:ascii="Lato" w:eastAsia="Times New Roman" w:hAnsi="Lato" w:cs="Times New Roman"/>
          <w:iCs/>
          <w:spacing w:val="-4"/>
          <w:szCs w:val="22"/>
          <w:lang w:val="fr-BE" w:eastAsia="en-US"/>
        </w:rPr>
        <w:t xml:space="preserve"> et</w:t>
      </w:r>
      <w:r w:rsidR="00F74AC2" w:rsidRPr="00F74AC2">
        <w:rPr>
          <w:rFonts w:ascii="Lato" w:eastAsia="Times New Roman" w:hAnsi="Lato" w:cs="Times New Roman"/>
          <w:iCs/>
          <w:spacing w:val="-4"/>
          <w:szCs w:val="22"/>
          <w:lang w:val="fr-BE" w:eastAsia="en-US"/>
        </w:rPr>
        <w:t xml:space="preserve"> dont le lien avec l'activité subventionnée doit donc être clairement démontré, par exemple par des </w:t>
      </w:r>
      <w:r w:rsidR="00F74AC2" w:rsidRPr="00160E15">
        <w:rPr>
          <w:rFonts w:ascii="Lato" w:eastAsia="Times New Roman" w:hAnsi="Lato" w:cs="Times New Roman"/>
          <w:iCs/>
          <w:spacing w:val="-4"/>
          <w:szCs w:val="22"/>
          <w:lang w:val="fr-BE" w:eastAsia="en-US"/>
        </w:rPr>
        <w:t>relevés de temps.</w:t>
      </w:r>
    </w:p>
    <w:p w14:paraId="2249199A" w14:textId="41944280" w:rsidR="00D46710" w:rsidRDefault="00D46710" w:rsidP="00D46710">
      <w:pPr>
        <w:rPr>
          <w:rFonts w:ascii="Lato" w:eastAsia="Times New Roman" w:hAnsi="Lato" w:cs="Times New Roman"/>
          <w:iCs/>
          <w:spacing w:val="-4"/>
          <w:szCs w:val="22"/>
          <w:lang w:val="fr-BE" w:eastAsia="en-US"/>
        </w:rPr>
      </w:pPr>
    </w:p>
    <w:p w14:paraId="67EEF886" w14:textId="10C8F55C" w:rsidR="00D46710" w:rsidRPr="00D46710" w:rsidRDefault="00D46710" w:rsidP="00115E55">
      <w:pPr>
        <w:numPr>
          <w:ilvl w:val="0"/>
          <w:numId w:val="24"/>
        </w:numPr>
        <w:spacing w:before="120" w:after="1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u w:val="single"/>
          <w:lang w:val="fr-BE" w:eastAsia="en-US"/>
        </w:rPr>
        <w:t>Frais de personnel</w:t>
      </w:r>
      <w:r w:rsidRPr="00D46710">
        <w:rPr>
          <w:rFonts w:ascii="Lato" w:eastAsia="Times New Roman" w:hAnsi="Lato" w:cs="Times New Roman"/>
          <w:spacing w:val="-4"/>
          <w:szCs w:val="22"/>
          <w:lang w:val="fr-BE" w:eastAsia="en-US"/>
        </w:rPr>
        <w:t xml:space="preserve">: seuls les frais pour le personnel occupé par le bénéficiaire sur la base d’un contrat de travail ou d’un arrêté de désignation similaire sont </w:t>
      </w:r>
      <w:r w:rsidR="004F7AEA">
        <w:rPr>
          <w:rFonts w:ascii="Lato" w:eastAsia="Times New Roman" w:hAnsi="Lato" w:cs="Times New Roman"/>
          <w:spacing w:val="-4"/>
          <w:szCs w:val="22"/>
          <w:lang w:val="fr-BE" w:eastAsia="en-US"/>
        </w:rPr>
        <w:t>admissibles</w:t>
      </w:r>
      <w:r w:rsidRPr="00D46710">
        <w:rPr>
          <w:rFonts w:ascii="Lato" w:eastAsia="Times New Roman" w:hAnsi="Lato" w:cs="Times New Roman"/>
          <w:spacing w:val="-4"/>
          <w:szCs w:val="22"/>
          <w:lang w:val="fr-BE" w:eastAsia="en-US"/>
        </w:rPr>
        <w:t xml:space="preserve"> dans cette rubrique, à condition que ces frais soient conformes à la politique salariale habituelle du bénéficiaire. Les frais de personnel admissibles sont calculés pour l’ensemble du personnel directement impliqué dans l’exécution du projet.</w:t>
      </w:r>
    </w:p>
    <w:p w14:paraId="55C111E8" w14:textId="77777777" w:rsidR="00D46710" w:rsidRPr="00D46710" w:rsidRDefault="00D46710" w:rsidP="00D46710">
      <w:pPr>
        <w:spacing w:before="120" w:after="120"/>
        <w:ind w:left="7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On suppose une durée normale du travail à temps plein. Dans ce cadre, seules les heures réellement consacrées au projet peuvent être prises en considération pour déterminer les frais de personnel.</w:t>
      </w:r>
    </w:p>
    <w:p w14:paraId="6AD8DA54" w14:textId="77777777" w:rsidR="00D46710" w:rsidRPr="00D46710" w:rsidRDefault="00D46710" w:rsidP="00D46710">
      <w:pPr>
        <w:spacing w:before="120" w:after="120"/>
        <w:ind w:left="7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Si une personne exerce d’autres activités rémunérées (par exemple un emploi à temps partiel ailleurs), les frais de personnel admissibles peuvent uniquement porter sur l’espace « libre ».</w:t>
      </w:r>
    </w:p>
    <w:p w14:paraId="1C3CBBAF" w14:textId="77777777" w:rsidR="00D46710" w:rsidRPr="00D46710" w:rsidRDefault="00D46710" w:rsidP="00D46710">
      <w:pPr>
        <w:spacing w:before="120" w:after="120"/>
        <w:ind w:left="7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Les frais générés par les personnes physiques travaillant avec le bénéficiaire dans le cadre d’un contrat autre qu’un contrat de travail ou détachées par un tiers auprès du bénéficiaire contre paiement peuvent être repris dans ces frais de personnel, pour autant que les conditions suivantes soient remplies:</w:t>
      </w:r>
    </w:p>
    <w:p w14:paraId="60F8E317" w14:textId="77777777" w:rsidR="00D46710" w:rsidRPr="00D46710" w:rsidRDefault="00D46710" w:rsidP="00115E55">
      <w:pPr>
        <w:numPr>
          <w:ilvl w:val="0"/>
          <w:numId w:val="25"/>
        </w:numPr>
        <w:spacing w:before="120" w:after="1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la personne physique travaille dans des conditions similaires que celles d’un employé (notamment en ce qui concerne l’organisation du travail, les tâches exécutées et les locaux où ces tâches sont exécutées);</w:t>
      </w:r>
    </w:p>
    <w:p w14:paraId="472CE43D" w14:textId="77777777" w:rsidR="00D46710" w:rsidRPr="00D46710" w:rsidRDefault="00D46710" w:rsidP="00115E55">
      <w:pPr>
        <w:numPr>
          <w:ilvl w:val="0"/>
          <w:numId w:val="25"/>
        </w:numPr>
        <w:spacing w:before="120" w:after="1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le résultat des travaux appartient au bénéficiaire (à moins qu’il n’en soit convenu autrement); et</w:t>
      </w:r>
    </w:p>
    <w:p w14:paraId="203CCDCE" w14:textId="77777777" w:rsidR="00D46710" w:rsidRPr="00D46710" w:rsidRDefault="00D46710" w:rsidP="00115E55">
      <w:pPr>
        <w:numPr>
          <w:ilvl w:val="0"/>
          <w:numId w:val="25"/>
        </w:numPr>
        <w:spacing w:before="120" w:after="120"/>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les coûts ne diffèrent pas sensiblement des frais de personnel exécutant des tâches similaires dans le cadre d’un contrat de travail avec le bénéficiaire;</w:t>
      </w:r>
    </w:p>
    <w:p w14:paraId="57B022EA" w14:textId="77777777" w:rsidR="00D46710" w:rsidRPr="00D46710" w:rsidRDefault="00D46710" w:rsidP="00D46710">
      <w:pPr>
        <w:spacing w:before="120" w:after="120"/>
        <w:ind w:firstLine="720"/>
        <w:jc w:val="both"/>
        <w:rPr>
          <w:rFonts w:ascii="Lato" w:eastAsia="Times New Roman" w:hAnsi="Lato" w:cs="Times New Roman"/>
          <w:b/>
          <w:bCs/>
          <w:spacing w:val="-4"/>
          <w:szCs w:val="22"/>
          <w:lang w:val="fr-BE" w:eastAsia="en-US"/>
        </w:rPr>
      </w:pPr>
      <w:r w:rsidRPr="00D46710">
        <w:rPr>
          <w:rFonts w:ascii="Lato" w:eastAsia="Times New Roman" w:hAnsi="Lato" w:cs="Times New Roman"/>
          <w:b/>
          <w:i/>
          <w:spacing w:val="-4"/>
          <w:szCs w:val="22"/>
          <w:lang w:val="fr-BE" w:eastAsia="en-US"/>
        </w:rPr>
        <w:t>NB. Les coûts de sous-traitance ne peuvent pas être inclus dans les frais de personnel.</w:t>
      </w:r>
    </w:p>
    <w:p w14:paraId="1B384500" w14:textId="298371E7" w:rsidR="00D46710" w:rsidRPr="00D46710" w:rsidRDefault="00D46710" w:rsidP="00115E55">
      <w:pPr>
        <w:numPr>
          <w:ilvl w:val="0"/>
          <w:numId w:val="24"/>
        </w:numPr>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 xml:space="preserve">Les </w:t>
      </w:r>
      <w:r w:rsidRPr="00D46710">
        <w:rPr>
          <w:rFonts w:ascii="Lato" w:eastAsia="Times New Roman" w:hAnsi="Lato" w:cs="Times New Roman"/>
          <w:spacing w:val="-4"/>
          <w:szCs w:val="22"/>
          <w:u w:val="single"/>
          <w:lang w:val="fr-BE" w:eastAsia="en-US"/>
        </w:rPr>
        <w:t>coûts de fonctionnement spécifiques</w:t>
      </w:r>
      <w:r w:rsidRPr="00D46710">
        <w:rPr>
          <w:rFonts w:ascii="Lato" w:eastAsia="Times New Roman" w:hAnsi="Lato" w:cs="Times New Roman"/>
          <w:spacing w:val="-4"/>
          <w:szCs w:val="22"/>
          <w:lang w:val="fr-BE" w:eastAsia="en-US"/>
        </w:rPr>
        <w:t xml:space="preserve"> sont des coûts liés directement à l’exécution du projet qui ne sont pas déjà couverts par le forfait pour les coûts indirects. Ceux-ci sont démontrés sur la base de factures et </w:t>
      </w:r>
      <w:r w:rsidR="00476B8E">
        <w:rPr>
          <w:rFonts w:ascii="Lato" w:eastAsia="Times New Roman" w:hAnsi="Lato" w:cs="Times New Roman"/>
          <w:spacing w:val="-4"/>
          <w:szCs w:val="22"/>
          <w:lang w:val="fr-BE" w:eastAsia="en-US"/>
        </w:rPr>
        <w:t xml:space="preserve">preuve de paiement </w:t>
      </w:r>
      <w:r>
        <w:rPr>
          <w:rFonts w:ascii="Lato" w:eastAsia="Times New Roman" w:hAnsi="Lato" w:cs="Times New Roman"/>
          <w:spacing w:val="-4"/>
          <w:szCs w:val="22"/>
          <w:lang w:val="fr-BE" w:eastAsia="en-US"/>
        </w:rPr>
        <w:t xml:space="preserve">et </w:t>
      </w:r>
      <w:r w:rsidRPr="00D46710">
        <w:rPr>
          <w:rFonts w:ascii="Lato" w:eastAsia="Times New Roman" w:hAnsi="Lato" w:cs="Times New Roman"/>
          <w:spacing w:val="-4"/>
          <w:szCs w:val="22"/>
          <w:lang w:val="fr-BE" w:eastAsia="en-US"/>
        </w:rPr>
        <w:t xml:space="preserve">déclarés sous la dénomination du fonctionnement spécifique. Dans les coûts de fonctionnement spécifiques, il convient de démonter qu’il existe un </w:t>
      </w:r>
      <w:r w:rsidRPr="00D46710">
        <w:rPr>
          <w:rFonts w:ascii="Lato" w:eastAsia="Times New Roman" w:hAnsi="Lato" w:cs="Times New Roman"/>
          <w:spacing w:val="-4"/>
          <w:szCs w:val="22"/>
          <w:lang w:val="fr-BE" w:eastAsia="en-US"/>
        </w:rPr>
        <w:lastRenderedPageBreak/>
        <w:t>lien direct avec le projet, que l’acquisition du bien ou service en question a été effectuée spécifiquement et exclusivement pour le projet, que le coût n’a pas encore été couvert par le forfait pour les coûts indirects, et les preuves nécessaires à cet effet doivent être fournies.</w:t>
      </w:r>
    </w:p>
    <w:p w14:paraId="58BBCA3E" w14:textId="77777777" w:rsidR="00D46710" w:rsidRPr="00D46710" w:rsidRDefault="00D46710" w:rsidP="00D46710">
      <w:pPr>
        <w:ind w:left="1222"/>
        <w:jc w:val="both"/>
        <w:rPr>
          <w:rFonts w:ascii="Lato" w:eastAsia="Times New Roman" w:hAnsi="Lato" w:cs="Times New Roman"/>
          <w:spacing w:val="-4"/>
          <w:szCs w:val="22"/>
          <w:lang w:val="fr-BE" w:eastAsia="en-US"/>
        </w:rPr>
      </w:pPr>
    </w:p>
    <w:p w14:paraId="374AA409" w14:textId="77777777" w:rsidR="00D46710" w:rsidRPr="00D46710" w:rsidRDefault="00D46710" w:rsidP="00115E55">
      <w:pPr>
        <w:numPr>
          <w:ilvl w:val="0"/>
          <w:numId w:val="24"/>
        </w:numPr>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u w:val="single"/>
          <w:lang w:val="fr-BE" w:eastAsia="en-US"/>
        </w:rPr>
        <w:t>Coûts de sous-traitance:</w:t>
      </w:r>
      <w:r w:rsidRPr="00D46710">
        <w:rPr>
          <w:rFonts w:ascii="Lato" w:eastAsia="Times New Roman" w:hAnsi="Lato" w:cs="Times New Roman"/>
          <w:spacing w:val="-4"/>
          <w:szCs w:val="22"/>
          <w:lang w:val="fr-BE" w:eastAsia="en-US"/>
        </w:rPr>
        <w:t xml:space="preserve"> le bénéficiaire doit démontrer que les coûts de sous-traitance comprennent les frais payés à un tiers pour l’exécution de tâches ou la prestation de services pour lesquels des compétences scientifiques ou techniques particulières sont nécessaires et où il s’agit de tâches qui ne relèvent pas de l’activité principale normale des candidats. </w:t>
      </w:r>
    </w:p>
    <w:p w14:paraId="4583BC3E" w14:textId="77777777" w:rsidR="00D46710" w:rsidRPr="00D46710" w:rsidRDefault="00D46710" w:rsidP="00115E55">
      <w:pPr>
        <w:numPr>
          <w:ilvl w:val="1"/>
          <w:numId w:val="26"/>
        </w:numPr>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u w:val="single"/>
          <w:lang w:val="fr-BE" w:eastAsia="en-US"/>
        </w:rPr>
        <w:t>En aucun cas, le montant débloqué pour financer la sous-traitance ne peut dépasser 25 % du budget total du projet.</w:t>
      </w:r>
    </w:p>
    <w:p w14:paraId="69D98198" w14:textId="77777777" w:rsidR="00D46710" w:rsidRPr="00D46710" w:rsidRDefault="00D46710" w:rsidP="00115E55">
      <w:pPr>
        <w:numPr>
          <w:ilvl w:val="1"/>
          <w:numId w:val="26"/>
        </w:numPr>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Si le bénéficiaire de l’aide est tenu par la loi sur les marchés publics, les dispositions de ladite loi seront suivies. Dans l’autre cas, il convient de démontrer par le biais d’une prospection du marché que le sous-traitant choisi propose une offre conforme au marché présentant un bon rapport qualité/prix.</w:t>
      </w:r>
    </w:p>
    <w:p w14:paraId="584D93B6" w14:textId="77777777" w:rsidR="00D46710" w:rsidRPr="00D46710" w:rsidRDefault="00D46710" w:rsidP="00115E55">
      <w:pPr>
        <w:numPr>
          <w:ilvl w:val="1"/>
          <w:numId w:val="26"/>
        </w:numPr>
        <w:jc w:val="both"/>
        <w:rPr>
          <w:rFonts w:ascii="Lato" w:eastAsia="Times New Roman" w:hAnsi="Lato" w:cs="Times New Roman"/>
          <w:spacing w:val="-4"/>
          <w:szCs w:val="22"/>
          <w:lang w:val="fr-BE" w:eastAsia="en-US"/>
        </w:rPr>
      </w:pPr>
      <w:r w:rsidRPr="00D46710">
        <w:rPr>
          <w:rFonts w:ascii="Lato" w:eastAsia="Times New Roman" w:hAnsi="Lato" w:cs="Times New Roman"/>
          <w:spacing w:val="-4"/>
          <w:szCs w:val="22"/>
          <w:lang w:val="fr-BE" w:eastAsia="en-US"/>
        </w:rPr>
        <w:t>La proposition initiale de projet doit inclure une offre ou une lettre d'intention de tout sous-traitant qui sera responsable de la réalisation du projet. A un stade ultérieur, un autre sous-traitant peut être désigné avec l'accord du SPF Economie.</w:t>
      </w:r>
    </w:p>
    <w:p w14:paraId="397C0FC0" w14:textId="2A0AF4C6" w:rsidR="008E7C80" w:rsidRPr="00A054D8" w:rsidRDefault="00611F1A" w:rsidP="0056709C">
      <w:pPr>
        <w:pStyle w:val="Titre5"/>
      </w:pPr>
      <w:bookmarkStart w:id="24" w:name="_Toc364324798"/>
      <w:r w:rsidRPr="00D46710">
        <w:t>6.</w:t>
      </w:r>
      <w:r w:rsidR="00E1423F" w:rsidRPr="00D46710">
        <w:t>2</w:t>
      </w:r>
      <w:r w:rsidRPr="00D46710">
        <w:t xml:space="preserve">. </w:t>
      </w:r>
      <w:r w:rsidR="008E7C80" w:rsidRPr="00D46710">
        <w:t xml:space="preserve">Coûts </w:t>
      </w:r>
      <w:r w:rsidR="00A57C91" w:rsidRPr="00D46710">
        <w:t>non</w:t>
      </w:r>
      <w:r w:rsidR="00CB0917" w:rsidRPr="00D46710">
        <w:t xml:space="preserve"> </w:t>
      </w:r>
      <w:r w:rsidR="004F7AEA">
        <w:t>admissibles</w:t>
      </w:r>
      <w:bookmarkEnd w:id="24"/>
    </w:p>
    <w:p w14:paraId="4B2E7649" w14:textId="397F2CB1" w:rsidR="00914219" w:rsidRDefault="008E7C80" w:rsidP="00D329C3">
      <w:pPr>
        <w:widowControl w:val="0"/>
        <w:jc w:val="both"/>
        <w:rPr>
          <w:rFonts w:ascii="Lato" w:hAnsi="Lato" w:cs="Times New Roman"/>
          <w:i/>
          <w:szCs w:val="22"/>
        </w:rPr>
      </w:pPr>
      <w:r w:rsidRPr="00A054D8">
        <w:rPr>
          <w:rFonts w:ascii="Lato" w:hAnsi="Lato" w:cs="Times New Roman"/>
          <w:szCs w:val="22"/>
        </w:rPr>
        <w:t xml:space="preserve">Les </w:t>
      </w:r>
      <w:r w:rsidR="00E93D92" w:rsidRPr="00A054D8">
        <w:rPr>
          <w:rFonts w:ascii="Lato" w:hAnsi="Lato" w:cs="Times New Roman"/>
          <w:szCs w:val="22"/>
        </w:rPr>
        <w:t>coûts non</w:t>
      </w:r>
      <w:r w:rsidR="00CB0917" w:rsidRPr="00A054D8">
        <w:rPr>
          <w:rFonts w:ascii="Lato" w:hAnsi="Lato" w:cs="Times New Roman"/>
          <w:szCs w:val="22"/>
        </w:rPr>
        <w:t xml:space="preserve"> </w:t>
      </w:r>
      <w:r w:rsidR="004F7AEA">
        <w:rPr>
          <w:rFonts w:ascii="Lato" w:hAnsi="Lato" w:cs="Times New Roman"/>
          <w:szCs w:val="22"/>
        </w:rPr>
        <w:t>admissibles</w:t>
      </w:r>
      <w:r w:rsidR="00E93D92" w:rsidRPr="00A054D8">
        <w:rPr>
          <w:rFonts w:ascii="Lato" w:hAnsi="Lato" w:cs="Times New Roman"/>
          <w:szCs w:val="22"/>
        </w:rPr>
        <w:t xml:space="preserve"> </w:t>
      </w:r>
      <w:r w:rsidRPr="00A054D8">
        <w:rPr>
          <w:rFonts w:ascii="Lato" w:hAnsi="Lato" w:cs="Times New Roman"/>
          <w:szCs w:val="22"/>
        </w:rPr>
        <w:t>sont</w:t>
      </w:r>
      <w:r w:rsidR="00F0331B" w:rsidRPr="00A054D8">
        <w:rPr>
          <w:rFonts w:ascii="Lato" w:hAnsi="Lato" w:cs="Times New Roman"/>
          <w:szCs w:val="22"/>
        </w:rPr>
        <w:t xml:space="preserve"> notamment </w:t>
      </w:r>
      <w:r w:rsidRPr="00A054D8">
        <w:rPr>
          <w:rFonts w:ascii="Lato" w:hAnsi="Lato" w:cs="Times New Roman"/>
          <w:szCs w:val="22"/>
        </w:rPr>
        <w:t xml:space="preserve">les </w:t>
      </w:r>
      <w:r w:rsidR="00FA414D" w:rsidRPr="00A054D8">
        <w:rPr>
          <w:rFonts w:ascii="Lato" w:hAnsi="Lato" w:cs="Times New Roman"/>
          <w:szCs w:val="22"/>
        </w:rPr>
        <w:t>suivants</w:t>
      </w:r>
      <w:r w:rsidR="00FA414D" w:rsidRPr="00A054D8">
        <w:rPr>
          <w:rFonts w:ascii="Lato" w:hAnsi="Lato" w:cs="Times New Roman"/>
          <w:i/>
          <w:szCs w:val="22"/>
        </w:rPr>
        <w:t> :</w:t>
      </w:r>
    </w:p>
    <w:p w14:paraId="58E0A844" w14:textId="77777777" w:rsidR="00914219" w:rsidRDefault="00914219" w:rsidP="00D329C3">
      <w:pPr>
        <w:widowControl w:val="0"/>
        <w:jc w:val="both"/>
        <w:rPr>
          <w:rFonts w:ascii="Lato" w:hAnsi="Lato" w:cs="Times New Roman"/>
          <w:i/>
          <w:szCs w:val="22"/>
        </w:rPr>
      </w:pPr>
    </w:p>
    <w:p w14:paraId="162214CF" w14:textId="2087705C" w:rsidR="008E7C80" w:rsidRPr="00914219" w:rsidRDefault="008E7C80" w:rsidP="00115E55">
      <w:pPr>
        <w:pStyle w:val="Paragraphedeliste"/>
        <w:widowControl w:val="0"/>
        <w:numPr>
          <w:ilvl w:val="0"/>
          <w:numId w:val="14"/>
        </w:numPr>
        <w:jc w:val="both"/>
        <w:rPr>
          <w:rFonts w:ascii="Lato" w:hAnsi="Lato" w:cs="Times New Roman"/>
          <w:i/>
          <w:szCs w:val="22"/>
        </w:rPr>
      </w:pPr>
      <w:r w:rsidRPr="00914219">
        <w:rPr>
          <w:rFonts w:ascii="Lato" w:hAnsi="Lato" w:cs="Times New Roman"/>
          <w:szCs w:val="22"/>
        </w:rPr>
        <w:t xml:space="preserve">les coûts qui ne remplissent pas les conditions énoncées </w:t>
      </w:r>
      <w:r w:rsidR="00CC5670" w:rsidRPr="00914219">
        <w:rPr>
          <w:rFonts w:ascii="Lato" w:hAnsi="Lato" w:cs="Times New Roman"/>
          <w:szCs w:val="22"/>
        </w:rPr>
        <w:t xml:space="preserve">aux </w:t>
      </w:r>
      <w:r w:rsidRPr="00914219">
        <w:rPr>
          <w:rFonts w:ascii="Lato" w:hAnsi="Lato" w:cs="Times New Roman"/>
          <w:szCs w:val="22"/>
        </w:rPr>
        <w:t xml:space="preserve">articles 6.1 en </w:t>
      </w:r>
      <w:r w:rsidR="00FA414D" w:rsidRPr="00914219">
        <w:rPr>
          <w:rFonts w:ascii="Lato" w:hAnsi="Lato" w:cs="Times New Roman"/>
          <w:szCs w:val="22"/>
        </w:rPr>
        <w:t>particulier :</w:t>
      </w:r>
    </w:p>
    <w:p w14:paraId="6EA19636" w14:textId="77777777" w:rsidR="00FA414D"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coûts concernant le rendement du capital investi</w:t>
      </w:r>
      <w:r w:rsidR="004F3DCF" w:rsidRPr="00A054D8">
        <w:rPr>
          <w:rFonts w:ascii="Lato" w:hAnsi="Lato" w:cs="Times New Roman"/>
          <w:szCs w:val="22"/>
        </w:rPr>
        <w:t> </w:t>
      </w:r>
      <w:r w:rsidRPr="00A054D8">
        <w:rPr>
          <w:rFonts w:ascii="Lato" w:hAnsi="Lato" w:cs="Times New Roman"/>
          <w:szCs w:val="22"/>
        </w:rPr>
        <w:t xml:space="preserve">; </w:t>
      </w:r>
    </w:p>
    <w:p w14:paraId="480C9A8A" w14:textId="77777777" w:rsidR="008E7C80"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dettes et la charge de la dette</w:t>
      </w:r>
      <w:r w:rsidR="004F3DCF" w:rsidRPr="00A054D8">
        <w:rPr>
          <w:rFonts w:ascii="Lato" w:hAnsi="Lato" w:cs="Times New Roman"/>
          <w:szCs w:val="22"/>
        </w:rPr>
        <w:t> </w:t>
      </w:r>
      <w:r w:rsidRPr="00A054D8">
        <w:rPr>
          <w:rFonts w:ascii="Lato" w:hAnsi="Lato" w:cs="Times New Roman"/>
          <w:szCs w:val="22"/>
        </w:rPr>
        <w:t>;</w:t>
      </w:r>
    </w:p>
    <w:p w14:paraId="269182F7" w14:textId="77777777" w:rsidR="00FA414D"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provisions au titre de pertes ou dettes futures</w:t>
      </w:r>
      <w:r w:rsidR="004F3DCF" w:rsidRPr="00A054D8">
        <w:rPr>
          <w:rFonts w:ascii="Lato" w:hAnsi="Lato" w:cs="Times New Roman"/>
          <w:szCs w:val="22"/>
        </w:rPr>
        <w:t> </w:t>
      </w:r>
      <w:r w:rsidRPr="00A054D8">
        <w:rPr>
          <w:rFonts w:ascii="Lato" w:hAnsi="Lato" w:cs="Times New Roman"/>
          <w:szCs w:val="22"/>
        </w:rPr>
        <w:t xml:space="preserve">; </w:t>
      </w:r>
    </w:p>
    <w:p w14:paraId="375A079C" w14:textId="77777777" w:rsidR="008E7C80"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intérêts débiteurs</w:t>
      </w:r>
      <w:r w:rsidR="004F3DCF" w:rsidRPr="00A054D8">
        <w:rPr>
          <w:rFonts w:ascii="Lato" w:hAnsi="Lato" w:cs="Times New Roman"/>
          <w:szCs w:val="22"/>
        </w:rPr>
        <w:t> </w:t>
      </w:r>
      <w:r w:rsidRPr="00A054D8">
        <w:rPr>
          <w:rFonts w:ascii="Lato" w:hAnsi="Lato" w:cs="Times New Roman"/>
          <w:szCs w:val="22"/>
        </w:rPr>
        <w:t>;</w:t>
      </w:r>
    </w:p>
    <w:p w14:paraId="13E2C943" w14:textId="77777777" w:rsidR="00FA414D"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créances douteuses</w:t>
      </w:r>
      <w:r w:rsidR="004F3DCF" w:rsidRPr="00A054D8">
        <w:rPr>
          <w:rFonts w:ascii="Lato" w:hAnsi="Lato" w:cs="Times New Roman"/>
          <w:szCs w:val="22"/>
        </w:rPr>
        <w:t> </w:t>
      </w:r>
      <w:r w:rsidRPr="00A054D8">
        <w:rPr>
          <w:rFonts w:ascii="Lato" w:hAnsi="Lato" w:cs="Times New Roman"/>
          <w:szCs w:val="22"/>
        </w:rPr>
        <w:t xml:space="preserve">; </w:t>
      </w:r>
    </w:p>
    <w:p w14:paraId="7E4FBDCB" w14:textId="77777777" w:rsidR="008E7C80"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pertes de change</w:t>
      </w:r>
      <w:r w:rsidR="004F3DCF" w:rsidRPr="00A054D8">
        <w:rPr>
          <w:rFonts w:ascii="Lato" w:hAnsi="Lato" w:cs="Times New Roman"/>
          <w:szCs w:val="22"/>
        </w:rPr>
        <w:t> </w:t>
      </w:r>
      <w:r w:rsidRPr="00A054D8">
        <w:rPr>
          <w:rFonts w:ascii="Lato" w:hAnsi="Lato" w:cs="Times New Roman"/>
          <w:szCs w:val="22"/>
        </w:rPr>
        <w:t>;</w:t>
      </w:r>
    </w:p>
    <w:p w14:paraId="54310643" w14:textId="7499DF25" w:rsidR="008E7C80"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 xml:space="preserve">les frais bancaires facturés par la banque du bénéficiaire pour les transferts en provenance </w:t>
      </w:r>
      <w:r w:rsidR="00895CFF">
        <w:rPr>
          <w:rFonts w:ascii="Lato" w:hAnsi="Lato" w:cs="Times New Roman"/>
          <w:szCs w:val="22"/>
        </w:rPr>
        <w:t>du SPF Economie</w:t>
      </w:r>
      <w:r w:rsidR="004F3DCF" w:rsidRPr="00A054D8">
        <w:rPr>
          <w:rFonts w:ascii="Lato" w:hAnsi="Lato" w:cs="Times New Roman"/>
          <w:szCs w:val="22"/>
        </w:rPr>
        <w:t> </w:t>
      </w:r>
      <w:r w:rsidRPr="00A054D8">
        <w:rPr>
          <w:rFonts w:ascii="Lato" w:hAnsi="Lato" w:cs="Times New Roman"/>
          <w:szCs w:val="22"/>
        </w:rPr>
        <w:t>;</w:t>
      </w:r>
    </w:p>
    <w:p w14:paraId="77CA195E" w14:textId="77777777" w:rsidR="00FA414D"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dépenses démesurées ou inconsidérées</w:t>
      </w:r>
      <w:r w:rsidR="004F3DCF" w:rsidRPr="00A054D8">
        <w:rPr>
          <w:rFonts w:ascii="Lato" w:hAnsi="Lato" w:cs="Times New Roman"/>
          <w:szCs w:val="22"/>
        </w:rPr>
        <w:t> </w:t>
      </w:r>
      <w:r w:rsidRPr="00A054D8">
        <w:rPr>
          <w:rFonts w:ascii="Lato" w:hAnsi="Lato" w:cs="Times New Roman"/>
          <w:szCs w:val="22"/>
        </w:rPr>
        <w:t xml:space="preserve">; </w:t>
      </w:r>
    </w:p>
    <w:p w14:paraId="1F3C33F8" w14:textId="77777777" w:rsidR="008E7C80"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la TVA déductible</w:t>
      </w:r>
      <w:r w:rsidR="004F3DCF" w:rsidRPr="00A054D8">
        <w:rPr>
          <w:rFonts w:ascii="Lato" w:hAnsi="Lato" w:cs="Times New Roman"/>
          <w:szCs w:val="22"/>
        </w:rPr>
        <w:t> </w:t>
      </w:r>
      <w:r w:rsidRPr="00A054D8">
        <w:rPr>
          <w:rFonts w:ascii="Lato" w:hAnsi="Lato" w:cs="Times New Roman"/>
          <w:szCs w:val="22"/>
        </w:rPr>
        <w:t>;</w:t>
      </w:r>
    </w:p>
    <w:p w14:paraId="63A27EA5" w14:textId="77777777" w:rsidR="008E7C80" w:rsidRPr="00A054D8" w:rsidRDefault="008E7C80" w:rsidP="00D230F2">
      <w:pPr>
        <w:pStyle w:val="Paragraphedeliste"/>
        <w:widowControl w:val="0"/>
        <w:numPr>
          <w:ilvl w:val="0"/>
          <w:numId w:val="3"/>
        </w:numPr>
        <w:contextualSpacing w:val="0"/>
        <w:jc w:val="both"/>
        <w:rPr>
          <w:rFonts w:ascii="Lato" w:hAnsi="Lato" w:cs="Times New Roman"/>
          <w:szCs w:val="22"/>
        </w:rPr>
      </w:pPr>
      <w:r w:rsidRPr="00A054D8">
        <w:rPr>
          <w:rFonts w:ascii="Lato" w:hAnsi="Lato" w:cs="Times New Roman"/>
          <w:szCs w:val="22"/>
        </w:rPr>
        <w:t>les coûts exposés au cours d</w:t>
      </w:r>
      <w:r w:rsidR="00065C16" w:rsidRPr="00A054D8">
        <w:rPr>
          <w:rFonts w:ascii="Lato" w:hAnsi="Lato" w:cs="Times New Roman"/>
          <w:szCs w:val="22"/>
        </w:rPr>
        <w:t>’</w:t>
      </w:r>
      <w:r w:rsidRPr="00A054D8">
        <w:rPr>
          <w:rFonts w:ascii="Lato" w:hAnsi="Lato" w:cs="Times New Roman"/>
          <w:szCs w:val="22"/>
        </w:rPr>
        <w:t>une suspension de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004F3DCF" w:rsidRPr="00A054D8">
        <w:rPr>
          <w:rFonts w:ascii="Lato" w:hAnsi="Lato" w:cs="Times New Roman"/>
          <w:szCs w:val="22"/>
        </w:rPr>
        <w:t> </w:t>
      </w:r>
      <w:r w:rsidRPr="00A054D8">
        <w:rPr>
          <w:rFonts w:ascii="Lato" w:hAnsi="Lato" w:cs="Times New Roman"/>
          <w:szCs w:val="22"/>
        </w:rPr>
        <w:t>;</w:t>
      </w:r>
    </w:p>
    <w:p w14:paraId="6BE159B4" w14:textId="77777777" w:rsidR="008E7C80" w:rsidRPr="00A054D8" w:rsidRDefault="008E7C80" w:rsidP="00D329C3">
      <w:pPr>
        <w:widowControl w:val="0"/>
        <w:jc w:val="both"/>
        <w:rPr>
          <w:rFonts w:ascii="Lato" w:hAnsi="Lato" w:cs="Times New Roman"/>
          <w:szCs w:val="22"/>
        </w:rPr>
      </w:pPr>
    </w:p>
    <w:p w14:paraId="5EFE4916" w14:textId="7AE2F038" w:rsidR="008E7C80" w:rsidRPr="00914219" w:rsidRDefault="008E7C80" w:rsidP="00115E55">
      <w:pPr>
        <w:pStyle w:val="Paragraphedeliste"/>
        <w:widowControl w:val="0"/>
        <w:numPr>
          <w:ilvl w:val="0"/>
          <w:numId w:val="14"/>
        </w:numPr>
        <w:jc w:val="both"/>
        <w:rPr>
          <w:rFonts w:ascii="Lato" w:hAnsi="Lato" w:cs="Times New Roman"/>
          <w:szCs w:val="22"/>
        </w:rPr>
      </w:pPr>
      <w:r w:rsidRPr="00914219">
        <w:rPr>
          <w:rFonts w:ascii="Lato" w:hAnsi="Lato" w:cs="Times New Roman"/>
          <w:szCs w:val="22"/>
        </w:rPr>
        <w:t>les coûts déclarés au titre d</w:t>
      </w:r>
      <w:r w:rsidR="00065C16" w:rsidRPr="00914219">
        <w:rPr>
          <w:rFonts w:ascii="Lato" w:hAnsi="Lato" w:cs="Times New Roman"/>
          <w:szCs w:val="22"/>
        </w:rPr>
        <w:t>’</w:t>
      </w:r>
      <w:r w:rsidRPr="00914219">
        <w:rPr>
          <w:rFonts w:ascii="Lato" w:hAnsi="Lato" w:cs="Times New Roman"/>
          <w:szCs w:val="22"/>
        </w:rPr>
        <w:t>une autre subvention</w:t>
      </w:r>
      <w:r w:rsidR="00924562" w:rsidRPr="00914219">
        <w:rPr>
          <w:rFonts w:ascii="Lato" w:hAnsi="Lato" w:cs="Times New Roman"/>
          <w:szCs w:val="22"/>
        </w:rPr>
        <w:t>.</w:t>
      </w:r>
    </w:p>
    <w:p w14:paraId="5C46CC2C" w14:textId="7EE98997" w:rsidR="008E7C80" w:rsidRPr="00A054D8" w:rsidRDefault="00611F1A" w:rsidP="0056709C">
      <w:pPr>
        <w:pStyle w:val="Titre5"/>
      </w:pPr>
      <w:bookmarkStart w:id="25" w:name="_Toc364324799"/>
      <w:r w:rsidRPr="00A054D8">
        <w:t>6.</w:t>
      </w:r>
      <w:r w:rsidR="00E1423F">
        <w:t>3</w:t>
      </w:r>
      <w:r w:rsidR="008E7C80" w:rsidRPr="00A054D8">
        <w:t>.</w:t>
      </w:r>
      <w:r w:rsidR="00AC7EE1" w:rsidRPr="00A054D8">
        <w:t xml:space="preserve"> </w:t>
      </w:r>
      <w:r w:rsidR="00E2255C" w:rsidRPr="00A054D8">
        <w:t xml:space="preserve">Conséquence </w:t>
      </w:r>
      <w:r w:rsidR="008E7C80" w:rsidRPr="00A054D8">
        <w:t xml:space="preserve">de la déclaration de coûts </w:t>
      </w:r>
      <w:bookmarkEnd w:id="25"/>
      <w:r w:rsidR="00A57C91" w:rsidRPr="00A054D8">
        <w:t>non</w:t>
      </w:r>
      <w:r w:rsidR="00CB0917" w:rsidRPr="00A054D8">
        <w:t xml:space="preserve"> </w:t>
      </w:r>
      <w:r w:rsidR="004F7AEA">
        <w:t>admissibles</w:t>
      </w:r>
    </w:p>
    <w:p w14:paraId="5E3B63FD" w14:textId="3C5A427A" w:rsidR="00CD3234" w:rsidRPr="0086495B" w:rsidRDefault="008E7C80" w:rsidP="0086495B">
      <w:pPr>
        <w:widowControl w:val="0"/>
        <w:jc w:val="both"/>
        <w:rPr>
          <w:rStyle w:val="Titre1Car"/>
          <w:rFonts w:eastAsiaTheme="minorEastAsia" w:cs="Times New Roman"/>
          <w:b w:val="0"/>
          <w:bCs w:val="0"/>
          <w:caps w:val="0"/>
          <w:color w:val="auto"/>
          <w:sz w:val="22"/>
          <w:szCs w:val="22"/>
          <w:u w:val="none"/>
        </w:rPr>
      </w:pPr>
      <w:r w:rsidRPr="00A054D8">
        <w:rPr>
          <w:rFonts w:ascii="Lato" w:hAnsi="Lato" w:cs="Times New Roman"/>
          <w:szCs w:val="22"/>
        </w:rPr>
        <w:t xml:space="preserve">Les coûts déclarés qui </w:t>
      </w:r>
      <w:r w:rsidR="00E93D92" w:rsidRPr="00A054D8">
        <w:rPr>
          <w:rFonts w:ascii="Lato" w:hAnsi="Lato" w:cs="Times New Roman"/>
          <w:szCs w:val="22"/>
        </w:rPr>
        <w:t>sont non-</w:t>
      </w:r>
      <w:r w:rsidR="004F7AEA">
        <w:rPr>
          <w:rFonts w:ascii="Lato" w:hAnsi="Lato" w:cs="Times New Roman"/>
          <w:szCs w:val="22"/>
        </w:rPr>
        <w:t>admissibles</w:t>
      </w:r>
      <w:r w:rsidR="00097061" w:rsidRPr="00A054D8">
        <w:rPr>
          <w:rFonts w:ascii="Lato" w:hAnsi="Lato" w:cs="Times New Roman"/>
          <w:szCs w:val="22"/>
        </w:rPr>
        <w:t xml:space="preserve"> seront rejetés</w:t>
      </w:r>
      <w:r w:rsidRPr="00A054D8">
        <w:rPr>
          <w:rFonts w:ascii="Lato" w:hAnsi="Lato" w:cs="Times New Roman"/>
          <w:szCs w:val="22"/>
        </w:rPr>
        <w:t>.</w:t>
      </w:r>
      <w:bookmarkStart w:id="26" w:name="_Toc364324800"/>
      <w:bookmarkStart w:id="27" w:name="_Toc45025076"/>
    </w:p>
    <w:p w14:paraId="2777D8CC" w14:textId="77777777" w:rsidR="008E7C80" w:rsidRPr="00A52E9C" w:rsidRDefault="008E7C80" w:rsidP="00A52E9C">
      <w:pPr>
        <w:pStyle w:val="Titre2"/>
      </w:pPr>
      <w:bookmarkStart w:id="28" w:name="_Toc105087768"/>
      <w:r w:rsidRPr="00A52E9C">
        <w:rPr>
          <w:rStyle w:val="Titre1Car"/>
          <w:b/>
          <w:bCs/>
          <w:caps/>
          <w:szCs w:val="26"/>
          <w:u w:val="none"/>
        </w:rPr>
        <w:t>CHAPITRE</w:t>
      </w:r>
      <w:r w:rsidRPr="00A52E9C">
        <w:t xml:space="preserve"> 4 </w:t>
      </w:r>
      <w:r w:rsidR="0021585B" w:rsidRPr="00A52E9C">
        <w:t>—</w:t>
      </w:r>
      <w:r w:rsidR="005329AB" w:rsidRPr="00A52E9C">
        <w:t xml:space="preserve"> </w:t>
      </w:r>
      <w:r w:rsidRPr="00A52E9C">
        <w:t>DROITS ET OBLIGATIONS DES PARTIES</w:t>
      </w:r>
      <w:bookmarkEnd w:id="26"/>
      <w:bookmarkEnd w:id="27"/>
      <w:bookmarkEnd w:id="28"/>
    </w:p>
    <w:p w14:paraId="0941CBC9" w14:textId="77777777" w:rsidR="008E7C80" w:rsidRPr="00A054D8" w:rsidRDefault="008E7C80" w:rsidP="00A52E9C">
      <w:pPr>
        <w:pStyle w:val="Titre3"/>
      </w:pPr>
      <w:bookmarkStart w:id="29" w:name="_Toc364324801"/>
      <w:bookmarkStart w:id="30" w:name="_Toc105087769"/>
      <w:r w:rsidRPr="00A054D8">
        <w:t xml:space="preserve">SECTION 1 </w:t>
      </w:r>
      <w:r w:rsidR="0021585B" w:rsidRPr="00A054D8">
        <w:t>—</w:t>
      </w:r>
      <w:r w:rsidR="005329AB" w:rsidRPr="00A054D8">
        <w:t xml:space="preserve"> </w:t>
      </w:r>
      <w:r w:rsidRPr="00A054D8">
        <w:t>DROITS ET OBLIGATIONS LIÉS À L</w:t>
      </w:r>
      <w:r w:rsidR="00065C16" w:rsidRPr="00A054D8">
        <w:t>’</w:t>
      </w:r>
      <w:r w:rsidRPr="00A054D8">
        <w:t xml:space="preserve">EXÉCUTION </w:t>
      </w:r>
      <w:r w:rsidR="008A1189" w:rsidRPr="00A054D8">
        <w:t>DU PROJET</w:t>
      </w:r>
      <w:bookmarkEnd w:id="29"/>
      <w:bookmarkEnd w:id="30"/>
    </w:p>
    <w:p w14:paraId="1F28606B" w14:textId="27DFD4BD" w:rsidR="008E7C80" w:rsidRPr="00A054D8" w:rsidRDefault="00E21CB8" w:rsidP="00A52E9C">
      <w:pPr>
        <w:pStyle w:val="Titre4"/>
      </w:pPr>
      <w:bookmarkStart w:id="31" w:name="_Toc364324802"/>
      <w:r w:rsidRPr="00A054D8">
        <w:t>OBLIGATION GÉNÉRALE D’EXÉCUTER CORRECTEMENT</w:t>
      </w:r>
      <w:r w:rsidR="008E7C80" w:rsidRPr="00A054D8">
        <w:t xml:space="preserve"> </w:t>
      </w:r>
      <w:r w:rsidR="008A1189" w:rsidRPr="00A054D8">
        <w:t>LE PROJET</w:t>
      </w:r>
      <w:bookmarkEnd w:id="31"/>
    </w:p>
    <w:p w14:paraId="1F8142EF" w14:textId="4BC53F60" w:rsidR="008E7C80" w:rsidRPr="00A054D8" w:rsidRDefault="008144CC" w:rsidP="00D329C3">
      <w:pPr>
        <w:widowControl w:val="0"/>
        <w:jc w:val="both"/>
        <w:rPr>
          <w:rFonts w:ascii="Lato" w:hAnsi="Lato" w:cs="Times New Roman"/>
          <w:szCs w:val="22"/>
        </w:rPr>
      </w:pPr>
      <w:r w:rsidRPr="00A054D8">
        <w:rPr>
          <w:rFonts w:ascii="Lato" w:hAnsi="Lato" w:cs="Times New Roman"/>
          <w:szCs w:val="22"/>
        </w:rPr>
        <w:t>Le bénéficiaire doi</w:t>
      </w:r>
      <w:r w:rsidR="008E7C80" w:rsidRPr="00A054D8">
        <w:rPr>
          <w:rFonts w:ascii="Lato" w:hAnsi="Lato" w:cs="Times New Roman"/>
          <w:szCs w:val="22"/>
        </w:rPr>
        <w:t xml:space="preserve">t exécuter correctement </w:t>
      </w:r>
      <w:r w:rsidR="008A1189" w:rsidRPr="00A054D8">
        <w:rPr>
          <w:rFonts w:ascii="Lato" w:hAnsi="Lato" w:cs="Times New Roman"/>
          <w:szCs w:val="22"/>
        </w:rPr>
        <w:t>le projet</w:t>
      </w:r>
      <w:r w:rsidR="00FE2B00" w:rsidRPr="00A054D8">
        <w:rPr>
          <w:rFonts w:ascii="Lato" w:hAnsi="Lato" w:cs="Times New Roman"/>
          <w:szCs w:val="22"/>
        </w:rPr>
        <w:t xml:space="preserve"> tel que décrit</w:t>
      </w:r>
      <w:r w:rsidR="008E7C80" w:rsidRPr="00A054D8">
        <w:rPr>
          <w:rFonts w:ascii="Lato" w:hAnsi="Lato" w:cs="Times New Roman"/>
          <w:szCs w:val="22"/>
        </w:rPr>
        <w:t xml:space="preserve"> à l</w:t>
      </w:r>
      <w:r w:rsidR="00065C16" w:rsidRPr="00A054D8">
        <w:rPr>
          <w:rFonts w:ascii="Lato" w:hAnsi="Lato" w:cs="Times New Roman"/>
          <w:szCs w:val="22"/>
        </w:rPr>
        <w:t>’</w:t>
      </w:r>
      <w:r w:rsidR="008E7C80" w:rsidRPr="00A054D8">
        <w:rPr>
          <w:rFonts w:ascii="Lato" w:hAnsi="Lato" w:cs="Times New Roman"/>
          <w:szCs w:val="22"/>
        </w:rPr>
        <w:t xml:space="preserve">annexe </w:t>
      </w:r>
      <w:r w:rsidR="004B1B46" w:rsidRPr="00A054D8">
        <w:rPr>
          <w:rFonts w:ascii="Lato" w:hAnsi="Lato" w:cs="Times New Roman"/>
          <w:szCs w:val="22"/>
        </w:rPr>
        <w:t>I</w:t>
      </w:r>
      <w:r w:rsidR="008E7C80" w:rsidRPr="00A054D8">
        <w:rPr>
          <w:rFonts w:ascii="Lato" w:hAnsi="Lato" w:cs="Times New Roman"/>
          <w:szCs w:val="22"/>
        </w:rPr>
        <w:t>, conformément aux dispositions de la convention et à toutes les obligations légales résultant de la législation européenne, internationale et nationale.</w:t>
      </w:r>
    </w:p>
    <w:p w14:paraId="3CF19D78" w14:textId="50F11526" w:rsidR="008E7C80" w:rsidRPr="00A054D8" w:rsidRDefault="008E7C80" w:rsidP="00A52E9C">
      <w:pPr>
        <w:pStyle w:val="Titre4"/>
      </w:pPr>
      <w:bookmarkStart w:id="32" w:name="_Toc364324807"/>
      <w:r w:rsidRPr="00A054D8">
        <w:lastRenderedPageBreak/>
        <w:t>RESSOURCES POUR L</w:t>
      </w:r>
      <w:r w:rsidR="00065C16" w:rsidRPr="00A054D8">
        <w:t>’</w:t>
      </w:r>
      <w:r w:rsidRPr="00A054D8">
        <w:t xml:space="preserve">EXÉCUTION </w:t>
      </w:r>
      <w:r w:rsidR="008A1189" w:rsidRPr="00A054D8">
        <w:t>DU PROJET</w:t>
      </w:r>
      <w:r w:rsidR="00AC7EE1" w:rsidRPr="00A054D8">
        <w:t xml:space="preserve"> </w:t>
      </w:r>
      <w:bookmarkEnd w:id="32"/>
    </w:p>
    <w:p w14:paraId="688EA2D8" w14:textId="72C50244" w:rsidR="008E7C80" w:rsidRPr="00A054D8" w:rsidRDefault="008144CC" w:rsidP="00D329C3">
      <w:pPr>
        <w:widowControl w:val="0"/>
        <w:jc w:val="both"/>
        <w:rPr>
          <w:rFonts w:ascii="Lato" w:hAnsi="Lato" w:cs="Times New Roman"/>
          <w:szCs w:val="22"/>
        </w:rPr>
      </w:pPr>
      <w:r w:rsidRPr="00A054D8">
        <w:rPr>
          <w:rFonts w:ascii="Lato" w:hAnsi="Lato" w:cs="Times New Roman"/>
          <w:szCs w:val="22"/>
        </w:rPr>
        <w:t>Le bénéficiaire doi</w:t>
      </w:r>
      <w:r w:rsidR="008E7C80" w:rsidRPr="00A054D8">
        <w:rPr>
          <w:rFonts w:ascii="Lato" w:hAnsi="Lato" w:cs="Times New Roman"/>
          <w:szCs w:val="22"/>
        </w:rPr>
        <w:t xml:space="preserve">t disposer des ressources appropriées pour exécuter </w:t>
      </w:r>
      <w:r w:rsidR="008A1189" w:rsidRPr="00A054D8">
        <w:rPr>
          <w:rFonts w:ascii="Lato" w:hAnsi="Lato" w:cs="Times New Roman"/>
          <w:szCs w:val="22"/>
        </w:rPr>
        <w:t>le projet</w:t>
      </w:r>
      <w:r w:rsidR="008E7C80" w:rsidRPr="00A054D8">
        <w:rPr>
          <w:rFonts w:ascii="Lato" w:hAnsi="Lato" w:cs="Times New Roman"/>
          <w:szCs w:val="22"/>
        </w:rPr>
        <w:t>.</w:t>
      </w:r>
      <w:r w:rsidR="00160E15">
        <w:rPr>
          <w:rFonts w:ascii="Lato" w:hAnsi="Lato" w:cs="Times New Roman"/>
          <w:szCs w:val="22"/>
        </w:rPr>
        <w:t xml:space="preserve"> </w:t>
      </w:r>
      <w:r w:rsidR="00A63A62" w:rsidRPr="00A054D8">
        <w:rPr>
          <w:rFonts w:ascii="Lato" w:hAnsi="Lato" w:cs="Times New Roman"/>
          <w:szCs w:val="22"/>
        </w:rPr>
        <w:t>L</w:t>
      </w:r>
      <w:r w:rsidR="00C2744D" w:rsidRPr="00A054D8">
        <w:rPr>
          <w:rFonts w:ascii="Lato" w:hAnsi="Lato" w:cs="Times New Roman"/>
          <w:szCs w:val="22"/>
        </w:rPr>
        <w:t>e</w:t>
      </w:r>
      <w:r w:rsidR="00AC7EE1" w:rsidRPr="00A054D8">
        <w:rPr>
          <w:rFonts w:ascii="Lato" w:hAnsi="Lato" w:cs="Times New Roman"/>
          <w:szCs w:val="22"/>
        </w:rPr>
        <w:t xml:space="preserve"> </w:t>
      </w:r>
      <w:r w:rsidR="00C2744D" w:rsidRPr="00A054D8">
        <w:rPr>
          <w:rFonts w:ascii="Lato" w:hAnsi="Lato" w:cs="Times New Roman"/>
          <w:szCs w:val="22"/>
        </w:rPr>
        <w:t>bénéficiaire</w:t>
      </w:r>
      <w:r w:rsidR="00AC7EE1" w:rsidRPr="00A054D8">
        <w:rPr>
          <w:rFonts w:ascii="Lato" w:hAnsi="Lato" w:cs="Times New Roman"/>
          <w:szCs w:val="22"/>
        </w:rPr>
        <w:t xml:space="preserve"> </w:t>
      </w:r>
      <w:r w:rsidR="00A662C4" w:rsidRPr="00A054D8">
        <w:rPr>
          <w:rFonts w:ascii="Lato" w:hAnsi="Lato" w:cs="Times New Roman"/>
          <w:szCs w:val="22"/>
        </w:rPr>
        <w:t>demeure</w:t>
      </w:r>
      <w:r w:rsidR="00AC7EE1" w:rsidRPr="00A054D8">
        <w:rPr>
          <w:rFonts w:ascii="Lato" w:hAnsi="Lato" w:cs="Times New Roman"/>
          <w:szCs w:val="22"/>
        </w:rPr>
        <w:t xml:space="preserve"> </w:t>
      </w:r>
      <w:r w:rsidR="00A662C4" w:rsidRPr="00A054D8">
        <w:rPr>
          <w:rFonts w:ascii="Lato" w:hAnsi="Lato" w:cs="Times New Roman"/>
          <w:szCs w:val="22"/>
        </w:rPr>
        <w:t>seul</w:t>
      </w:r>
      <w:r w:rsidR="00AC7EE1" w:rsidRPr="00A054D8">
        <w:rPr>
          <w:rFonts w:ascii="Lato" w:hAnsi="Lato" w:cs="Times New Roman"/>
          <w:szCs w:val="22"/>
        </w:rPr>
        <w:t xml:space="preserve"> </w:t>
      </w:r>
      <w:r w:rsidR="00A662C4" w:rsidRPr="00A054D8">
        <w:rPr>
          <w:rFonts w:ascii="Lato" w:hAnsi="Lato" w:cs="Times New Roman"/>
          <w:szCs w:val="22"/>
        </w:rPr>
        <w:t>responsable</w:t>
      </w:r>
      <w:r w:rsidR="00AC7EE1" w:rsidRPr="00A054D8">
        <w:rPr>
          <w:rFonts w:ascii="Lato" w:hAnsi="Lato" w:cs="Times New Roman"/>
          <w:szCs w:val="22"/>
        </w:rPr>
        <w:t xml:space="preserve"> </w:t>
      </w:r>
      <w:r w:rsidR="00A662C4" w:rsidRPr="00A054D8">
        <w:rPr>
          <w:rFonts w:ascii="Lato" w:hAnsi="Lato" w:cs="Times New Roman"/>
          <w:szCs w:val="22"/>
        </w:rPr>
        <w:t xml:space="preserve">envers </w:t>
      </w:r>
      <w:r w:rsidR="00D134E8" w:rsidRPr="00A054D8">
        <w:rPr>
          <w:rFonts w:ascii="Lato" w:hAnsi="Lato" w:cs="Times New Roman"/>
          <w:szCs w:val="22"/>
        </w:rPr>
        <w:t xml:space="preserve">l’Etat belge </w:t>
      </w:r>
      <w:r w:rsidR="008E7C80" w:rsidRPr="00A054D8">
        <w:rPr>
          <w:rFonts w:ascii="Lato" w:hAnsi="Lato" w:cs="Times New Roman"/>
          <w:szCs w:val="22"/>
        </w:rPr>
        <w:t>pour l</w:t>
      </w:r>
      <w:r w:rsidR="00065C16" w:rsidRPr="00A054D8">
        <w:rPr>
          <w:rFonts w:ascii="Lato" w:hAnsi="Lato" w:cs="Times New Roman"/>
          <w:szCs w:val="22"/>
        </w:rPr>
        <w:t>’</w:t>
      </w:r>
      <w:r w:rsidR="008E7C80" w:rsidRPr="00A054D8">
        <w:rPr>
          <w:rFonts w:ascii="Lato" w:hAnsi="Lato" w:cs="Times New Roman"/>
          <w:szCs w:val="22"/>
        </w:rPr>
        <w:t xml:space="preserve">exécution </w:t>
      </w:r>
      <w:r w:rsidR="008A1189" w:rsidRPr="00A054D8">
        <w:rPr>
          <w:rFonts w:ascii="Lato" w:hAnsi="Lato" w:cs="Times New Roman"/>
          <w:szCs w:val="22"/>
        </w:rPr>
        <w:t>du projet</w:t>
      </w:r>
      <w:r w:rsidR="008E7C80" w:rsidRPr="00A054D8">
        <w:rPr>
          <w:rFonts w:ascii="Lato" w:hAnsi="Lato" w:cs="Times New Roman"/>
          <w:szCs w:val="22"/>
        </w:rPr>
        <w:t>.</w:t>
      </w:r>
    </w:p>
    <w:p w14:paraId="430A2F74" w14:textId="1E78D418" w:rsidR="008E7C80" w:rsidRPr="00A054D8" w:rsidRDefault="008E7C80" w:rsidP="00A52E9C">
      <w:pPr>
        <w:pStyle w:val="Titre4"/>
      </w:pPr>
      <w:bookmarkStart w:id="33" w:name="_Toc364324808"/>
      <w:r w:rsidRPr="00A054D8">
        <w:t>ACHATS DE BIENS, TRAVAUX ET SERVICES</w:t>
      </w:r>
      <w:bookmarkEnd w:id="33"/>
    </w:p>
    <w:p w14:paraId="78CB600F" w14:textId="3D54C8C7" w:rsidR="008E7C80" w:rsidRPr="00A054D8" w:rsidRDefault="008E7C80" w:rsidP="00D329C3">
      <w:pPr>
        <w:widowControl w:val="0"/>
        <w:jc w:val="both"/>
        <w:rPr>
          <w:rFonts w:ascii="Lato" w:hAnsi="Lato" w:cs="Times New Roman"/>
          <w:szCs w:val="22"/>
        </w:rPr>
      </w:pPr>
      <w:bookmarkStart w:id="34" w:name="_Toc364324810"/>
      <w:r w:rsidRPr="00A054D8">
        <w:rPr>
          <w:rFonts w:ascii="Lato" w:hAnsi="Lato" w:cs="Times New Roman"/>
          <w:szCs w:val="22"/>
        </w:rPr>
        <w:t>Si nécessaire aux fins</w:t>
      </w:r>
      <w:r w:rsidR="00B151C4" w:rsidRPr="00A054D8">
        <w:rPr>
          <w:rFonts w:ascii="Lato" w:hAnsi="Lato" w:cs="Times New Roman"/>
          <w:szCs w:val="22"/>
        </w:rPr>
        <w:t xml:space="preserve"> de l</w:t>
      </w:r>
      <w:r w:rsidR="00065C16" w:rsidRPr="00A054D8">
        <w:rPr>
          <w:rFonts w:ascii="Lato" w:hAnsi="Lato" w:cs="Times New Roman"/>
          <w:szCs w:val="22"/>
        </w:rPr>
        <w:t>’</w:t>
      </w:r>
      <w:r w:rsidR="00B151C4" w:rsidRPr="00A054D8">
        <w:rPr>
          <w:rFonts w:ascii="Lato" w:hAnsi="Lato" w:cs="Times New Roman"/>
          <w:szCs w:val="22"/>
        </w:rPr>
        <w:t xml:space="preserve">exécution </w:t>
      </w:r>
      <w:r w:rsidR="008A1189" w:rsidRPr="00A054D8">
        <w:rPr>
          <w:rFonts w:ascii="Lato" w:hAnsi="Lato" w:cs="Times New Roman"/>
          <w:szCs w:val="22"/>
        </w:rPr>
        <w:t>du projet</w:t>
      </w:r>
      <w:r w:rsidR="00B151C4" w:rsidRPr="00A054D8">
        <w:rPr>
          <w:rFonts w:ascii="Lato" w:hAnsi="Lato" w:cs="Times New Roman"/>
          <w:szCs w:val="22"/>
        </w:rPr>
        <w:t>, le bénéficiaire</w:t>
      </w:r>
      <w:r w:rsidRPr="00A054D8">
        <w:rPr>
          <w:rFonts w:ascii="Lato" w:hAnsi="Lato" w:cs="Times New Roman"/>
          <w:szCs w:val="22"/>
        </w:rPr>
        <w:t xml:space="preserve"> peu</w:t>
      </w:r>
      <w:r w:rsidR="00B151C4" w:rsidRPr="00A054D8">
        <w:rPr>
          <w:rFonts w:ascii="Lato" w:hAnsi="Lato" w:cs="Times New Roman"/>
          <w:szCs w:val="22"/>
        </w:rPr>
        <w:t>t</w:t>
      </w:r>
      <w:r w:rsidRPr="00A054D8">
        <w:rPr>
          <w:rFonts w:ascii="Lato" w:hAnsi="Lato" w:cs="Times New Roman"/>
          <w:szCs w:val="22"/>
        </w:rPr>
        <w:t xml:space="preserve"> acquérir des biens, travaux et services.</w:t>
      </w:r>
      <w:bookmarkEnd w:id="34"/>
      <w:r w:rsidR="003D7655" w:rsidRPr="00A054D8">
        <w:rPr>
          <w:rFonts w:ascii="Lato" w:hAnsi="Lato" w:cs="Times New Roman"/>
          <w:szCs w:val="22"/>
        </w:rPr>
        <w:t xml:space="preserve"> </w:t>
      </w:r>
      <w:r w:rsidRPr="00A054D8">
        <w:rPr>
          <w:rFonts w:ascii="Lato" w:hAnsi="Lato" w:cs="Times New Roman"/>
          <w:szCs w:val="22"/>
        </w:rPr>
        <w:t>Le bénéficiaire doit effectuer de tels achats aux conditions économiquement les plus avantageuses ou, le cas échéant, aux prix le</w:t>
      </w:r>
      <w:r w:rsidR="00A57C91" w:rsidRPr="00A054D8">
        <w:rPr>
          <w:rFonts w:ascii="Lato" w:hAnsi="Lato" w:cs="Times New Roman"/>
          <w:szCs w:val="22"/>
        </w:rPr>
        <w:t>s</w:t>
      </w:r>
      <w:r w:rsidR="003D7655" w:rsidRPr="00A054D8">
        <w:rPr>
          <w:rFonts w:ascii="Lato" w:hAnsi="Lato" w:cs="Times New Roman"/>
          <w:szCs w:val="22"/>
        </w:rPr>
        <w:t xml:space="preserve"> plus bas. Ce faisant, il doit</w:t>
      </w:r>
      <w:r w:rsidRPr="00A054D8">
        <w:rPr>
          <w:rFonts w:ascii="Lato" w:hAnsi="Lato" w:cs="Times New Roman"/>
          <w:szCs w:val="22"/>
        </w:rPr>
        <w:t xml:space="preserve"> éviter tout conflit d</w:t>
      </w:r>
      <w:r w:rsidR="00065C16" w:rsidRPr="00A054D8">
        <w:rPr>
          <w:rFonts w:ascii="Lato" w:hAnsi="Lato" w:cs="Times New Roman"/>
          <w:szCs w:val="22"/>
        </w:rPr>
        <w:t>’</w:t>
      </w:r>
      <w:r w:rsidRPr="00A054D8">
        <w:rPr>
          <w:rFonts w:ascii="Lato" w:hAnsi="Lato" w:cs="Times New Roman"/>
          <w:szCs w:val="22"/>
        </w:rPr>
        <w:t>intérêts</w:t>
      </w:r>
      <w:r w:rsidR="00AC672D" w:rsidRPr="00A054D8">
        <w:rPr>
          <w:rFonts w:ascii="Lato" w:hAnsi="Lato" w:cs="Times New Roman"/>
          <w:szCs w:val="22"/>
        </w:rPr>
        <w:t>.</w:t>
      </w:r>
      <w:r w:rsidR="00D329C3" w:rsidRPr="00A054D8">
        <w:rPr>
          <w:rFonts w:ascii="Lato" w:hAnsi="Lato" w:cs="Times New Roman"/>
          <w:szCs w:val="22"/>
        </w:rPr>
        <w:t xml:space="preserve"> </w:t>
      </w:r>
      <w:r w:rsidR="00C1359E" w:rsidRPr="00A054D8">
        <w:rPr>
          <w:rFonts w:ascii="Lato" w:hAnsi="Lato" w:cs="Times New Roman"/>
          <w:szCs w:val="22"/>
        </w:rPr>
        <w:t>Si l</w:t>
      </w:r>
      <w:r w:rsidR="004A70CD" w:rsidRPr="00A054D8">
        <w:rPr>
          <w:rFonts w:ascii="Lato" w:hAnsi="Lato" w:cs="Times New Roman"/>
          <w:szCs w:val="22"/>
        </w:rPr>
        <w:t>e bénéficiaire</w:t>
      </w:r>
      <w:r w:rsidRPr="00A054D8">
        <w:rPr>
          <w:rFonts w:ascii="Lato" w:hAnsi="Lato" w:cs="Times New Roman"/>
          <w:szCs w:val="22"/>
        </w:rPr>
        <w:t xml:space="preserve"> </w:t>
      </w:r>
      <w:r w:rsidR="004A70CD" w:rsidRPr="00A054D8">
        <w:rPr>
          <w:rFonts w:ascii="Lato" w:hAnsi="Lato" w:cs="Times New Roman"/>
          <w:szCs w:val="22"/>
        </w:rPr>
        <w:t>est un «</w:t>
      </w:r>
      <w:r w:rsidR="004F3DCF" w:rsidRPr="00A054D8">
        <w:rPr>
          <w:rFonts w:ascii="Lato" w:hAnsi="Lato" w:cs="Times New Roman"/>
          <w:szCs w:val="22"/>
        </w:rPr>
        <w:t> </w:t>
      </w:r>
      <w:r w:rsidR="004A70CD" w:rsidRPr="00A054D8">
        <w:rPr>
          <w:rFonts w:ascii="Lato" w:hAnsi="Lato" w:cs="Times New Roman"/>
          <w:szCs w:val="22"/>
        </w:rPr>
        <w:t>adjudicateur</w:t>
      </w:r>
      <w:r w:rsidR="00EA49BD" w:rsidRPr="00A054D8">
        <w:rPr>
          <w:rFonts w:ascii="Lato" w:hAnsi="Lato" w:cs="Times New Roman"/>
          <w:szCs w:val="22"/>
        </w:rPr>
        <w:t> </w:t>
      </w:r>
      <w:r w:rsidRPr="00A054D8">
        <w:rPr>
          <w:rFonts w:ascii="Lato" w:hAnsi="Lato" w:cs="Times New Roman"/>
          <w:szCs w:val="22"/>
        </w:rPr>
        <w:t>»</w:t>
      </w:r>
      <w:r w:rsidR="00AC7EE1" w:rsidRPr="00A054D8">
        <w:rPr>
          <w:rFonts w:ascii="Lato" w:hAnsi="Lato" w:cs="Times New Roman"/>
          <w:szCs w:val="22"/>
        </w:rPr>
        <w:t xml:space="preserve"> </w:t>
      </w:r>
      <w:r w:rsidRPr="00A054D8">
        <w:rPr>
          <w:rFonts w:ascii="Lato" w:hAnsi="Lato" w:cs="Times New Roman"/>
          <w:szCs w:val="22"/>
        </w:rPr>
        <w:t xml:space="preserve">ou </w:t>
      </w:r>
      <w:r w:rsidR="004A70CD" w:rsidRPr="00A054D8">
        <w:rPr>
          <w:rFonts w:ascii="Lato" w:hAnsi="Lato" w:cs="Times New Roman"/>
          <w:szCs w:val="22"/>
        </w:rPr>
        <w:t>une «</w:t>
      </w:r>
      <w:r w:rsidR="004F3DCF" w:rsidRPr="00A054D8">
        <w:rPr>
          <w:rFonts w:ascii="Lato" w:hAnsi="Lato" w:cs="Times New Roman"/>
          <w:szCs w:val="22"/>
        </w:rPr>
        <w:t> </w:t>
      </w:r>
      <w:r w:rsidR="004A70CD" w:rsidRPr="00A054D8">
        <w:rPr>
          <w:rFonts w:ascii="Lato" w:hAnsi="Lato" w:cs="Times New Roman"/>
          <w:szCs w:val="22"/>
        </w:rPr>
        <w:t>entité adjudicatrice</w:t>
      </w:r>
      <w:r w:rsidR="004F3DCF" w:rsidRPr="00A054D8">
        <w:rPr>
          <w:rFonts w:ascii="Lato" w:hAnsi="Lato" w:cs="Times New Roman"/>
          <w:szCs w:val="22"/>
        </w:rPr>
        <w:t> </w:t>
      </w:r>
      <w:r w:rsidRPr="00A054D8">
        <w:rPr>
          <w:rFonts w:ascii="Lato" w:hAnsi="Lato" w:cs="Times New Roman"/>
          <w:szCs w:val="22"/>
        </w:rPr>
        <w:t xml:space="preserve">» au sens </w:t>
      </w:r>
      <w:r w:rsidR="00E93D92" w:rsidRPr="00A054D8">
        <w:rPr>
          <w:rFonts w:ascii="Lato" w:hAnsi="Lato" w:cs="Times New Roman"/>
          <w:szCs w:val="22"/>
        </w:rPr>
        <w:t>de la législation relative aux marchés publics</w:t>
      </w:r>
      <w:r w:rsidR="00C1359E" w:rsidRPr="00A054D8">
        <w:rPr>
          <w:rFonts w:ascii="Lato" w:hAnsi="Lato" w:cs="Times New Roman"/>
          <w:szCs w:val="22"/>
        </w:rPr>
        <w:t xml:space="preserve">, il </w:t>
      </w:r>
      <w:r w:rsidR="004A70CD" w:rsidRPr="00A054D8">
        <w:rPr>
          <w:rFonts w:ascii="Lato" w:hAnsi="Lato" w:cs="Times New Roman"/>
          <w:szCs w:val="22"/>
        </w:rPr>
        <w:t xml:space="preserve">doit </w:t>
      </w:r>
      <w:r w:rsidR="00E80ED9" w:rsidRPr="00A054D8">
        <w:rPr>
          <w:rFonts w:ascii="Lato" w:hAnsi="Lato" w:cs="Times New Roman"/>
          <w:szCs w:val="22"/>
        </w:rPr>
        <w:t xml:space="preserve">respecter </w:t>
      </w:r>
      <w:r w:rsidRPr="00A054D8">
        <w:rPr>
          <w:rFonts w:ascii="Lato" w:hAnsi="Lato" w:cs="Times New Roman"/>
          <w:szCs w:val="22"/>
        </w:rPr>
        <w:t>la</w:t>
      </w:r>
      <w:r w:rsidR="00E93D92" w:rsidRPr="00A054D8">
        <w:rPr>
          <w:rFonts w:ascii="Lato" w:hAnsi="Lato" w:cs="Times New Roman"/>
          <w:szCs w:val="22"/>
        </w:rPr>
        <w:t>dite</w:t>
      </w:r>
      <w:r w:rsidRPr="00A054D8">
        <w:rPr>
          <w:rFonts w:ascii="Lato" w:hAnsi="Lato" w:cs="Times New Roman"/>
          <w:szCs w:val="22"/>
        </w:rPr>
        <w:t xml:space="preserve"> législation.</w:t>
      </w:r>
      <w:r w:rsidR="006E1BDA" w:rsidRPr="00A054D8">
        <w:rPr>
          <w:rFonts w:ascii="Lato" w:hAnsi="Lato" w:cs="Times New Roman"/>
          <w:szCs w:val="22"/>
        </w:rPr>
        <w:t xml:space="preserve"> </w:t>
      </w:r>
    </w:p>
    <w:p w14:paraId="54B80C79" w14:textId="76B2A0B7" w:rsidR="00161D97" w:rsidRPr="00A054D8" w:rsidRDefault="008E7C80" w:rsidP="00A52E9C">
      <w:pPr>
        <w:pStyle w:val="Titre4"/>
      </w:pPr>
      <w:bookmarkStart w:id="35" w:name="_Toc364324818"/>
      <w:r w:rsidRPr="00A054D8">
        <w:t>EXÉCUTION PAR DES SOUS-TRAITANTS DE TÂCHES S</w:t>
      </w:r>
      <w:r w:rsidR="00065C16" w:rsidRPr="00A054D8">
        <w:t>’</w:t>
      </w:r>
      <w:r w:rsidRPr="00A054D8">
        <w:t xml:space="preserve">INSCRIVANT DANS </w:t>
      </w:r>
      <w:r w:rsidR="008A1189" w:rsidRPr="00A054D8">
        <w:t>LE PROJET</w:t>
      </w:r>
      <w:bookmarkStart w:id="36" w:name="_Toc364324820"/>
      <w:bookmarkEnd w:id="35"/>
    </w:p>
    <w:p w14:paraId="33C36A87" w14:textId="714ED894"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nécessaire aux fins </w:t>
      </w:r>
      <w:r w:rsidR="008A1189" w:rsidRPr="00A054D8">
        <w:rPr>
          <w:rFonts w:ascii="Lato" w:hAnsi="Lato" w:cs="Times New Roman"/>
          <w:szCs w:val="22"/>
        </w:rPr>
        <w:t>du projet</w:t>
      </w:r>
      <w:r w:rsidR="001F205E" w:rsidRPr="00A054D8">
        <w:rPr>
          <w:rFonts w:ascii="Lato" w:hAnsi="Lato" w:cs="Times New Roman"/>
          <w:szCs w:val="22"/>
        </w:rPr>
        <w:t>, le bénéficiaire peu</w:t>
      </w:r>
      <w:r w:rsidRPr="00A054D8">
        <w:rPr>
          <w:rFonts w:ascii="Lato" w:hAnsi="Lato" w:cs="Times New Roman"/>
          <w:szCs w:val="22"/>
        </w:rPr>
        <w:t>t attribuer des contrats de sous-traitance concernant l</w:t>
      </w:r>
      <w:r w:rsidR="00065C16" w:rsidRPr="00A054D8">
        <w:rPr>
          <w:rFonts w:ascii="Lato" w:hAnsi="Lato" w:cs="Times New Roman"/>
          <w:szCs w:val="22"/>
        </w:rPr>
        <w:t>’</w:t>
      </w:r>
      <w:r w:rsidRPr="00A054D8">
        <w:rPr>
          <w:rFonts w:ascii="Lato" w:hAnsi="Lato" w:cs="Times New Roman"/>
          <w:szCs w:val="22"/>
        </w:rPr>
        <w:t>exécution de certaines des tâches s</w:t>
      </w:r>
      <w:r w:rsidR="00065C16" w:rsidRPr="00A054D8">
        <w:rPr>
          <w:rFonts w:ascii="Lato" w:hAnsi="Lato" w:cs="Times New Roman"/>
          <w:szCs w:val="22"/>
        </w:rPr>
        <w:t>’</w:t>
      </w:r>
      <w:r w:rsidRPr="00A054D8">
        <w:rPr>
          <w:rFonts w:ascii="Lato" w:hAnsi="Lato" w:cs="Times New Roman"/>
          <w:szCs w:val="22"/>
        </w:rPr>
        <w:t xml:space="preserve">inscrivant dans </w:t>
      </w:r>
      <w:r w:rsidR="008A1189" w:rsidRPr="00A054D8">
        <w:rPr>
          <w:rFonts w:ascii="Lato" w:hAnsi="Lato" w:cs="Times New Roman"/>
          <w:szCs w:val="22"/>
        </w:rPr>
        <w:t>le projet</w:t>
      </w:r>
      <w:r w:rsidR="00FE2B00" w:rsidRPr="00A054D8">
        <w:rPr>
          <w:rFonts w:ascii="Lato" w:hAnsi="Lato" w:cs="Times New Roman"/>
          <w:szCs w:val="22"/>
        </w:rPr>
        <w:t xml:space="preserve"> décrit</w:t>
      </w:r>
      <w:r w:rsidRPr="00A054D8">
        <w:rPr>
          <w:rFonts w:ascii="Lato" w:hAnsi="Lato" w:cs="Times New Roman"/>
          <w:szCs w:val="22"/>
        </w:rPr>
        <w:t xml:space="preserve"> à l</w:t>
      </w:r>
      <w:r w:rsidR="00065C16" w:rsidRPr="00A054D8">
        <w:rPr>
          <w:rFonts w:ascii="Lato" w:hAnsi="Lato" w:cs="Times New Roman"/>
          <w:szCs w:val="22"/>
        </w:rPr>
        <w:t>’</w:t>
      </w:r>
      <w:r w:rsidR="004B1B46" w:rsidRPr="00A054D8">
        <w:rPr>
          <w:rFonts w:ascii="Lato" w:hAnsi="Lato" w:cs="Times New Roman"/>
          <w:szCs w:val="22"/>
        </w:rPr>
        <w:t>annexe I</w:t>
      </w:r>
      <w:r w:rsidRPr="00A054D8">
        <w:rPr>
          <w:rFonts w:ascii="Lato" w:hAnsi="Lato" w:cs="Times New Roman"/>
          <w:szCs w:val="22"/>
        </w:rPr>
        <w:t>.</w:t>
      </w:r>
      <w:bookmarkEnd w:id="36"/>
      <w:r w:rsidR="00C1359E" w:rsidRPr="00A054D8">
        <w:rPr>
          <w:rFonts w:ascii="Lato" w:hAnsi="Lato" w:cs="Times New Roman"/>
          <w:szCs w:val="22"/>
        </w:rPr>
        <w:t xml:space="preserve"> </w:t>
      </w:r>
      <w:r w:rsidR="00F235ED" w:rsidRPr="00A054D8">
        <w:rPr>
          <w:rFonts w:ascii="Lato" w:hAnsi="Lato" w:cs="Times New Roman"/>
          <w:szCs w:val="22"/>
        </w:rPr>
        <w:t>En aucun cas, le budget réservé au financement de la sous-traitance ne peut dépasser 25</w:t>
      </w:r>
      <w:r w:rsidR="00B95A1E" w:rsidRPr="00A054D8">
        <w:rPr>
          <w:rFonts w:ascii="Lato" w:hAnsi="Lato" w:cs="Times New Roman"/>
          <w:szCs w:val="22"/>
        </w:rPr>
        <w:t> </w:t>
      </w:r>
      <w:r w:rsidR="00F235ED" w:rsidRPr="00A054D8">
        <w:rPr>
          <w:rFonts w:ascii="Lato" w:hAnsi="Lato" w:cs="Times New Roman"/>
          <w:szCs w:val="22"/>
        </w:rPr>
        <w:t xml:space="preserve">% du budget total du projet. </w:t>
      </w:r>
    </w:p>
    <w:p w14:paraId="6ADA9E73" w14:textId="77777777" w:rsidR="008E7C80" w:rsidRPr="00A054D8" w:rsidRDefault="008E7C80" w:rsidP="00D329C3">
      <w:pPr>
        <w:widowControl w:val="0"/>
        <w:jc w:val="both"/>
        <w:rPr>
          <w:rFonts w:ascii="Lato" w:hAnsi="Lato" w:cs="Times New Roman"/>
          <w:szCs w:val="22"/>
        </w:rPr>
      </w:pPr>
    </w:p>
    <w:p w14:paraId="5FFD80B6" w14:textId="77777777" w:rsidR="008E7C80" w:rsidRPr="00A054D8" w:rsidRDefault="009D031A" w:rsidP="00D329C3">
      <w:pPr>
        <w:widowControl w:val="0"/>
        <w:jc w:val="both"/>
        <w:rPr>
          <w:rFonts w:ascii="Lato" w:hAnsi="Lato" w:cs="Times New Roman"/>
          <w:szCs w:val="22"/>
        </w:rPr>
      </w:pPr>
      <w:r w:rsidRPr="00A054D8">
        <w:rPr>
          <w:rFonts w:ascii="Lato" w:hAnsi="Lato" w:cs="Times New Roman"/>
          <w:szCs w:val="22"/>
        </w:rPr>
        <w:t>Le bénéficiaire doi</w:t>
      </w:r>
      <w:r w:rsidR="008E7C80" w:rsidRPr="00A054D8">
        <w:rPr>
          <w:rFonts w:ascii="Lato" w:hAnsi="Lato" w:cs="Times New Roman"/>
          <w:szCs w:val="22"/>
        </w:rPr>
        <w:t>t attribuer les contrats de sous-traitance en veillant à obtenir les conditions économiquement les plus avantageuses ou, le cas échéant, le p</w:t>
      </w:r>
      <w:r w:rsidR="008B5094" w:rsidRPr="00A054D8">
        <w:rPr>
          <w:rFonts w:ascii="Lato" w:hAnsi="Lato" w:cs="Times New Roman"/>
          <w:szCs w:val="22"/>
        </w:rPr>
        <w:t>rix le plus bas. Ce faisant, il doi</w:t>
      </w:r>
      <w:r w:rsidR="008E7C80" w:rsidRPr="00A054D8">
        <w:rPr>
          <w:rFonts w:ascii="Lato" w:hAnsi="Lato" w:cs="Times New Roman"/>
          <w:szCs w:val="22"/>
        </w:rPr>
        <w:t>t éviter tout conflit d</w:t>
      </w:r>
      <w:r w:rsidR="00065C16" w:rsidRPr="00A054D8">
        <w:rPr>
          <w:rFonts w:ascii="Lato" w:hAnsi="Lato" w:cs="Times New Roman"/>
          <w:szCs w:val="22"/>
        </w:rPr>
        <w:t>’</w:t>
      </w:r>
      <w:r w:rsidR="008E7C80" w:rsidRPr="00A054D8">
        <w:rPr>
          <w:rFonts w:ascii="Lato" w:hAnsi="Lato" w:cs="Times New Roman"/>
          <w:szCs w:val="22"/>
        </w:rPr>
        <w:t>intérêts</w:t>
      </w:r>
      <w:r w:rsidR="00AC672D" w:rsidRPr="00A054D8">
        <w:rPr>
          <w:rFonts w:ascii="Lato" w:hAnsi="Lato" w:cs="Times New Roman"/>
          <w:szCs w:val="22"/>
        </w:rPr>
        <w:t>.</w:t>
      </w:r>
    </w:p>
    <w:p w14:paraId="1B3FA55B" w14:textId="77777777" w:rsidR="000E5482" w:rsidRPr="00A054D8" w:rsidRDefault="000E5482" w:rsidP="00D329C3">
      <w:pPr>
        <w:widowControl w:val="0"/>
        <w:jc w:val="both"/>
        <w:rPr>
          <w:rFonts w:ascii="Lato" w:hAnsi="Lato" w:cs="Times New Roman"/>
          <w:szCs w:val="22"/>
        </w:rPr>
      </w:pPr>
    </w:p>
    <w:p w14:paraId="53C8520F" w14:textId="6863C82B" w:rsidR="00D101ED" w:rsidRPr="00A52E9C" w:rsidRDefault="00C26D62" w:rsidP="00A52E9C">
      <w:pPr>
        <w:widowControl w:val="0"/>
        <w:jc w:val="both"/>
        <w:rPr>
          <w:rFonts w:ascii="Lato" w:hAnsi="Lato" w:cs="Times New Roman"/>
          <w:szCs w:val="22"/>
        </w:rPr>
      </w:pPr>
      <w:r w:rsidRPr="00A054D8">
        <w:rPr>
          <w:rFonts w:ascii="Lato" w:hAnsi="Lato" w:cs="Times New Roman"/>
          <w:szCs w:val="22"/>
        </w:rPr>
        <w:t>Dans le cas où il existe des relations d</w:t>
      </w:r>
      <w:r w:rsidR="002A00A7" w:rsidRPr="00A054D8">
        <w:rPr>
          <w:rFonts w:ascii="Lato" w:hAnsi="Lato" w:cs="Times New Roman"/>
          <w:szCs w:val="22"/>
        </w:rPr>
        <w:t>e parte</w:t>
      </w:r>
      <w:r w:rsidRPr="00A054D8">
        <w:rPr>
          <w:rFonts w:ascii="Lato" w:hAnsi="Lato" w:cs="Times New Roman"/>
          <w:szCs w:val="22"/>
        </w:rPr>
        <w:t>nariat entre le bénéficiaire de l’aide et le sous-traitant dans un projet, le sous-traitant doit tout de même justifier ses frais. Les frais de sociétés mère, fille ou sœur, notamment, ne seront acceptés que s’ils sont refacturés (sans éventuellement facturer de marge bénéficiaire, etc.) au bénéficiaire de l’aide.</w:t>
      </w:r>
      <w:bookmarkStart w:id="37" w:name="_Toc364324821"/>
      <w:r w:rsidR="003D7655" w:rsidRPr="00A054D8">
        <w:rPr>
          <w:rFonts w:ascii="Lato" w:hAnsi="Lato" w:cs="Times New Roman"/>
          <w:szCs w:val="22"/>
        </w:rPr>
        <w:t xml:space="preserve"> </w:t>
      </w:r>
      <w:r w:rsidR="003056C6" w:rsidRPr="00A054D8">
        <w:rPr>
          <w:rFonts w:ascii="Lato" w:hAnsi="Lato" w:cs="Times New Roman"/>
          <w:szCs w:val="22"/>
        </w:rPr>
        <w:t>Le bénéficiaire</w:t>
      </w:r>
      <w:r w:rsidR="008E7C80" w:rsidRPr="00A054D8">
        <w:rPr>
          <w:rFonts w:ascii="Lato" w:hAnsi="Lato" w:cs="Times New Roman"/>
          <w:szCs w:val="22"/>
        </w:rPr>
        <w:t xml:space="preserve"> doit veiller à ce que </w:t>
      </w:r>
      <w:r w:rsidR="00A10C00" w:rsidRPr="00A054D8">
        <w:rPr>
          <w:rFonts w:ascii="Lato" w:hAnsi="Lato" w:cs="Times New Roman"/>
          <w:szCs w:val="22"/>
        </w:rPr>
        <w:t>ses</w:t>
      </w:r>
      <w:r w:rsidR="008E7C80" w:rsidRPr="00A054D8">
        <w:rPr>
          <w:rFonts w:ascii="Lato" w:hAnsi="Lato" w:cs="Times New Roman"/>
          <w:szCs w:val="22"/>
        </w:rPr>
        <w:t xml:space="preserve"> obligations aux termes </w:t>
      </w:r>
      <w:r w:rsidR="00A63A62" w:rsidRPr="00A054D8">
        <w:rPr>
          <w:rFonts w:ascii="Lato" w:hAnsi="Lato" w:cs="Times New Roman"/>
          <w:szCs w:val="22"/>
        </w:rPr>
        <w:t>de la présente convention</w:t>
      </w:r>
      <w:r w:rsidR="001F205E" w:rsidRPr="00A054D8">
        <w:rPr>
          <w:rFonts w:ascii="Lato" w:hAnsi="Lato" w:cs="Times New Roman"/>
          <w:szCs w:val="22"/>
        </w:rPr>
        <w:t xml:space="preserve"> </w:t>
      </w:r>
      <w:r w:rsidR="008E7C80" w:rsidRPr="00A054D8">
        <w:rPr>
          <w:rFonts w:ascii="Lato" w:hAnsi="Lato" w:cs="Times New Roman"/>
          <w:szCs w:val="22"/>
        </w:rPr>
        <w:t>s</w:t>
      </w:r>
      <w:r w:rsidR="00065C16" w:rsidRPr="00A054D8">
        <w:rPr>
          <w:rFonts w:ascii="Lato" w:hAnsi="Lato" w:cs="Times New Roman"/>
          <w:szCs w:val="22"/>
        </w:rPr>
        <w:t>’</w:t>
      </w:r>
      <w:r w:rsidR="008E7C80" w:rsidRPr="00A054D8">
        <w:rPr>
          <w:rFonts w:ascii="Lato" w:hAnsi="Lato" w:cs="Times New Roman"/>
          <w:szCs w:val="22"/>
        </w:rPr>
        <w:t>appliquent également aux sous-traitants.</w:t>
      </w:r>
      <w:bookmarkEnd w:id="37"/>
      <w:r w:rsidR="007551C3" w:rsidRPr="00A054D8">
        <w:rPr>
          <w:rFonts w:ascii="Lato" w:hAnsi="Lato" w:cs="Times New Roman"/>
          <w:szCs w:val="22"/>
        </w:rPr>
        <w:t xml:space="preserve"> </w:t>
      </w:r>
      <w:r w:rsidR="00C1359E" w:rsidRPr="00A054D8">
        <w:rPr>
          <w:rFonts w:ascii="Lato" w:hAnsi="Lato" w:cs="Times New Roman"/>
          <w:szCs w:val="22"/>
        </w:rPr>
        <w:t>Si le bénéficiaire est un «</w:t>
      </w:r>
      <w:r w:rsidR="00B95A1E" w:rsidRPr="00A054D8">
        <w:rPr>
          <w:rFonts w:ascii="Lato" w:hAnsi="Lato" w:cs="Times New Roman"/>
          <w:szCs w:val="22"/>
        </w:rPr>
        <w:t> </w:t>
      </w:r>
      <w:r w:rsidR="00C1359E" w:rsidRPr="00A054D8">
        <w:rPr>
          <w:rFonts w:ascii="Lato" w:hAnsi="Lato" w:cs="Times New Roman"/>
          <w:szCs w:val="22"/>
        </w:rPr>
        <w:t>adjudicateur</w:t>
      </w:r>
      <w:r w:rsidR="00B95A1E" w:rsidRPr="00A054D8">
        <w:rPr>
          <w:rFonts w:ascii="Lato" w:hAnsi="Lato" w:cs="Times New Roman"/>
          <w:szCs w:val="22"/>
        </w:rPr>
        <w:t> </w:t>
      </w:r>
      <w:r w:rsidR="00C1359E" w:rsidRPr="00A054D8">
        <w:rPr>
          <w:rFonts w:ascii="Lato" w:hAnsi="Lato" w:cs="Times New Roman"/>
          <w:szCs w:val="22"/>
        </w:rPr>
        <w:t>» ou une «</w:t>
      </w:r>
      <w:r w:rsidR="00B95A1E" w:rsidRPr="00A054D8">
        <w:rPr>
          <w:rFonts w:ascii="Lato" w:hAnsi="Lato" w:cs="Times New Roman"/>
          <w:szCs w:val="22"/>
        </w:rPr>
        <w:t> </w:t>
      </w:r>
      <w:r w:rsidR="00C1359E" w:rsidRPr="00A054D8">
        <w:rPr>
          <w:rFonts w:ascii="Lato" w:hAnsi="Lato" w:cs="Times New Roman"/>
          <w:szCs w:val="22"/>
        </w:rPr>
        <w:t>entité adjudicatrice</w:t>
      </w:r>
      <w:r w:rsidR="00B95A1E" w:rsidRPr="00A054D8">
        <w:rPr>
          <w:rFonts w:ascii="Lato" w:hAnsi="Lato" w:cs="Times New Roman"/>
          <w:szCs w:val="22"/>
        </w:rPr>
        <w:t> </w:t>
      </w:r>
      <w:r w:rsidR="00C1359E" w:rsidRPr="00A054D8">
        <w:rPr>
          <w:rFonts w:ascii="Lato" w:hAnsi="Lato" w:cs="Times New Roman"/>
          <w:szCs w:val="22"/>
        </w:rPr>
        <w:t xml:space="preserve">» </w:t>
      </w:r>
      <w:r w:rsidR="00E93D92" w:rsidRPr="00A054D8">
        <w:rPr>
          <w:rFonts w:ascii="Lato" w:hAnsi="Lato" w:cs="Times New Roman"/>
          <w:szCs w:val="22"/>
        </w:rPr>
        <w:t xml:space="preserve">au sens de la législation relative aux marchés publics, il doit </w:t>
      </w:r>
      <w:r w:rsidR="00E80ED9" w:rsidRPr="00A054D8">
        <w:rPr>
          <w:rFonts w:ascii="Lato" w:hAnsi="Lato" w:cs="Times New Roman"/>
          <w:szCs w:val="22"/>
        </w:rPr>
        <w:t>respecter</w:t>
      </w:r>
      <w:r w:rsidR="00E93D92" w:rsidRPr="00A054D8">
        <w:rPr>
          <w:rFonts w:ascii="Lato" w:hAnsi="Lato" w:cs="Times New Roman"/>
          <w:szCs w:val="22"/>
        </w:rPr>
        <w:t xml:space="preserve"> ladite législation</w:t>
      </w:r>
      <w:r w:rsidR="00C1359E" w:rsidRPr="00A054D8">
        <w:rPr>
          <w:rFonts w:ascii="Lato" w:hAnsi="Lato" w:cs="Times New Roman"/>
          <w:szCs w:val="22"/>
        </w:rPr>
        <w:t>.</w:t>
      </w:r>
    </w:p>
    <w:p w14:paraId="6C9CF053" w14:textId="77777777" w:rsidR="008E7C80" w:rsidRPr="00A054D8" w:rsidRDefault="008E7C80" w:rsidP="00A52E9C">
      <w:pPr>
        <w:pStyle w:val="Titre3"/>
      </w:pPr>
      <w:bookmarkStart w:id="38" w:name="_Toc364324828"/>
      <w:bookmarkStart w:id="39" w:name="_Toc105087770"/>
      <w:r w:rsidRPr="00A054D8">
        <w:t>SECTION 2</w:t>
      </w:r>
      <w:r w:rsidR="00AC7EE1" w:rsidRPr="00A054D8">
        <w:t xml:space="preserve"> </w:t>
      </w:r>
      <w:r w:rsidR="0021585B" w:rsidRPr="00A054D8">
        <w:t>—</w:t>
      </w:r>
      <w:r w:rsidR="00D53342" w:rsidRPr="00A054D8">
        <w:t xml:space="preserve"> </w:t>
      </w:r>
      <w:r w:rsidRPr="00A054D8">
        <w:t>DROITS</w:t>
      </w:r>
      <w:r w:rsidR="00AC7EE1" w:rsidRPr="00A054D8">
        <w:t xml:space="preserve"> </w:t>
      </w:r>
      <w:r w:rsidRPr="00A054D8">
        <w:t>ET</w:t>
      </w:r>
      <w:r w:rsidR="00AC7EE1" w:rsidRPr="00A054D8">
        <w:t xml:space="preserve"> </w:t>
      </w:r>
      <w:r w:rsidRPr="00A054D8">
        <w:t>OBLIGATIONS</w:t>
      </w:r>
      <w:r w:rsidR="00AC7EE1" w:rsidRPr="00A054D8">
        <w:t xml:space="preserve"> </w:t>
      </w:r>
      <w:r w:rsidRPr="00A054D8">
        <w:t>LIÉS</w:t>
      </w:r>
      <w:r w:rsidR="00AC7EE1" w:rsidRPr="00A054D8">
        <w:t xml:space="preserve"> </w:t>
      </w:r>
      <w:r w:rsidRPr="00A054D8">
        <w:t>À</w:t>
      </w:r>
      <w:r w:rsidR="00AC7EE1" w:rsidRPr="00A054D8">
        <w:t xml:space="preserve"> </w:t>
      </w:r>
      <w:r w:rsidRPr="00A054D8">
        <w:t>LA</w:t>
      </w:r>
      <w:r w:rsidR="00AC7EE1" w:rsidRPr="00A054D8">
        <w:t xml:space="preserve"> </w:t>
      </w:r>
      <w:r w:rsidRPr="00A054D8">
        <w:t>GESTION</w:t>
      </w:r>
      <w:r w:rsidR="00AC7EE1" w:rsidRPr="00A054D8">
        <w:t xml:space="preserve"> </w:t>
      </w:r>
      <w:r w:rsidRPr="00A054D8">
        <w:t>DES SUBVENTIONS</w:t>
      </w:r>
      <w:bookmarkEnd w:id="38"/>
      <w:bookmarkEnd w:id="39"/>
    </w:p>
    <w:p w14:paraId="612DE805" w14:textId="5341BFEC" w:rsidR="008E7C80" w:rsidRPr="00A52E9C" w:rsidRDefault="008E7C80" w:rsidP="00A52E9C">
      <w:pPr>
        <w:pStyle w:val="Titre4"/>
        <w:jc w:val="left"/>
      </w:pPr>
      <w:bookmarkStart w:id="40" w:name="_Toc364324829"/>
      <w:r w:rsidRPr="00A054D8">
        <w:t>OBLIGATION GÉNÉRALE D</w:t>
      </w:r>
      <w:r w:rsidR="00065C16" w:rsidRPr="00A054D8">
        <w:t>’</w:t>
      </w:r>
      <w:r w:rsidRPr="00A054D8">
        <w:t>INFORMATION</w:t>
      </w:r>
      <w:bookmarkEnd w:id="40"/>
    </w:p>
    <w:p w14:paraId="392AE2DB" w14:textId="1FEDC31C" w:rsidR="008E7C80" w:rsidRPr="00A054D8" w:rsidRDefault="00226F93" w:rsidP="0056709C">
      <w:pPr>
        <w:pStyle w:val="Titre5"/>
      </w:pPr>
      <w:bookmarkStart w:id="41" w:name="_Toc364324830"/>
      <w:r w:rsidRPr="00A054D8">
        <w:t>1</w:t>
      </w:r>
      <w:r w:rsidR="00E1423F">
        <w:t>1</w:t>
      </w:r>
      <w:r w:rsidR="008E7C80" w:rsidRPr="00A054D8">
        <w:t>.1.</w:t>
      </w:r>
      <w:r w:rsidR="00AC7EE1" w:rsidRPr="00A054D8">
        <w:t xml:space="preserve"> </w:t>
      </w:r>
      <w:r w:rsidR="008E7C80" w:rsidRPr="00A054D8">
        <w:t>Obligation générale de fournir des informations sur demande</w:t>
      </w:r>
      <w:bookmarkEnd w:id="41"/>
    </w:p>
    <w:p w14:paraId="068BE721" w14:textId="7A3B6716" w:rsidR="0000429C" w:rsidRPr="00A054D8" w:rsidRDefault="00362A13" w:rsidP="00A52E9C">
      <w:pPr>
        <w:widowControl w:val="0"/>
        <w:jc w:val="both"/>
        <w:rPr>
          <w:rFonts w:ascii="Lato" w:hAnsi="Lato" w:cs="Times New Roman"/>
          <w:szCs w:val="22"/>
        </w:rPr>
      </w:pPr>
      <w:r w:rsidRPr="00A054D8">
        <w:rPr>
          <w:rFonts w:ascii="Lato" w:hAnsi="Lato" w:cs="Times New Roman"/>
          <w:szCs w:val="22"/>
        </w:rPr>
        <w:t>Le bénéficiaire doi</w:t>
      </w:r>
      <w:r w:rsidR="008E7C80" w:rsidRPr="00A054D8">
        <w:rPr>
          <w:rFonts w:ascii="Lato" w:hAnsi="Lato" w:cs="Times New Roman"/>
          <w:szCs w:val="22"/>
        </w:rPr>
        <w:t>t fournir, au cours de l</w:t>
      </w:r>
      <w:r w:rsidR="00065C16" w:rsidRPr="00A054D8">
        <w:rPr>
          <w:rFonts w:ascii="Lato" w:hAnsi="Lato" w:cs="Times New Roman"/>
          <w:szCs w:val="22"/>
        </w:rPr>
        <w:t>’</w:t>
      </w:r>
      <w:r w:rsidR="008E7C80" w:rsidRPr="00A054D8">
        <w:rPr>
          <w:rFonts w:ascii="Lato" w:hAnsi="Lato" w:cs="Times New Roman"/>
          <w:szCs w:val="22"/>
        </w:rPr>
        <w:t xml:space="preserve">exécution </w:t>
      </w:r>
      <w:r w:rsidR="008A1189" w:rsidRPr="00A054D8">
        <w:rPr>
          <w:rFonts w:ascii="Lato" w:hAnsi="Lato" w:cs="Times New Roman"/>
          <w:szCs w:val="22"/>
        </w:rPr>
        <w:t>du projet</w:t>
      </w:r>
      <w:r w:rsidR="008E7C80" w:rsidRPr="00A054D8">
        <w:rPr>
          <w:rFonts w:ascii="Lato" w:hAnsi="Lato" w:cs="Times New Roman"/>
          <w:szCs w:val="22"/>
        </w:rPr>
        <w:t xml:space="preserve"> o</w:t>
      </w:r>
      <w:r w:rsidR="00226F93" w:rsidRPr="00A054D8">
        <w:rPr>
          <w:rFonts w:ascii="Lato" w:hAnsi="Lato" w:cs="Times New Roman"/>
          <w:szCs w:val="22"/>
        </w:rPr>
        <w:t xml:space="preserve">u par la suite </w:t>
      </w:r>
      <w:r w:rsidR="008E7C80" w:rsidRPr="00A054D8">
        <w:rPr>
          <w:rFonts w:ascii="Lato" w:hAnsi="Lato" w:cs="Times New Roman"/>
          <w:szCs w:val="22"/>
        </w:rPr>
        <w:t>les informations demandées aux</w:t>
      </w:r>
      <w:r w:rsidR="00AC7EE1" w:rsidRPr="00A054D8">
        <w:rPr>
          <w:rFonts w:ascii="Lato" w:hAnsi="Lato" w:cs="Times New Roman"/>
          <w:szCs w:val="22"/>
        </w:rPr>
        <w:t xml:space="preserve"> </w:t>
      </w:r>
      <w:r w:rsidR="008E7C80" w:rsidRPr="00A054D8">
        <w:rPr>
          <w:rFonts w:ascii="Lato" w:hAnsi="Lato" w:cs="Times New Roman"/>
          <w:szCs w:val="22"/>
        </w:rPr>
        <w:t>fins</w:t>
      </w:r>
      <w:r w:rsidR="00AC7EE1" w:rsidRPr="00A054D8">
        <w:rPr>
          <w:rFonts w:ascii="Lato" w:hAnsi="Lato" w:cs="Times New Roman"/>
          <w:szCs w:val="22"/>
        </w:rPr>
        <w:t xml:space="preserve"> </w:t>
      </w:r>
      <w:r w:rsidR="008E7C80" w:rsidRPr="00A054D8">
        <w:rPr>
          <w:rFonts w:ascii="Lato" w:hAnsi="Lato" w:cs="Times New Roman"/>
          <w:szCs w:val="22"/>
        </w:rPr>
        <w:t>de la vérification de l</w:t>
      </w:r>
      <w:r w:rsidR="00065C16" w:rsidRPr="00A054D8">
        <w:rPr>
          <w:rFonts w:ascii="Lato" w:hAnsi="Lato" w:cs="Times New Roman"/>
          <w:szCs w:val="22"/>
        </w:rPr>
        <w:t>’</w:t>
      </w:r>
      <w:r w:rsidR="003905C1" w:rsidRPr="00A054D8">
        <w:rPr>
          <w:rFonts w:ascii="Lato" w:hAnsi="Lato" w:cs="Times New Roman"/>
          <w:szCs w:val="22"/>
        </w:rPr>
        <w:t>admissibilité</w:t>
      </w:r>
      <w:r w:rsidR="008E7C80" w:rsidRPr="00A054D8">
        <w:rPr>
          <w:rFonts w:ascii="Lato" w:hAnsi="Lato" w:cs="Times New Roman"/>
          <w:szCs w:val="22"/>
        </w:rPr>
        <w:t xml:space="preserve"> des coûts, de l</w:t>
      </w:r>
      <w:r w:rsidR="00065C16" w:rsidRPr="00A054D8">
        <w:rPr>
          <w:rFonts w:ascii="Lato" w:hAnsi="Lato" w:cs="Times New Roman"/>
          <w:szCs w:val="22"/>
        </w:rPr>
        <w:t>’</w:t>
      </w:r>
      <w:r w:rsidR="008E7C80" w:rsidRPr="00A054D8">
        <w:rPr>
          <w:rFonts w:ascii="Lato" w:hAnsi="Lato" w:cs="Times New Roman"/>
          <w:szCs w:val="22"/>
        </w:rPr>
        <w:t xml:space="preserve">exécution correcte </w:t>
      </w:r>
      <w:r w:rsidR="008A1189" w:rsidRPr="00A054D8">
        <w:rPr>
          <w:rFonts w:ascii="Lato" w:hAnsi="Lato" w:cs="Times New Roman"/>
          <w:szCs w:val="22"/>
        </w:rPr>
        <w:t>du projet</w:t>
      </w:r>
      <w:r w:rsidR="008E7C80" w:rsidRPr="00A054D8">
        <w:rPr>
          <w:rFonts w:ascii="Lato" w:hAnsi="Lato" w:cs="Times New Roman"/>
          <w:szCs w:val="22"/>
        </w:rPr>
        <w:t xml:space="preserve"> et du respect de toute autre obligation aux termes de la convention.</w:t>
      </w:r>
      <w:bookmarkStart w:id="42" w:name="_Toc364324831"/>
    </w:p>
    <w:p w14:paraId="402E96C2" w14:textId="0D9AD390" w:rsidR="008E7C80" w:rsidRPr="00A054D8" w:rsidRDefault="00226F93" w:rsidP="0056709C">
      <w:pPr>
        <w:pStyle w:val="Titre5"/>
      </w:pPr>
      <w:r w:rsidRPr="00A054D8">
        <w:t>1</w:t>
      </w:r>
      <w:r w:rsidR="00E1423F">
        <w:t>1</w:t>
      </w:r>
      <w:r w:rsidR="008E7C80" w:rsidRPr="00A054D8">
        <w:t>.2.</w:t>
      </w:r>
      <w:r w:rsidR="00AC7EE1" w:rsidRPr="00A054D8">
        <w:t xml:space="preserve"> </w:t>
      </w:r>
      <w:r w:rsidR="008E7C80" w:rsidRPr="00A054D8">
        <w:t>Obligation de tenir à jour les informations et d</w:t>
      </w:r>
      <w:r w:rsidR="00065C16" w:rsidRPr="00A054D8">
        <w:t>’</w:t>
      </w:r>
      <w:r w:rsidR="008E7C80" w:rsidRPr="00A054D8">
        <w:t>informer des événements et circonstances susceptibles d</w:t>
      </w:r>
      <w:r w:rsidR="00065C16" w:rsidRPr="00A054D8">
        <w:t>’</w:t>
      </w:r>
      <w:r w:rsidR="008E7C80" w:rsidRPr="00A054D8">
        <w:t>affecter la convention</w:t>
      </w:r>
      <w:bookmarkEnd w:id="42"/>
      <w:r w:rsidR="008E7C80" w:rsidRPr="00A054D8">
        <w:t xml:space="preserve"> </w:t>
      </w:r>
    </w:p>
    <w:p w14:paraId="7F001B43" w14:textId="4E66D5C2" w:rsidR="00914219" w:rsidRDefault="00D11E43" w:rsidP="00914219">
      <w:pPr>
        <w:widowControl w:val="0"/>
        <w:jc w:val="both"/>
        <w:rPr>
          <w:rFonts w:ascii="Lato" w:hAnsi="Lato" w:cs="Times New Roman"/>
          <w:szCs w:val="22"/>
        </w:rPr>
      </w:pPr>
      <w:r w:rsidRPr="00A054D8">
        <w:rPr>
          <w:rFonts w:ascii="Lato" w:hAnsi="Lato" w:cs="Times New Roman"/>
          <w:szCs w:val="22"/>
        </w:rPr>
        <w:t>Le</w:t>
      </w:r>
      <w:r w:rsidR="008E7C80" w:rsidRPr="00A054D8">
        <w:rPr>
          <w:rFonts w:ascii="Lato" w:hAnsi="Lato" w:cs="Times New Roman"/>
          <w:szCs w:val="22"/>
        </w:rPr>
        <w:t xml:space="preserve"> bénéficiaire doit tenir à jour les informations </w:t>
      </w:r>
      <w:r w:rsidR="009216AE" w:rsidRPr="00A054D8">
        <w:rPr>
          <w:rFonts w:ascii="Lato" w:hAnsi="Lato" w:cs="Times New Roman"/>
          <w:szCs w:val="22"/>
        </w:rPr>
        <w:t xml:space="preserve">fournies </w:t>
      </w:r>
      <w:r w:rsidR="00895CFF">
        <w:rPr>
          <w:rFonts w:ascii="Lato" w:hAnsi="Lato" w:cs="Times New Roman"/>
          <w:szCs w:val="22"/>
        </w:rPr>
        <w:t>au SPF Economie</w:t>
      </w:r>
      <w:r w:rsidRPr="00A054D8">
        <w:rPr>
          <w:rFonts w:ascii="Lato" w:hAnsi="Lato" w:cs="Times New Roman"/>
          <w:szCs w:val="22"/>
        </w:rPr>
        <w:t xml:space="preserve">, </w:t>
      </w:r>
      <w:r w:rsidR="008E7C80" w:rsidRPr="00A054D8">
        <w:rPr>
          <w:rFonts w:ascii="Lato" w:hAnsi="Lato" w:cs="Times New Roman"/>
          <w:szCs w:val="22"/>
        </w:rPr>
        <w:t>en particulier ses nom, adresse, représentants légaux, forme juridique et type d</w:t>
      </w:r>
      <w:r w:rsidR="00065C16" w:rsidRPr="00A054D8">
        <w:rPr>
          <w:rFonts w:ascii="Lato" w:hAnsi="Lato" w:cs="Times New Roman"/>
          <w:szCs w:val="22"/>
        </w:rPr>
        <w:t>’</w:t>
      </w:r>
      <w:r w:rsidR="003D7655" w:rsidRPr="00A054D8">
        <w:rPr>
          <w:rFonts w:ascii="Lato" w:hAnsi="Lato" w:cs="Times New Roman"/>
          <w:szCs w:val="22"/>
        </w:rPr>
        <w:t xml:space="preserve">organisation. </w:t>
      </w:r>
      <w:r w:rsidRPr="00A054D8">
        <w:rPr>
          <w:rFonts w:ascii="Lato" w:hAnsi="Lato" w:cs="Times New Roman"/>
          <w:szCs w:val="22"/>
        </w:rPr>
        <w:t xml:space="preserve">Le </w:t>
      </w:r>
      <w:r w:rsidR="008E7C80" w:rsidRPr="00A054D8">
        <w:rPr>
          <w:rFonts w:ascii="Lato" w:hAnsi="Lato" w:cs="Times New Roman"/>
          <w:szCs w:val="22"/>
        </w:rPr>
        <w:t xml:space="preserve">bénéficiaire doit immédiatement informer </w:t>
      </w:r>
      <w:r w:rsidR="00895CFF">
        <w:rPr>
          <w:rFonts w:ascii="Lato" w:hAnsi="Lato" w:cs="Times New Roman"/>
          <w:szCs w:val="22"/>
        </w:rPr>
        <w:t>le SPF Economie</w:t>
      </w:r>
      <w:r w:rsidR="00160E15">
        <w:rPr>
          <w:rFonts w:ascii="Lato" w:hAnsi="Lato" w:cs="Times New Roman"/>
          <w:szCs w:val="22"/>
        </w:rPr>
        <w:t xml:space="preserve"> </w:t>
      </w:r>
      <w:r w:rsidR="008E7C80" w:rsidRPr="00A054D8">
        <w:rPr>
          <w:rFonts w:ascii="Lato" w:hAnsi="Lato" w:cs="Times New Roman"/>
          <w:szCs w:val="22"/>
        </w:rPr>
        <w:t>dans les cas suivants</w:t>
      </w:r>
      <w:r w:rsidR="004F3DCF" w:rsidRPr="00A054D8">
        <w:rPr>
          <w:rFonts w:ascii="Lato" w:hAnsi="Lato" w:cs="Times New Roman"/>
          <w:szCs w:val="22"/>
        </w:rPr>
        <w:t> </w:t>
      </w:r>
      <w:r w:rsidR="008E7C80" w:rsidRPr="00A054D8">
        <w:rPr>
          <w:rFonts w:ascii="Lato" w:hAnsi="Lato" w:cs="Times New Roman"/>
          <w:szCs w:val="22"/>
        </w:rPr>
        <w:t>:</w:t>
      </w:r>
    </w:p>
    <w:p w14:paraId="4E50F79F" w14:textId="77777777" w:rsidR="00914219" w:rsidRDefault="00914219" w:rsidP="00914219">
      <w:pPr>
        <w:widowControl w:val="0"/>
        <w:jc w:val="both"/>
        <w:rPr>
          <w:rFonts w:ascii="Lato" w:hAnsi="Lato" w:cs="Times New Roman"/>
          <w:szCs w:val="22"/>
        </w:rPr>
      </w:pPr>
    </w:p>
    <w:p w14:paraId="15198E28" w14:textId="77777777" w:rsidR="00914219" w:rsidRDefault="008E7C80" w:rsidP="00115E55">
      <w:pPr>
        <w:pStyle w:val="Paragraphedeliste"/>
        <w:widowControl w:val="0"/>
        <w:numPr>
          <w:ilvl w:val="0"/>
          <w:numId w:val="13"/>
        </w:numPr>
        <w:jc w:val="both"/>
        <w:rPr>
          <w:rFonts w:ascii="Lato" w:hAnsi="Lato" w:cs="Times New Roman"/>
          <w:szCs w:val="22"/>
        </w:rPr>
      </w:pPr>
      <w:r w:rsidRPr="00914219">
        <w:rPr>
          <w:rFonts w:ascii="Lato" w:hAnsi="Lato" w:cs="Times New Roman"/>
          <w:szCs w:val="22"/>
        </w:rPr>
        <w:t>événements susceptibles de compromettre notablement l</w:t>
      </w:r>
      <w:r w:rsidR="00065C16" w:rsidRPr="00914219">
        <w:rPr>
          <w:rFonts w:ascii="Lato" w:hAnsi="Lato" w:cs="Times New Roman"/>
          <w:szCs w:val="22"/>
        </w:rPr>
        <w:t>’</w:t>
      </w:r>
      <w:r w:rsidRPr="00914219">
        <w:rPr>
          <w:rFonts w:ascii="Lato" w:hAnsi="Lato" w:cs="Times New Roman"/>
          <w:szCs w:val="22"/>
        </w:rPr>
        <w:t>exécution</w:t>
      </w:r>
      <w:r w:rsidR="00821886" w:rsidRPr="00914219">
        <w:rPr>
          <w:rFonts w:ascii="Lato" w:hAnsi="Lato" w:cs="Times New Roman"/>
          <w:szCs w:val="22"/>
        </w:rPr>
        <w:t xml:space="preserve"> </w:t>
      </w:r>
      <w:r w:rsidR="008A1189" w:rsidRPr="00914219">
        <w:rPr>
          <w:rFonts w:ascii="Lato" w:hAnsi="Lato" w:cs="Times New Roman"/>
          <w:szCs w:val="22"/>
        </w:rPr>
        <w:t>du projet</w:t>
      </w:r>
      <w:r w:rsidR="00821886" w:rsidRPr="00914219">
        <w:rPr>
          <w:rFonts w:ascii="Lato" w:hAnsi="Lato" w:cs="Times New Roman"/>
          <w:szCs w:val="22"/>
        </w:rPr>
        <w:t xml:space="preserve"> ou de la retarder</w:t>
      </w:r>
      <w:r w:rsidRPr="00914219">
        <w:rPr>
          <w:rFonts w:ascii="Lato" w:hAnsi="Lato" w:cs="Times New Roman"/>
          <w:szCs w:val="22"/>
        </w:rPr>
        <w:t xml:space="preserve">, en </w:t>
      </w:r>
      <w:r w:rsidRPr="00914219">
        <w:rPr>
          <w:rFonts w:ascii="Lato" w:hAnsi="Lato" w:cs="Times New Roman"/>
          <w:szCs w:val="22"/>
        </w:rPr>
        <w:lastRenderedPageBreak/>
        <w:t>particulier</w:t>
      </w:r>
      <w:r w:rsidR="004F3DCF" w:rsidRPr="00914219">
        <w:rPr>
          <w:rFonts w:ascii="Lato" w:hAnsi="Lato" w:cs="Times New Roman"/>
          <w:szCs w:val="22"/>
        </w:rPr>
        <w:t> </w:t>
      </w:r>
      <w:r w:rsidRPr="00914219">
        <w:rPr>
          <w:rFonts w:ascii="Lato" w:hAnsi="Lato" w:cs="Times New Roman"/>
          <w:szCs w:val="22"/>
        </w:rPr>
        <w:t>:</w:t>
      </w:r>
    </w:p>
    <w:p w14:paraId="2038003A" w14:textId="77777777" w:rsidR="00914219" w:rsidRDefault="00821886" w:rsidP="00115E55">
      <w:pPr>
        <w:pStyle w:val="Paragraphedeliste"/>
        <w:widowControl w:val="0"/>
        <w:numPr>
          <w:ilvl w:val="1"/>
          <w:numId w:val="13"/>
        </w:numPr>
        <w:jc w:val="both"/>
        <w:rPr>
          <w:rFonts w:ascii="Lato" w:hAnsi="Lato" w:cs="Times New Roman"/>
          <w:szCs w:val="22"/>
        </w:rPr>
      </w:pPr>
      <w:r w:rsidRPr="00914219">
        <w:rPr>
          <w:rFonts w:ascii="Lato" w:hAnsi="Lato" w:cs="Times New Roman"/>
          <w:szCs w:val="22"/>
        </w:rPr>
        <w:t>les changements dans sa</w:t>
      </w:r>
      <w:r w:rsidR="000204A5" w:rsidRPr="00914219">
        <w:rPr>
          <w:rFonts w:ascii="Lato" w:hAnsi="Lato" w:cs="Times New Roman"/>
          <w:szCs w:val="22"/>
        </w:rPr>
        <w:t xml:space="preserve"> </w:t>
      </w:r>
      <w:r w:rsidR="008E7C80" w:rsidRPr="00914219">
        <w:rPr>
          <w:rFonts w:ascii="Lato" w:hAnsi="Lato" w:cs="Times New Roman"/>
          <w:szCs w:val="22"/>
        </w:rPr>
        <w:t xml:space="preserve">situation juridique, financière, technique, organisationnelle ou dans sa </w:t>
      </w:r>
      <w:r w:rsidR="00D136F1" w:rsidRPr="00914219">
        <w:rPr>
          <w:rFonts w:ascii="Lato" w:hAnsi="Lato" w:cs="Times New Roman"/>
          <w:szCs w:val="22"/>
        </w:rPr>
        <w:t>situation</w:t>
      </w:r>
      <w:r w:rsidR="008E7C80" w:rsidRPr="00914219">
        <w:rPr>
          <w:rFonts w:ascii="Lato" w:hAnsi="Lato" w:cs="Times New Roman"/>
          <w:szCs w:val="22"/>
        </w:rPr>
        <w:t xml:space="preserve"> de propriété</w:t>
      </w:r>
      <w:r w:rsidR="00E80ED9" w:rsidRPr="00914219">
        <w:rPr>
          <w:rFonts w:ascii="Lato" w:hAnsi="Lato" w:cs="Times New Roman"/>
          <w:szCs w:val="22"/>
        </w:rPr>
        <w:t xml:space="preserve"> ou dans celle</w:t>
      </w:r>
      <w:r w:rsidR="008E7C80" w:rsidRPr="00914219">
        <w:rPr>
          <w:rFonts w:ascii="Lato" w:hAnsi="Lato" w:cs="Times New Roman"/>
          <w:szCs w:val="22"/>
        </w:rPr>
        <w:t xml:space="preserve"> de ses tiers liés, ainsi que</w:t>
      </w:r>
    </w:p>
    <w:p w14:paraId="7A74D1C4" w14:textId="6EA04822" w:rsidR="00914219" w:rsidRDefault="008E7C80" w:rsidP="00115E55">
      <w:pPr>
        <w:pStyle w:val="Paragraphedeliste"/>
        <w:widowControl w:val="0"/>
        <w:numPr>
          <w:ilvl w:val="1"/>
          <w:numId w:val="13"/>
        </w:numPr>
        <w:jc w:val="both"/>
        <w:rPr>
          <w:rFonts w:ascii="Lato" w:hAnsi="Lato" w:cs="Times New Roman"/>
          <w:szCs w:val="22"/>
        </w:rPr>
      </w:pPr>
      <w:r w:rsidRPr="00914219">
        <w:rPr>
          <w:rFonts w:ascii="Lato" w:hAnsi="Lato" w:cs="Times New Roman"/>
          <w:szCs w:val="22"/>
        </w:rPr>
        <w:t>les changements de nom, adresse, forme juridique, type d</w:t>
      </w:r>
      <w:r w:rsidR="00065C16" w:rsidRPr="00914219">
        <w:rPr>
          <w:rFonts w:ascii="Lato" w:hAnsi="Lato" w:cs="Times New Roman"/>
          <w:szCs w:val="22"/>
        </w:rPr>
        <w:t>’</w:t>
      </w:r>
      <w:r w:rsidR="00821886" w:rsidRPr="00914219">
        <w:rPr>
          <w:rFonts w:ascii="Lato" w:hAnsi="Lato" w:cs="Times New Roman"/>
          <w:szCs w:val="22"/>
        </w:rPr>
        <w:t>organisation de ses tiers liés</w:t>
      </w:r>
      <w:r w:rsidR="004F3DCF" w:rsidRPr="00914219">
        <w:rPr>
          <w:rFonts w:ascii="Lato" w:hAnsi="Lato" w:cs="Times New Roman"/>
          <w:szCs w:val="22"/>
        </w:rPr>
        <w:t> </w:t>
      </w:r>
      <w:r w:rsidR="00821886" w:rsidRPr="00914219">
        <w:rPr>
          <w:rFonts w:ascii="Lato" w:hAnsi="Lato" w:cs="Times New Roman"/>
          <w:szCs w:val="22"/>
        </w:rPr>
        <w:t>;</w:t>
      </w:r>
    </w:p>
    <w:p w14:paraId="15FC2AFA" w14:textId="77777777" w:rsidR="00914219" w:rsidRDefault="00914219" w:rsidP="00914219">
      <w:pPr>
        <w:pStyle w:val="Paragraphedeliste"/>
        <w:widowControl w:val="0"/>
        <w:ind w:left="1080"/>
        <w:jc w:val="both"/>
        <w:rPr>
          <w:rFonts w:ascii="Lato" w:hAnsi="Lato" w:cs="Times New Roman"/>
          <w:szCs w:val="22"/>
        </w:rPr>
      </w:pPr>
    </w:p>
    <w:p w14:paraId="1147C208" w14:textId="08EB6867" w:rsidR="00914219" w:rsidRDefault="008E7C80" w:rsidP="00115E55">
      <w:pPr>
        <w:pStyle w:val="Paragraphedeliste"/>
        <w:widowControl w:val="0"/>
        <w:numPr>
          <w:ilvl w:val="0"/>
          <w:numId w:val="13"/>
        </w:numPr>
        <w:jc w:val="both"/>
        <w:rPr>
          <w:rFonts w:ascii="Lato" w:hAnsi="Lato" w:cs="Times New Roman"/>
          <w:szCs w:val="22"/>
        </w:rPr>
      </w:pPr>
      <w:r w:rsidRPr="00914219">
        <w:rPr>
          <w:rFonts w:ascii="Lato" w:hAnsi="Lato" w:cs="Times New Roman"/>
          <w:szCs w:val="22"/>
        </w:rPr>
        <w:t xml:space="preserve">circonstances </w:t>
      </w:r>
      <w:r w:rsidR="00E80ED9" w:rsidRPr="00914219">
        <w:rPr>
          <w:rFonts w:ascii="Lato" w:hAnsi="Lato" w:cs="Times New Roman"/>
          <w:szCs w:val="22"/>
        </w:rPr>
        <w:t xml:space="preserve">affectant </w:t>
      </w:r>
      <w:r w:rsidRPr="00914219">
        <w:rPr>
          <w:rFonts w:ascii="Lato" w:hAnsi="Lato" w:cs="Times New Roman"/>
          <w:szCs w:val="22"/>
        </w:rPr>
        <w:t>la décision d</w:t>
      </w:r>
      <w:r w:rsidR="00065C16" w:rsidRPr="00914219">
        <w:rPr>
          <w:rFonts w:ascii="Lato" w:hAnsi="Lato" w:cs="Times New Roman"/>
          <w:szCs w:val="22"/>
        </w:rPr>
        <w:t>’</w:t>
      </w:r>
      <w:r w:rsidR="003D7655" w:rsidRPr="00914219">
        <w:rPr>
          <w:rFonts w:ascii="Lato" w:hAnsi="Lato" w:cs="Times New Roman"/>
          <w:szCs w:val="22"/>
        </w:rPr>
        <w:t xml:space="preserve">attribution de la subvention ou </w:t>
      </w:r>
      <w:r w:rsidRPr="00914219">
        <w:rPr>
          <w:rFonts w:ascii="Lato" w:hAnsi="Lato" w:cs="Times New Roman"/>
          <w:szCs w:val="22"/>
        </w:rPr>
        <w:t>le respect des exigences prévues par la convention.</w:t>
      </w:r>
    </w:p>
    <w:p w14:paraId="4A10F36F" w14:textId="77777777" w:rsidR="00914219" w:rsidRDefault="00914219" w:rsidP="00914219">
      <w:pPr>
        <w:pStyle w:val="Paragraphedeliste"/>
        <w:widowControl w:val="0"/>
        <w:ind w:left="360"/>
        <w:jc w:val="both"/>
        <w:rPr>
          <w:rFonts w:ascii="Lato" w:hAnsi="Lato" w:cs="Times New Roman"/>
          <w:szCs w:val="22"/>
        </w:rPr>
      </w:pPr>
    </w:p>
    <w:p w14:paraId="1408123B" w14:textId="4E64EF93" w:rsidR="008E7C80" w:rsidRPr="00914219" w:rsidRDefault="009662DE" w:rsidP="00115E55">
      <w:pPr>
        <w:pStyle w:val="Paragraphedeliste"/>
        <w:widowControl w:val="0"/>
        <w:numPr>
          <w:ilvl w:val="0"/>
          <w:numId w:val="13"/>
        </w:numPr>
        <w:jc w:val="both"/>
        <w:rPr>
          <w:rFonts w:ascii="Lato" w:hAnsi="Lato" w:cs="Times New Roman"/>
          <w:szCs w:val="22"/>
        </w:rPr>
      </w:pPr>
      <w:r w:rsidRPr="00914219">
        <w:rPr>
          <w:rFonts w:ascii="Lato" w:hAnsi="Lato" w:cs="Times New Roman"/>
          <w:szCs w:val="22"/>
        </w:rPr>
        <w:t>en cas de modification importante du projet (par exemple, la modification des partenaires, la modification des coûts du projet, la modification dans l’organisation du projet, la modification du plan du projet initial, l’arrêt du projet).</w:t>
      </w:r>
    </w:p>
    <w:p w14:paraId="14B00B06" w14:textId="0C6560FB" w:rsidR="008E7C80" w:rsidRPr="00160E15" w:rsidRDefault="008E7C80" w:rsidP="00A52E9C">
      <w:pPr>
        <w:pStyle w:val="Titre4"/>
      </w:pPr>
      <w:bookmarkStart w:id="43" w:name="_Toc364324833"/>
      <w:r w:rsidRPr="00A054D8">
        <w:t xml:space="preserve">TENUE DE REGISTRES </w:t>
      </w:r>
      <w:r w:rsidRPr="00160E15">
        <w:t>— PIÈCES JUSTIFICATIVES</w:t>
      </w:r>
      <w:bookmarkEnd w:id="43"/>
    </w:p>
    <w:p w14:paraId="40A39163" w14:textId="1458F412" w:rsidR="008E7C80" w:rsidRPr="00A054D8" w:rsidRDefault="000204A5" w:rsidP="00D329C3">
      <w:pPr>
        <w:widowControl w:val="0"/>
        <w:jc w:val="both"/>
        <w:rPr>
          <w:rFonts w:ascii="Lato" w:hAnsi="Lato" w:cs="Times New Roman"/>
          <w:szCs w:val="22"/>
        </w:rPr>
      </w:pPr>
      <w:r w:rsidRPr="00160E15">
        <w:rPr>
          <w:rFonts w:ascii="Lato" w:hAnsi="Lato" w:cs="Times New Roman"/>
          <w:szCs w:val="22"/>
        </w:rPr>
        <w:t>Le bénéficiaire doit</w:t>
      </w:r>
      <w:r w:rsidR="008E7C80" w:rsidRPr="00160E15">
        <w:rPr>
          <w:rFonts w:ascii="Lato" w:hAnsi="Lato" w:cs="Times New Roman"/>
          <w:szCs w:val="22"/>
        </w:rPr>
        <w:t xml:space="preserve">, pendant une période de </w:t>
      </w:r>
      <w:r w:rsidR="00914219" w:rsidRPr="00160E15">
        <w:rPr>
          <w:rFonts w:ascii="Lato" w:hAnsi="Lato" w:cs="Times New Roman"/>
          <w:szCs w:val="22"/>
        </w:rPr>
        <w:t>dix</w:t>
      </w:r>
      <w:r w:rsidR="008E7C80" w:rsidRPr="00160E15">
        <w:rPr>
          <w:rFonts w:ascii="Lato" w:hAnsi="Lato" w:cs="Times New Roman"/>
          <w:szCs w:val="22"/>
        </w:rPr>
        <w:t xml:space="preserve"> ans après le</w:t>
      </w:r>
      <w:r w:rsidR="00E80ED9" w:rsidRPr="00160E15">
        <w:rPr>
          <w:rFonts w:ascii="Lato" w:hAnsi="Lato" w:cs="Times New Roman"/>
          <w:szCs w:val="22"/>
        </w:rPr>
        <w:t xml:space="preserve"> versement du solde, conserver les registres et </w:t>
      </w:r>
      <w:r w:rsidR="008E7C80" w:rsidRPr="00160E15">
        <w:rPr>
          <w:rFonts w:ascii="Lato" w:hAnsi="Lato" w:cs="Times New Roman"/>
          <w:szCs w:val="22"/>
        </w:rPr>
        <w:t>autres pièces justificatives afin de pouvoir prouver</w:t>
      </w:r>
      <w:r w:rsidR="008E7C80" w:rsidRPr="00A054D8">
        <w:rPr>
          <w:rFonts w:ascii="Lato" w:hAnsi="Lato" w:cs="Times New Roman"/>
          <w:szCs w:val="22"/>
        </w:rPr>
        <w:t xml:space="preserve"> l</w:t>
      </w:r>
      <w:r w:rsidR="00065C16" w:rsidRPr="00A054D8">
        <w:rPr>
          <w:rFonts w:ascii="Lato" w:hAnsi="Lato" w:cs="Times New Roman"/>
          <w:szCs w:val="22"/>
        </w:rPr>
        <w:t>’</w:t>
      </w:r>
      <w:r w:rsidR="008E7C80" w:rsidRPr="00A054D8">
        <w:rPr>
          <w:rFonts w:ascii="Lato" w:hAnsi="Lato" w:cs="Times New Roman"/>
          <w:szCs w:val="22"/>
        </w:rPr>
        <w:t xml:space="preserve">exécution correcte </w:t>
      </w:r>
      <w:r w:rsidR="008A1189" w:rsidRPr="00A054D8">
        <w:rPr>
          <w:rFonts w:ascii="Lato" w:hAnsi="Lato" w:cs="Times New Roman"/>
          <w:szCs w:val="22"/>
        </w:rPr>
        <w:t>du projet</w:t>
      </w:r>
      <w:r w:rsidR="008E7C80" w:rsidRPr="00A054D8">
        <w:rPr>
          <w:rFonts w:ascii="Lato" w:hAnsi="Lato" w:cs="Times New Roman"/>
          <w:szCs w:val="22"/>
        </w:rPr>
        <w:t xml:space="preserve"> et les coûts qu</w:t>
      </w:r>
      <w:r w:rsidR="00065C16" w:rsidRPr="00A054D8">
        <w:rPr>
          <w:rFonts w:ascii="Lato" w:hAnsi="Lato" w:cs="Times New Roman"/>
          <w:szCs w:val="22"/>
        </w:rPr>
        <w:t>’</w:t>
      </w:r>
      <w:r w:rsidR="008E7C80" w:rsidRPr="00A054D8">
        <w:rPr>
          <w:rFonts w:ascii="Lato" w:hAnsi="Lato" w:cs="Times New Roman"/>
          <w:szCs w:val="22"/>
        </w:rPr>
        <w:t xml:space="preserve">ils déclarent comme </w:t>
      </w:r>
      <w:r w:rsidR="00C22DC0" w:rsidRPr="00A054D8">
        <w:rPr>
          <w:rFonts w:ascii="Lato" w:hAnsi="Lato" w:cs="Times New Roman"/>
          <w:szCs w:val="22"/>
        </w:rPr>
        <w:t>admissibles</w:t>
      </w:r>
      <w:r w:rsidR="008E7C80" w:rsidRPr="00A054D8">
        <w:rPr>
          <w:rFonts w:ascii="Lato" w:hAnsi="Lato" w:cs="Times New Roman"/>
          <w:szCs w:val="22"/>
        </w:rPr>
        <w:t>.</w:t>
      </w:r>
      <w:r w:rsidR="003D7655" w:rsidRPr="00A054D8">
        <w:rPr>
          <w:rFonts w:ascii="Lato" w:hAnsi="Lato" w:cs="Times New Roman"/>
          <w:szCs w:val="22"/>
        </w:rPr>
        <w:t xml:space="preserve"> </w:t>
      </w:r>
      <w:r w:rsidR="00E05E39" w:rsidRPr="00A054D8">
        <w:rPr>
          <w:rFonts w:ascii="Lato" w:hAnsi="Lato" w:cs="Times New Roman"/>
          <w:szCs w:val="22"/>
        </w:rPr>
        <w:t xml:space="preserve">Il doit </w:t>
      </w:r>
      <w:r w:rsidR="008E7C80" w:rsidRPr="00A054D8">
        <w:rPr>
          <w:rFonts w:ascii="Lato" w:hAnsi="Lato" w:cs="Times New Roman"/>
          <w:szCs w:val="22"/>
        </w:rPr>
        <w:t xml:space="preserve">les mettre à disposition sur </w:t>
      </w:r>
      <w:r w:rsidR="002B1732" w:rsidRPr="00A054D8">
        <w:rPr>
          <w:rFonts w:ascii="Lato" w:hAnsi="Lato" w:cs="Times New Roman"/>
          <w:szCs w:val="22"/>
        </w:rPr>
        <w:t xml:space="preserve">demande </w:t>
      </w:r>
      <w:r w:rsidR="00E80ED9" w:rsidRPr="00A054D8">
        <w:rPr>
          <w:rFonts w:ascii="Lato" w:hAnsi="Lato" w:cs="Times New Roman"/>
          <w:szCs w:val="22"/>
        </w:rPr>
        <w:t>ou dans le cadre de contrôle</w:t>
      </w:r>
      <w:r w:rsidR="002420AC" w:rsidRPr="00A054D8">
        <w:rPr>
          <w:rFonts w:ascii="Lato" w:hAnsi="Lato" w:cs="Times New Roman"/>
          <w:szCs w:val="22"/>
        </w:rPr>
        <w:t xml:space="preserve"> ou</w:t>
      </w:r>
      <w:r w:rsidR="007F41C0">
        <w:rPr>
          <w:rFonts w:ascii="Lato" w:hAnsi="Lato" w:cs="Times New Roman"/>
          <w:szCs w:val="22"/>
        </w:rPr>
        <w:t xml:space="preserve"> examens)</w:t>
      </w:r>
      <w:r w:rsidR="008E7C80" w:rsidRPr="00A054D8">
        <w:rPr>
          <w:rFonts w:ascii="Lato" w:hAnsi="Lato" w:cs="Times New Roman"/>
          <w:szCs w:val="22"/>
        </w:rPr>
        <w:t>.</w:t>
      </w:r>
      <w:r w:rsidRPr="00A054D8">
        <w:rPr>
          <w:rFonts w:ascii="Lato" w:hAnsi="Lato" w:cs="Times New Roman"/>
          <w:szCs w:val="22"/>
        </w:rPr>
        <w:t xml:space="preserve"> </w:t>
      </w:r>
    </w:p>
    <w:p w14:paraId="5E0D633F" w14:textId="77777777" w:rsidR="008E7C80" w:rsidRPr="00A054D8" w:rsidRDefault="008E7C80" w:rsidP="00D329C3">
      <w:pPr>
        <w:widowControl w:val="0"/>
        <w:jc w:val="both"/>
        <w:rPr>
          <w:rFonts w:ascii="Lato" w:hAnsi="Lato" w:cs="Times New Roman"/>
          <w:szCs w:val="22"/>
        </w:rPr>
      </w:pPr>
    </w:p>
    <w:p w14:paraId="42A55163" w14:textId="77777777" w:rsidR="00DA1DAE" w:rsidRPr="00A054D8" w:rsidRDefault="008E7C80" w:rsidP="00D329C3">
      <w:pPr>
        <w:widowControl w:val="0"/>
        <w:jc w:val="both"/>
        <w:rPr>
          <w:rFonts w:ascii="Lato" w:hAnsi="Lato" w:cs="Times New Roman"/>
          <w:szCs w:val="22"/>
        </w:rPr>
      </w:pPr>
      <w:r w:rsidRPr="00A054D8">
        <w:rPr>
          <w:rFonts w:ascii="Lato" w:hAnsi="Lato" w:cs="Times New Roman"/>
          <w:szCs w:val="22"/>
        </w:rPr>
        <w:t>Si des contrôles, examens, procédures contentieuses ou autres recours sur la base de la convention sont en cours</w:t>
      </w:r>
      <w:r w:rsidR="00E05E39" w:rsidRPr="00A054D8">
        <w:rPr>
          <w:rFonts w:ascii="Lato" w:hAnsi="Lato" w:cs="Times New Roman"/>
          <w:szCs w:val="22"/>
        </w:rPr>
        <w:t>, le</w:t>
      </w:r>
      <w:r w:rsidRPr="00A054D8">
        <w:rPr>
          <w:rFonts w:ascii="Lato" w:hAnsi="Lato" w:cs="Times New Roman"/>
          <w:szCs w:val="22"/>
        </w:rPr>
        <w:t xml:space="preserve"> </w:t>
      </w:r>
      <w:r w:rsidR="00E05E39" w:rsidRPr="00A054D8">
        <w:rPr>
          <w:rFonts w:ascii="Lato" w:hAnsi="Lato" w:cs="Times New Roman"/>
          <w:szCs w:val="22"/>
        </w:rPr>
        <w:t>bénéficiaire doit</w:t>
      </w:r>
      <w:r w:rsidRPr="00A054D8">
        <w:rPr>
          <w:rFonts w:ascii="Lato" w:hAnsi="Lato" w:cs="Times New Roman"/>
          <w:szCs w:val="22"/>
        </w:rPr>
        <w:t xml:space="preserve"> conserver les registres et les autres pièces justificatives jusqu</w:t>
      </w:r>
      <w:r w:rsidR="00065C16" w:rsidRPr="00A054D8">
        <w:rPr>
          <w:rFonts w:ascii="Lato" w:hAnsi="Lato" w:cs="Times New Roman"/>
          <w:szCs w:val="22"/>
        </w:rPr>
        <w:t>’</w:t>
      </w:r>
      <w:r w:rsidR="003D7655" w:rsidRPr="00A054D8">
        <w:rPr>
          <w:rFonts w:ascii="Lato" w:hAnsi="Lato" w:cs="Times New Roman"/>
          <w:szCs w:val="22"/>
        </w:rPr>
        <w:t xml:space="preserve">à la clôture de ces procédures. </w:t>
      </w:r>
      <w:r w:rsidR="00E05E39" w:rsidRPr="00A054D8">
        <w:rPr>
          <w:rFonts w:ascii="Lato" w:hAnsi="Lato" w:cs="Times New Roman"/>
          <w:szCs w:val="22"/>
        </w:rPr>
        <w:t>Le bénéficiaire doit</w:t>
      </w:r>
      <w:r w:rsidRPr="00A054D8">
        <w:rPr>
          <w:rFonts w:ascii="Lato" w:hAnsi="Lato" w:cs="Times New Roman"/>
          <w:szCs w:val="22"/>
        </w:rPr>
        <w:t xml:space="preserve"> conserver les documents originaux. </w:t>
      </w:r>
    </w:p>
    <w:p w14:paraId="5B301336" w14:textId="77777777" w:rsidR="003D7655" w:rsidRPr="00A054D8" w:rsidRDefault="003D7655" w:rsidP="00D329C3">
      <w:pPr>
        <w:widowControl w:val="0"/>
        <w:jc w:val="both"/>
        <w:rPr>
          <w:rFonts w:ascii="Lato" w:hAnsi="Lato" w:cs="Times New Roman"/>
          <w:szCs w:val="22"/>
        </w:rPr>
      </w:pPr>
    </w:p>
    <w:p w14:paraId="5E5DED0F" w14:textId="085F220E" w:rsidR="00694FE9" w:rsidRPr="00A054D8" w:rsidRDefault="00895CFF" w:rsidP="00694FE9">
      <w:pPr>
        <w:widowControl w:val="0"/>
        <w:jc w:val="both"/>
        <w:rPr>
          <w:rFonts w:ascii="Lato" w:hAnsi="Lato" w:cs="Times New Roman"/>
          <w:szCs w:val="22"/>
        </w:rPr>
      </w:pPr>
      <w:r>
        <w:rPr>
          <w:rFonts w:ascii="Lato" w:hAnsi="Lato" w:cs="Times New Roman"/>
          <w:szCs w:val="22"/>
        </w:rPr>
        <w:t>Le SPF Economie</w:t>
      </w:r>
      <w:r w:rsidR="00914219">
        <w:rPr>
          <w:rFonts w:ascii="Lato" w:hAnsi="Lato" w:cs="Times New Roman"/>
          <w:szCs w:val="22"/>
        </w:rPr>
        <w:t xml:space="preserve"> </w:t>
      </w:r>
      <w:r w:rsidR="00694FE9" w:rsidRPr="00A054D8">
        <w:rPr>
          <w:rFonts w:ascii="Lato" w:hAnsi="Lato" w:cs="Times New Roman"/>
          <w:szCs w:val="22"/>
        </w:rPr>
        <w:t>accepte des documents papier et électroniques.</w:t>
      </w:r>
      <w:r w:rsidR="00160E15">
        <w:rPr>
          <w:rFonts w:ascii="Lato" w:hAnsi="Lato" w:cs="Times New Roman"/>
          <w:szCs w:val="22"/>
        </w:rPr>
        <w:t xml:space="preserve"> Le cas échéant,</w:t>
      </w:r>
      <w:r w:rsidR="00914219">
        <w:rPr>
          <w:rFonts w:ascii="Lato" w:hAnsi="Lato" w:cs="Times New Roman"/>
          <w:szCs w:val="22"/>
        </w:rPr>
        <w:t xml:space="preserve"> l</w:t>
      </w:r>
      <w:r w:rsidR="00FE515A" w:rsidRPr="00A054D8">
        <w:rPr>
          <w:rFonts w:ascii="Lato" w:hAnsi="Lato" w:cs="Times New Roman"/>
          <w:szCs w:val="22"/>
        </w:rPr>
        <w:t xml:space="preserve">e bénéficiaire doit conserver les registres et </w:t>
      </w:r>
      <w:r w:rsidR="00694FE9" w:rsidRPr="00A054D8">
        <w:rPr>
          <w:rFonts w:ascii="Lato" w:hAnsi="Lato" w:cs="Times New Roman"/>
          <w:szCs w:val="22"/>
        </w:rPr>
        <w:t>autres pièces justificatives attestant l’exécution scientifique et technique du projet conformément aux normes acceptées dans le domaine en cause.</w:t>
      </w:r>
    </w:p>
    <w:p w14:paraId="545C4E9C" w14:textId="77777777" w:rsidR="00694FE9" w:rsidRPr="00A054D8" w:rsidRDefault="00694FE9" w:rsidP="00694FE9">
      <w:pPr>
        <w:widowControl w:val="0"/>
        <w:jc w:val="both"/>
        <w:rPr>
          <w:rFonts w:ascii="Lato" w:hAnsi="Lato" w:cs="Times New Roman"/>
          <w:szCs w:val="22"/>
        </w:rPr>
      </w:pPr>
    </w:p>
    <w:p w14:paraId="6E8705A5" w14:textId="3CD9D7BE" w:rsidR="00C1359E" w:rsidRDefault="00694FE9" w:rsidP="00A52E9C">
      <w:pPr>
        <w:widowControl w:val="0"/>
        <w:jc w:val="both"/>
        <w:rPr>
          <w:rFonts w:ascii="Lato" w:hAnsi="Lato" w:cs="Times New Roman"/>
          <w:strike/>
          <w:szCs w:val="22"/>
        </w:rPr>
      </w:pPr>
      <w:r w:rsidRPr="00A054D8">
        <w:rPr>
          <w:rFonts w:ascii="Lato" w:hAnsi="Lato" w:cs="Times New Roman"/>
          <w:szCs w:val="22"/>
        </w:rPr>
        <w:t>En outre, dans le cas des coûts de personnel (déclarés en tant que coûts réels ou sur la base de coûts unitaires), le bénéficiaire doit conserver les relevés de temps de travail pour le nombre d’heures déclaré</w:t>
      </w:r>
      <w:r w:rsidR="00FE515A" w:rsidRPr="00A054D8">
        <w:rPr>
          <w:rFonts w:ascii="Lato" w:hAnsi="Lato" w:cs="Times New Roman"/>
          <w:szCs w:val="22"/>
        </w:rPr>
        <w:t>es</w:t>
      </w:r>
      <w:r w:rsidRPr="00A054D8">
        <w:rPr>
          <w:rFonts w:ascii="Lato" w:hAnsi="Lato" w:cs="Times New Roman"/>
          <w:szCs w:val="22"/>
        </w:rPr>
        <w:t xml:space="preserve">. Les relevés de temps de travail doivent être approuvés par les personnes travaillant pour le projet et leurs superviseurs, au moins une fois par mois. En l’absence de relevés fiables des heures travaillées pour le projet, </w:t>
      </w:r>
      <w:r w:rsidR="00895CFF">
        <w:rPr>
          <w:rFonts w:ascii="Lato" w:hAnsi="Lato" w:cs="Times New Roman"/>
          <w:szCs w:val="22"/>
        </w:rPr>
        <w:t>le SPF Economie</w:t>
      </w:r>
      <w:r w:rsidR="00914219">
        <w:rPr>
          <w:rFonts w:ascii="Lato" w:hAnsi="Lato" w:cs="Times New Roman"/>
          <w:szCs w:val="22"/>
        </w:rPr>
        <w:t xml:space="preserve"> </w:t>
      </w:r>
      <w:r w:rsidRPr="00A054D8">
        <w:rPr>
          <w:rFonts w:ascii="Lato" w:hAnsi="Lato" w:cs="Times New Roman"/>
          <w:szCs w:val="22"/>
        </w:rPr>
        <w:t>peut accepter d’autres pièces justificatives à l’appui des heures déclarées, si elle juge que ces pièces offrent un niveau d</w:t>
      </w:r>
      <w:r w:rsidR="00476B8E">
        <w:rPr>
          <w:rFonts w:ascii="Lato" w:hAnsi="Lato" w:cs="Times New Roman"/>
          <w:szCs w:val="22"/>
        </w:rPr>
        <w:t>e certitude comparable</w:t>
      </w:r>
      <w:r w:rsidRPr="00A054D8">
        <w:rPr>
          <w:rFonts w:ascii="Lato" w:hAnsi="Lato" w:cs="Times New Roman"/>
          <w:szCs w:val="22"/>
        </w:rPr>
        <w:t xml:space="preserve">. </w:t>
      </w:r>
      <w:bookmarkStart w:id="44" w:name="_Toc364324838"/>
    </w:p>
    <w:p w14:paraId="4B8B528B" w14:textId="3AEA6D2C" w:rsidR="00476B8E" w:rsidRDefault="00476B8E" w:rsidP="00A52E9C">
      <w:pPr>
        <w:widowControl w:val="0"/>
        <w:jc w:val="both"/>
        <w:rPr>
          <w:rFonts w:ascii="Lato" w:hAnsi="Lato" w:cs="Times New Roman"/>
          <w:strike/>
          <w:szCs w:val="22"/>
        </w:rPr>
      </w:pPr>
    </w:p>
    <w:p w14:paraId="4CF073C4" w14:textId="25F3B881" w:rsidR="008E7C80" w:rsidRPr="00A054D8" w:rsidRDefault="008E7C80" w:rsidP="00A52E9C">
      <w:pPr>
        <w:pStyle w:val="Titre4"/>
      </w:pPr>
      <w:r w:rsidRPr="00A054D8">
        <w:t xml:space="preserve">REMISE DES </w:t>
      </w:r>
      <w:bookmarkEnd w:id="44"/>
      <w:r w:rsidR="00FE2D8B" w:rsidRPr="00A054D8">
        <w:t>RÉSULTATS DE LA RECHERCHE</w:t>
      </w:r>
    </w:p>
    <w:p w14:paraId="7938EFE8" w14:textId="17082B79" w:rsidR="008E7C80" w:rsidRPr="00A054D8" w:rsidRDefault="007C429E" w:rsidP="00D329C3">
      <w:pPr>
        <w:widowControl w:val="0"/>
        <w:jc w:val="both"/>
        <w:rPr>
          <w:rFonts w:ascii="Lato" w:hAnsi="Lato" w:cs="Times New Roman"/>
          <w:szCs w:val="22"/>
        </w:rPr>
      </w:pPr>
      <w:r w:rsidRPr="00A054D8">
        <w:rPr>
          <w:rFonts w:ascii="Lato" w:hAnsi="Lato" w:cs="Times New Roman"/>
          <w:szCs w:val="22"/>
        </w:rPr>
        <w:t>Le bénéficiaire</w:t>
      </w:r>
      <w:r w:rsidR="008E7C80" w:rsidRPr="00A054D8">
        <w:rPr>
          <w:rFonts w:ascii="Lato" w:hAnsi="Lato" w:cs="Times New Roman"/>
          <w:szCs w:val="22"/>
        </w:rPr>
        <w:t xml:space="preserve"> doit remettre les «</w:t>
      </w:r>
      <w:r w:rsidR="004F3DCF" w:rsidRPr="00A054D8">
        <w:rPr>
          <w:rFonts w:ascii="Lato" w:hAnsi="Lato" w:cs="Times New Roman"/>
          <w:szCs w:val="22"/>
        </w:rPr>
        <w:t> </w:t>
      </w:r>
      <w:r w:rsidR="008E7C80" w:rsidRPr="00A054D8">
        <w:rPr>
          <w:rFonts w:ascii="Lato" w:hAnsi="Lato" w:cs="Times New Roman"/>
          <w:szCs w:val="22"/>
        </w:rPr>
        <w:t>éléments livrables</w:t>
      </w:r>
      <w:r w:rsidR="00EA49BD" w:rsidRPr="00A054D8">
        <w:rPr>
          <w:rFonts w:ascii="Lato" w:hAnsi="Lato" w:cs="Times New Roman"/>
          <w:szCs w:val="22"/>
        </w:rPr>
        <w:t> </w:t>
      </w:r>
      <w:r w:rsidR="008E7C80" w:rsidRPr="00A054D8">
        <w:rPr>
          <w:rFonts w:ascii="Lato" w:hAnsi="Lato" w:cs="Times New Roman"/>
          <w:szCs w:val="22"/>
        </w:rPr>
        <w:t>»</w:t>
      </w:r>
      <w:r w:rsidR="00AC7EE1" w:rsidRPr="00A054D8">
        <w:rPr>
          <w:rFonts w:ascii="Lato" w:hAnsi="Lato" w:cs="Times New Roman"/>
          <w:szCs w:val="22"/>
        </w:rPr>
        <w:t xml:space="preserve"> </w:t>
      </w:r>
      <w:r w:rsidR="008E7C80" w:rsidRPr="00A054D8">
        <w:rPr>
          <w:rFonts w:ascii="Lato" w:hAnsi="Lato" w:cs="Times New Roman"/>
          <w:szCs w:val="22"/>
        </w:rPr>
        <w:t>indiqués à l</w:t>
      </w:r>
      <w:r w:rsidR="00065C16" w:rsidRPr="00A054D8">
        <w:rPr>
          <w:rFonts w:ascii="Lato" w:hAnsi="Lato" w:cs="Times New Roman"/>
          <w:szCs w:val="22"/>
        </w:rPr>
        <w:t>’</w:t>
      </w:r>
      <w:r w:rsidR="008E7C80" w:rsidRPr="00A054D8">
        <w:rPr>
          <w:rFonts w:ascii="Lato" w:hAnsi="Lato" w:cs="Times New Roman"/>
          <w:szCs w:val="22"/>
        </w:rPr>
        <w:t xml:space="preserve">annexe </w:t>
      </w:r>
      <w:r w:rsidR="004B1B46" w:rsidRPr="00A054D8">
        <w:rPr>
          <w:rFonts w:ascii="Lato" w:hAnsi="Lato" w:cs="Times New Roman"/>
          <w:szCs w:val="22"/>
        </w:rPr>
        <w:t>I</w:t>
      </w:r>
      <w:r w:rsidR="008E7C80" w:rsidRPr="00A054D8">
        <w:rPr>
          <w:rFonts w:ascii="Lato" w:hAnsi="Lato" w:cs="Times New Roman"/>
          <w:szCs w:val="22"/>
        </w:rPr>
        <w:t>, selon le calendrier et les conditions qui y sont définis.</w:t>
      </w:r>
    </w:p>
    <w:p w14:paraId="1717A00F" w14:textId="2180743E" w:rsidR="00DA7620" w:rsidRPr="00A52E9C" w:rsidRDefault="007E76E6" w:rsidP="00A52E9C">
      <w:pPr>
        <w:pStyle w:val="Titre4"/>
        <w:jc w:val="left"/>
      </w:pPr>
      <w:bookmarkStart w:id="45" w:name="_Toc364324841"/>
      <w:r w:rsidRPr="00A054D8">
        <w:t xml:space="preserve">CONTRÔLES </w:t>
      </w:r>
      <w:r w:rsidR="00160E15">
        <w:t xml:space="preserve">SUR </w:t>
      </w:r>
      <w:r w:rsidRPr="00A054D8">
        <w:t xml:space="preserve">BASE DES </w:t>
      </w:r>
      <w:r w:rsidR="008E7C80" w:rsidRPr="00A054D8">
        <w:t xml:space="preserve">RAPPORTS </w:t>
      </w:r>
      <w:bookmarkEnd w:id="45"/>
      <w:r w:rsidRPr="00A054D8">
        <w:t>INTERMEDIAIRE OU FINAL</w:t>
      </w:r>
    </w:p>
    <w:p w14:paraId="00641EB1" w14:textId="0E1CB817" w:rsidR="008E7C80" w:rsidRPr="00A054D8" w:rsidRDefault="00E64499" w:rsidP="0056709C">
      <w:pPr>
        <w:pStyle w:val="Titre5"/>
      </w:pPr>
      <w:bookmarkStart w:id="46" w:name="_Toc364324842"/>
      <w:r w:rsidRPr="00A054D8">
        <w:t>1</w:t>
      </w:r>
      <w:r w:rsidR="00914219">
        <w:t>4</w:t>
      </w:r>
      <w:r w:rsidR="008E7C80" w:rsidRPr="00A054D8">
        <w:t>.1.</w:t>
      </w:r>
      <w:r w:rsidR="00AC7EE1" w:rsidRPr="00A054D8">
        <w:t xml:space="preserve"> </w:t>
      </w:r>
      <w:r w:rsidR="008E7C80" w:rsidRPr="00A054D8">
        <w:t>Obligation de remise de rapports</w:t>
      </w:r>
      <w:bookmarkEnd w:id="46"/>
    </w:p>
    <w:p w14:paraId="420F0073" w14:textId="246834A0" w:rsidR="007722E9" w:rsidRDefault="00895CFF" w:rsidP="00160E15">
      <w:pPr>
        <w:widowControl w:val="0"/>
        <w:jc w:val="both"/>
        <w:rPr>
          <w:rFonts w:ascii="Lato" w:hAnsi="Lato" w:cs="Times New Roman"/>
          <w:szCs w:val="22"/>
        </w:rPr>
      </w:pPr>
      <w:r>
        <w:rPr>
          <w:rFonts w:ascii="Lato" w:hAnsi="Lato" w:cs="Times New Roman"/>
          <w:szCs w:val="22"/>
        </w:rPr>
        <w:t>Le SPF Economie</w:t>
      </w:r>
      <w:r w:rsidR="000949A6">
        <w:rPr>
          <w:rFonts w:ascii="Lato" w:hAnsi="Lato" w:cs="Times New Roman"/>
          <w:szCs w:val="22"/>
        </w:rPr>
        <w:t xml:space="preserve"> </w:t>
      </w:r>
      <w:r w:rsidR="005B578A" w:rsidRPr="00A054D8">
        <w:rPr>
          <w:rFonts w:ascii="Lato" w:hAnsi="Lato" w:cs="Times New Roman"/>
          <w:szCs w:val="22"/>
        </w:rPr>
        <w:t xml:space="preserve">assure le suivi, quant au fond, </w:t>
      </w:r>
      <w:r w:rsidR="008714EF" w:rsidRPr="00A054D8">
        <w:rPr>
          <w:rFonts w:ascii="Lato" w:hAnsi="Lato" w:cs="Times New Roman"/>
          <w:szCs w:val="22"/>
        </w:rPr>
        <w:t>du projet subventionné</w:t>
      </w:r>
      <w:r w:rsidR="005B578A" w:rsidRPr="00A054D8">
        <w:rPr>
          <w:rFonts w:ascii="Lato" w:hAnsi="Lato" w:cs="Times New Roman"/>
          <w:szCs w:val="22"/>
        </w:rPr>
        <w:t>, notamment par le</w:t>
      </w:r>
      <w:r w:rsidR="001A104B" w:rsidRPr="00A054D8">
        <w:rPr>
          <w:rFonts w:ascii="Lato" w:hAnsi="Lato" w:cs="Times New Roman"/>
          <w:szCs w:val="22"/>
        </w:rPr>
        <w:t xml:space="preserve"> biais d</w:t>
      </w:r>
      <w:r w:rsidR="00065C16" w:rsidRPr="00A054D8">
        <w:rPr>
          <w:rFonts w:ascii="Lato" w:hAnsi="Lato" w:cs="Times New Roman"/>
          <w:szCs w:val="22"/>
        </w:rPr>
        <w:t>’</w:t>
      </w:r>
      <w:r w:rsidR="001A104B" w:rsidRPr="00A054D8">
        <w:rPr>
          <w:rFonts w:ascii="Lato" w:hAnsi="Lato" w:cs="Times New Roman"/>
          <w:szCs w:val="22"/>
        </w:rPr>
        <w:t xml:space="preserve">un </w:t>
      </w:r>
      <w:r w:rsidR="00476B8E">
        <w:rPr>
          <w:rFonts w:ascii="Lato" w:hAnsi="Lato" w:cs="Times New Roman"/>
          <w:szCs w:val="22"/>
        </w:rPr>
        <w:t>rapport</w:t>
      </w:r>
      <w:r w:rsidR="001A104B" w:rsidRPr="00A054D8">
        <w:rPr>
          <w:rFonts w:ascii="Lato" w:hAnsi="Lato" w:cs="Times New Roman"/>
          <w:szCs w:val="22"/>
        </w:rPr>
        <w:t xml:space="preserve"> par le bénéficiaire</w:t>
      </w:r>
      <w:r w:rsidR="003D7655" w:rsidRPr="00A054D8">
        <w:rPr>
          <w:rFonts w:ascii="Lato" w:hAnsi="Lato" w:cs="Times New Roman"/>
          <w:szCs w:val="22"/>
        </w:rPr>
        <w:t xml:space="preserve">. </w:t>
      </w:r>
      <w:r w:rsidR="001A104B" w:rsidRPr="00A054D8">
        <w:rPr>
          <w:rFonts w:ascii="Lato" w:hAnsi="Lato" w:cs="Times New Roman"/>
          <w:szCs w:val="22"/>
        </w:rPr>
        <w:t>Le bénéficiaire de la subvention</w:t>
      </w:r>
      <w:r w:rsidR="00476B8E">
        <w:rPr>
          <w:rFonts w:ascii="Lato" w:hAnsi="Lato" w:cs="Times New Roman"/>
          <w:szCs w:val="22"/>
        </w:rPr>
        <w:t xml:space="preserve"> (ou le chef du consortium)</w:t>
      </w:r>
      <w:r w:rsidR="001A104B" w:rsidRPr="00A054D8">
        <w:rPr>
          <w:rFonts w:ascii="Lato" w:hAnsi="Lato" w:cs="Times New Roman"/>
          <w:szCs w:val="22"/>
        </w:rPr>
        <w:t xml:space="preserve"> fourni</w:t>
      </w:r>
      <w:r w:rsidR="00476B8E">
        <w:rPr>
          <w:rFonts w:ascii="Lato" w:hAnsi="Lato" w:cs="Times New Roman"/>
          <w:szCs w:val="22"/>
        </w:rPr>
        <w:t>ra au</w:t>
      </w:r>
      <w:r>
        <w:rPr>
          <w:rFonts w:ascii="Lato" w:hAnsi="Lato" w:cs="Times New Roman"/>
          <w:szCs w:val="22"/>
        </w:rPr>
        <w:t xml:space="preserve"> SPF Economie</w:t>
      </w:r>
      <w:r w:rsidR="000949A6">
        <w:rPr>
          <w:rFonts w:ascii="Lato" w:hAnsi="Lato" w:cs="Times New Roman"/>
          <w:szCs w:val="22"/>
        </w:rPr>
        <w:t xml:space="preserve"> </w:t>
      </w:r>
      <w:r w:rsidR="001A104B" w:rsidRPr="00A054D8">
        <w:rPr>
          <w:rFonts w:ascii="Lato" w:hAnsi="Lato" w:cs="Times New Roman"/>
          <w:szCs w:val="22"/>
        </w:rPr>
        <w:t>un rapport écrit</w:t>
      </w:r>
      <w:r w:rsidR="00476B8E">
        <w:rPr>
          <w:rFonts w:ascii="Lato" w:hAnsi="Lato" w:cs="Times New Roman"/>
          <w:szCs w:val="22"/>
        </w:rPr>
        <w:t xml:space="preserve"> sur la mise en œuvre </w:t>
      </w:r>
      <w:r w:rsidR="001A104B" w:rsidRPr="00A054D8">
        <w:rPr>
          <w:rFonts w:ascii="Lato" w:hAnsi="Lato" w:cs="Times New Roman"/>
          <w:szCs w:val="22"/>
        </w:rPr>
        <w:t>du projet et</w:t>
      </w:r>
      <w:r w:rsidR="00476B8E">
        <w:rPr>
          <w:rFonts w:ascii="Lato" w:hAnsi="Lato" w:cs="Times New Roman"/>
          <w:szCs w:val="22"/>
        </w:rPr>
        <w:t xml:space="preserve"> l’utilisation de la subvention </w:t>
      </w:r>
      <w:r w:rsidR="001A104B" w:rsidRPr="00A054D8">
        <w:rPr>
          <w:rFonts w:ascii="Lato" w:hAnsi="Lato" w:cs="Times New Roman"/>
          <w:szCs w:val="22"/>
        </w:rPr>
        <w:t>conformément aux modalités visées à l</w:t>
      </w:r>
      <w:r w:rsidR="00065C16" w:rsidRPr="00A054D8">
        <w:rPr>
          <w:rFonts w:ascii="Lato" w:hAnsi="Lato" w:cs="Times New Roman"/>
          <w:szCs w:val="22"/>
        </w:rPr>
        <w:t>’</w:t>
      </w:r>
      <w:r w:rsidR="001A104B" w:rsidRPr="00A054D8">
        <w:rPr>
          <w:rFonts w:ascii="Lato" w:hAnsi="Lato" w:cs="Times New Roman"/>
          <w:szCs w:val="22"/>
        </w:rPr>
        <w:t>appel à pro</w:t>
      </w:r>
      <w:r w:rsidR="00476B8E">
        <w:rPr>
          <w:rFonts w:ascii="Lato" w:hAnsi="Lato" w:cs="Times New Roman"/>
          <w:szCs w:val="22"/>
        </w:rPr>
        <w:t>jets</w:t>
      </w:r>
      <w:r w:rsidR="001A104B" w:rsidRPr="00A054D8">
        <w:rPr>
          <w:rFonts w:ascii="Lato" w:hAnsi="Lato" w:cs="Times New Roman"/>
          <w:szCs w:val="22"/>
        </w:rPr>
        <w:t xml:space="preserve">. </w:t>
      </w:r>
      <w:r w:rsidR="001D471F" w:rsidRPr="00A054D8">
        <w:rPr>
          <w:rFonts w:ascii="Lato" w:hAnsi="Lato" w:cs="Times New Roman"/>
          <w:szCs w:val="22"/>
        </w:rPr>
        <w:t>À</w:t>
      </w:r>
      <w:r w:rsidR="001A104B" w:rsidRPr="00A054D8">
        <w:rPr>
          <w:rFonts w:ascii="Lato" w:hAnsi="Lato" w:cs="Times New Roman"/>
          <w:szCs w:val="22"/>
        </w:rPr>
        <w:t xml:space="preserve"> l</w:t>
      </w:r>
      <w:r w:rsidR="00065C16" w:rsidRPr="00A054D8">
        <w:rPr>
          <w:rFonts w:ascii="Lato" w:hAnsi="Lato" w:cs="Times New Roman"/>
          <w:szCs w:val="22"/>
        </w:rPr>
        <w:t>’</w:t>
      </w:r>
      <w:r w:rsidR="001A104B" w:rsidRPr="00A054D8">
        <w:rPr>
          <w:rFonts w:ascii="Lato" w:hAnsi="Lato" w:cs="Times New Roman"/>
          <w:szCs w:val="22"/>
        </w:rPr>
        <w:t>issue du projet</w:t>
      </w:r>
      <w:r w:rsidR="0022601C" w:rsidRPr="00A054D8">
        <w:rPr>
          <w:rFonts w:ascii="Lato" w:hAnsi="Lato" w:cs="Times New Roman"/>
          <w:szCs w:val="22"/>
        </w:rPr>
        <w:t>,</w:t>
      </w:r>
      <w:r w:rsidR="001A104B" w:rsidRPr="00A054D8">
        <w:rPr>
          <w:rFonts w:ascii="Lato" w:hAnsi="Lato" w:cs="Times New Roman"/>
          <w:szCs w:val="22"/>
        </w:rPr>
        <w:t xml:space="preserve"> </w:t>
      </w:r>
      <w:r w:rsidR="00476B8E">
        <w:rPr>
          <w:rFonts w:ascii="Lato" w:hAnsi="Lato" w:cs="Times New Roman"/>
          <w:szCs w:val="22"/>
        </w:rPr>
        <w:t>les bénéficiaires</w:t>
      </w:r>
      <w:r w:rsidR="005B01C2">
        <w:rPr>
          <w:rFonts w:ascii="Lato" w:hAnsi="Lato" w:cs="Times New Roman"/>
          <w:szCs w:val="22"/>
        </w:rPr>
        <w:t xml:space="preserve"> (le cas échéant, via le chef de consortium)</w:t>
      </w:r>
      <w:r w:rsidR="00476B8E">
        <w:rPr>
          <w:rFonts w:ascii="Lato" w:hAnsi="Lato" w:cs="Times New Roman"/>
          <w:szCs w:val="22"/>
        </w:rPr>
        <w:t xml:space="preserve"> soumettent </w:t>
      </w:r>
      <w:r w:rsidR="001A104B" w:rsidRPr="00A054D8">
        <w:rPr>
          <w:rFonts w:ascii="Lato" w:hAnsi="Lato" w:cs="Times New Roman"/>
          <w:szCs w:val="22"/>
        </w:rPr>
        <w:t>un rapport final sur le déroulement et les résultats du projet, et prête son concours aux évaluations.</w:t>
      </w:r>
      <w:r w:rsidR="0028266C" w:rsidRPr="00A054D8">
        <w:rPr>
          <w:rFonts w:ascii="Lato" w:hAnsi="Lato" w:cs="Times New Roman"/>
          <w:szCs w:val="22"/>
        </w:rPr>
        <w:t xml:space="preserve"> </w:t>
      </w:r>
      <w:r w:rsidR="0028266C" w:rsidRPr="00160E15">
        <w:rPr>
          <w:rFonts w:ascii="Lato" w:hAnsi="Lato" w:cs="Times New Roman"/>
          <w:szCs w:val="22"/>
        </w:rPr>
        <w:t>A cet effet</w:t>
      </w:r>
      <w:r w:rsidR="00FE515A" w:rsidRPr="00160E15">
        <w:rPr>
          <w:rFonts w:ascii="Lato" w:hAnsi="Lato" w:cs="Times New Roman"/>
          <w:szCs w:val="22"/>
        </w:rPr>
        <w:t>,</w:t>
      </w:r>
      <w:r w:rsidR="0028266C" w:rsidRPr="00160E15">
        <w:rPr>
          <w:rFonts w:ascii="Lato" w:hAnsi="Lato" w:cs="Times New Roman"/>
          <w:szCs w:val="22"/>
        </w:rPr>
        <w:t xml:space="preserve"> il </w:t>
      </w:r>
      <w:r w:rsidR="00160E15" w:rsidRPr="00160E15">
        <w:rPr>
          <w:rFonts w:ascii="Lato" w:hAnsi="Lato" w:cs="Times New Roman"/>
          <w:szCs w:val="22"/>
        </w:rPr>
        <w:t xml:space="preserve">est </w:t>
      </w:r>
      <w:r w:rsidR="0028266C" w:rsidRPr="00160E15">
        <w:rPr>
          <w:rFonts w:ascii="Lato" w:hAnsi="Lato" w:cs="Times New Roman"/>
          <w:szCs w:val="22"/>
        </w:rPr>
        <w:t>fait usage du modèle d</w:t>
      </w:r>
      <w:r w:rsidR="00160E15">
        <w:rPr>
          <w:rFonts w:ascii="Lato" w:hAnsi="Lato" w:cs="Times New Roman"/>
          <w:szCs w:val="22"/>
        </w:rPr>
        <w:t xml:space="preserve">e </w:t>
      </w:r>
      <w:r w:rsidR="0028266C" w:rsidRPr="00160E15">
        <w:rPr>
          <w:rFonts w:ascii="Lato" w:hAnsi="Lato" w:cs="Times New Roman"/>
          <w:szCs w:val="22"/>
        </w:rPr>
        <w:t xml:space="preserve">rapport </w:t>
      </w:r>
      <w:r w:rsidR="00160E15">
        <w:rPr>
          <w:rFonts w:ascii="Lato" w:hAnsi="Lato" w:cs="Times New Roman"/>
          <w:szCs w:val="22"/>
        </w:rPr>
        <w:lastRenderedPageBreak/>
        <w:t xml:space="preserve">intermédiaire </w:t>
      </w:r>
      <w:r w:rsidR="00FE515A" w:rsidRPr="00160E15">
        <w:rPr>
          <w:rFonts w:ascii="Lato" w:hAnsi="Lato" w:cs="Times New Roman"/>
          <w:szCs w:val="22"/>
        </w:rPr>
        <w:t>et d</w:t>
      </w:r>
      <w:r w:rsidR="00160E15">
        <w:rPr>
          <w:rFonts w:ascii="Lato" w:hAnsi="Lato" w:cs="Times New Roman"/>
          <w:szCs w:val="22"/>
        </w:rPr>
        <w:t xml:space="preserve">e </w:t>
      </w:r>
      <w:r w:rsidR="00FE515A" w:rsidRPr="00160E15">
        <w:rPr>
          <w:rFonts w:ascii="Lato" w:hAnsi="Lato" w:cs="Times New Roman"/>
          <w:szCs w:val="22"/>
        </w:rPr>
        <w:t>rapport final</w:t>
      </w:r>
      <w:r w:rsidR="0028266C" w:rsidRPr="00160E15">
        <w:rPr>
          <w:rFonts w:ascii="Lato" w:hAnsi="Lato" w:cs="Times New Roman"/>
          <w:szCs w:val="22"/>
        </w:rPr>
        <w:t xml:space="preserve"> en annexe</w:t>
      </w:r>
      <w:r w:rsidR="000949A6" w:rsidRPr="00160E15">
        <w:rPr>
          <w:rFonts w:ascii="Lato" w:hAnsi="Lato" w:cs="Times New Roman"/>
          <w:szCs w:val="22"/>
        </w:rPr>
        <w:t xml:space="preserve"> V </w:t>
      </w:r>
      <w:r w:rsidR="00160E15">
        <w:rPr>
          <w:rFonts w:ascii="Lato" w:hAnsi="Lato" w:cs="Times New Roman"/>
          <w:szCs w:val="22"/>
        </w:rPr>
        <w:t xml:space="preserve">ou de son propre </w:t>
      </w:r>
      <w:proofErr w:type="spellStart"/>
      <w:r w:rsidR="00160E15">
        <w:rPr>
          <w:rFonts w:ascii="Lato" w:hAnsi="Lato" w:cs="Times New Roman"/>
          <w:szCs w:val="22"/>
        </w:rPr>
        <w:t>template</w:t>
      </w:r>
      <w:proofErr w:type="spellEnd"/>
      <w:r w:rsidR="00160E15">
        <w:rPr>
          <w:rFonts w:ascii="Lato" w:hAnsi="Lato" w:cs="Times New Roman"/>
          <w:szCs w:val="22"/>
        </w:rPr>
        <w:t xml:space="preserve"> à condition que les éléments décris soient également repris.</w:t>
      </w:r>
    </w:p>
    <w:p w14:paraId="719D1D07" w14:textId="336F89FC" w:rsidR="00476B8E" w:rsidRDefault="00476B8E" w:rsidP="00160E15">
      <w:pPr>
        <w:widowControl w:val="0"/>
        <w:jc w:val="both"/>
      </w:pPr>
    </w:p>
    <w:p w14:paraId="674CBD7F" w14:textId="71FDD6F1" w:rsidR="00160E15" w:rsidRDefault="00160E15" w:rsidP="00D329C3">
      <w:pPr>
        <w:widowControl w:val="0"/>
        <w:jc w:val="both"/>
        <w:rPr>
          <w:rFonts w:ascii="Lato" w:hAnsi="Lato" w:cs="Times New Roman"/>
          <w:szCs w:val="22"/>
        </w:rPr>
      </w:pPr>
      <w:r>
        <w:rPr>
          <w:rFonts w:ascii="Lato" w:hAnsi="Lato" w:cs="Times New Roman"/>
          <w:szCs w:val="22"/>
        </w:rPr>
        <w:t xml:space="preserve">Les </w:t>
      </w:r>
      <w:r w:rsidRPr="00160E15">
        <w:rPr>
          <w:rFonts w:ascii="Lato" w:hAnsi="Lato" w:cs="Times New Roman"/>
          <w:szCs w:val="22"/>
        </w:rPr>
        <w:t xml:space="preserve">rapports permettent au moins une évaluation et un </w:t>
      </w:r>
      <w:r w:rsidR="00525935">
        <w:rPr>
          <w:rFonts w:ascii="Lato" w:hAnsi="Lato" w:cs="Times New Roman"/>
          <w:szCs w:val="22"/>
        </w:rPr>
        <w:t>contrôle</w:t>
      </w:r>
      <w:r w:rsidRPr="00160E15">
        <w:rPr>
          <w:rFonts w:ascii="Lato" w:hAnsi="Lato" w:cs="Times New Roman"/>
          <w:szCs w:val="22"/>
        </w:rPr>
        <w:t xml:space="preserve"> des résultats obtenus à la lumière des différents critères énoncés au chapitre 3. Les rapports doivent présenter l'état d'avancement du projet subventionné et l'utilisation des fonds publics de manière précise, équitable et concise.</w:t>
      </w:r>
    </w:p>
    <w:p w14:paraId="7B7716A1" w14:textId="77777777" w:rsidR="00160E15" w:rsidRDefault="00160E15" w:rsidP="00D329C3">
      <w:pPr>
        <w:widowControl w:val="0"/>
        <w:jc w:val="both"/>
        <w:rPr>
          <w:rFonts w:ascii="Lato" w:hAnsi="Lato" w:cs="Times New Roman"/>
          <w:szCs w:val="22"/>
        </w:rPr>
      </w:pPr>
    </w:p>
    <w:p w14:paraId="5D83F9BB" w14:textId="3294CEAC" w:rsidR="00DA7620" w:rsidRDefault="00DA7620" w:rsidP="00D329C3">
      <w:pPr>
        <w:widowControl w:val="0"/>
        <w:jc w:val="both"/>
        <w:rPr>
          <w:rFonts w:ascii="Lato" w:hAnsi="Lato" w:cs="Times New Roman"/>
          <w:szCs w:val="22"/>
        </w:rPr>
      </w:pPr>
    </w:p>
    <w:p w14:paraId="11C97A73" w14:textId="543E79BF" w:rsidR="000949A6" w:rsidRPr="00525935" w:rsidRDefault="00160E15" w:rsidP="00D329C3">
      <w:pPr>
        <w:widowControl w:val="0"/>
        <w:jc w:val="both"/>
        <w:rPr>
          <w:rFonts w:ascii="Lato" w:hAnsi="Lato" w:cs="Times New Roman"/>
          <w:b/>
          <w:bCs/>
          <w:i/>
          <w:iCs/>
          <w:sz w:val="24"/>
        </w:rPr>
      </w:pPr>
      <w:r w:rsidRPr="00DA110E">
        <w:rPr>
          <w:rFonts w:ascii="Lato" w:hAnsi="Lato" w:cs="Times New Roman"/>
          <w:b/>
          <w:bCs/>
          <w:i/>
          <w:iCs/>
          <w:sz w:val="24"/>
        </w:rPr>
        <w:t xml:space="preserve">14.2. Procédure d’introduction des rapports </w:t>
      </w:r>
    </w:p>
    <w:p w14:paraId="4D328BE2" w14:textId="77777777" w:rsidR="007722E9" w:rsidRPr="00525935" w:rsidRDefault="007722E9" w:rsidP="00D329C3">
      <w:pPr>
        <w:pStyle w:val="Paragraphedeliste"/>
        <w:widowControl w:val="0"/>
        <w:contextualSpacing w:val="0"/>
        <w:jc w:val="both"/>
        <w:rPr>
          <w:rFonts w:ascii="Lato" w:hAnsi="Lato" w:cs="Times New Roman"/>
          <w:b/>
          <w:bCs/>
          <w:i/>
          <w:iCs/>
          <w:szCs w:val="22"/>
        </w:rPr>
      </w:pPr>
    </w:p>
    <w:p w14:paraId="1A8099C1" w14:textId="692F8910" w:rsidR="00525935" w:rsidRPr="00525935" w:rsidRDefault="00525935" w:rsidP="00525935">
      <w:pPr>
        <w:widowControl w:val="0"/>
        <w:jc w:val="both"/>
        <w:rPr>
          <w:rFonts w:ascii="Lato" w:hAnsi="Lato" w:cs="Times New Roman"/>
          <w:szCs w:val="22"/>
        </w:rPr>
      </w:pPr>
      <w:r>
        <w:rPr>
          <w:rFonts w:ascii="Lato" w:hAnsi="Lato" w:cs="Times New Roman"/>
          <w:szCs w:val="22"/>
        </w:rPr>
        <w:t>L</w:t>
      </w:r>
      <w:r w:rsidRPr="00525935">
        <w:rPr>
          <w:rFonts w:ascii="Lato" w:hAnsi="Lato" w:cs="Times New Roman"/>
          <w:szCs w:val="22"/>
        </w:rPr>
        <w:t xml:space="preserve">es projets subventionnés sont soumis à des évaluations </w:t>
      </w:r>
      <w:r>
        <w:rPr>
          <w:rFonts w:ascii="Lato" w:hAnsi="Lato" w:cs="Times New Roman"/>
          <w:szCs w:val="22"/>
        </w:rPr>
        <w:t>intermédiaires</w:t>
      </w:r>
      <w:r w:rsidRPr="00525935">
        <w:rPr>
          <w:rFonts w:ascii="Lato" w:hAnsi="Lato" w:cs="Times New Roman"/>
          <w:szCs w:val="22"/>
        </w:rPr>
        <w:t xml:space="preserve"> et finales. Ces évaluations se déroulent en plusieurs étapes : </w:t>
      </w:r>
    </w:p>
    <w:p w14:paraId="52972F1E" w14:textId="77777777" w:rsidR="00525935" w:rsidRPr="00525935" w:rsidRDefault="00525935" w:rsidP="00525935">
      <w:pPr>
        <w:widowControl w:val="0"/>
        <w:jc w:val="both"/>
        <w:rPr>
          <w:rFonts w:ascii="Lato" w:hAnsi="Lato" w:cs="Times New Roman"/>
          <w:szCs w:val="22"/>
        </w:rPr>
      </w:pPr>
    </w:p>
    <w:p w14:paraId="1AB9FC5A" w14:textId="74A0F9BA" w:rsidR="00525935" w:rsidRDefault="00525935" w:rsidP="00115E55">
      <w:pPr>
        <w:pStyle w:val="Paragraphedeliste"/>
        <w:widowControl w:val="0"/>
        <w:numPr>
          <w:ilvl w:val="0"/>
          <w:numId w:val="27"/>
        </w:numPr>
        <w:jc w:val="both"/>
        <w:rPr>
          <w:rFonts w:ascii="Lato" w:hAnsi="Lato" w:cs="Times New Roman"/>
          <w:szCs w:val="22"/>
        </w:rPr>
      </w:pPr>
      <w:r w:rsidRPr="00525935">
        <w:rPr>
          <w:rFonts w:ascii="Lato" w:hAnsi="Lato" w:cs="Times New Roman"/>
          <w:szCs w:val="22"/>
        </w:rPr>
        <w:t>Le rapport d'avancement technique doit être remis tous les trois mois. A la fin du projet subventionné, le bénéficiaire doi</w:t>
      </w:r>
      <w:r w:rsidR="00DA110E">
        <w:rPr>
          <w:rFonts w:ascii="Lato" w:hAnsi="Lato" w:cs="Times New Roman"/>
          <w:szCs w:val="22"/>
        </w:rPr>
        <w:t>t</w:t>
      </w:r>
      <w:r w:rsidRPr="00525935">
        <w:rPr>
          <w:rFonts w:ascii="Lato" w:hAnsi="Lato" w:cs="Times New Roman"/>
          <w:szCs w:val="22"/>
        </w:rPr>
        <w:t xml:space="preserve"> soumettre un rapport final selon la même procédure que les rapports intermédiaires. Le bénéficiaire peut être invité à faire une présentation orale de l'avancement du projet et de ses résultats jusqu'à cette date. Dans le cas d'une telle demande, le bénéficiaire doit y donner suite. Les rapports doivent être envoyés par voie électronique au SPF Economie via </w:t>
      </w:r>
      <w:hyperlink r:id="rId8" w:history="1">
        <w:r w:rsidRPr="00525935">
          <w:rPr>
            <w:rStyle w:val="Lienhypertexte"/>
            <w:rFonts w:ascii="Lato" w:hAnsi="Lato" w:cs="Times New Roman"/>
            <w:szCs w:val="22"/>
          </w:rPr>
          <w:t>bedigitaltogether@economie.fgov.be</w:t>
        </w:r>
      </w:hyperlink>
      <w:r w:rsidRPr="00525935">
        <w:rPr>
          <w:rFonts w:ascii="Lato" w:hAnsi="Lato" w:cs="Times New Roman"/>
          <w:szCs w:val="22"/>
        </w:rPr>
        <w:t xml:space="preserve"> au plus tard un mois après la fin de la période de </w:t>
      </w:r>
      <w:proofErr w:type="spellStart"/>
      <w:r w:rsidRPr="00525935">
        <w:rPr>
          <w:rFonts w:ascii="Lato" w:hAnsi="Lato" w:cs="Times New Roman"/>
          <w:szCs w:val="22"/>
        </w:rPr>
        <w:t>reporting</w:t>
      </w:r>
      <w:proofErr w:type="spellEnd"/>
      <w:r w:rsidRPr="00525935">
        <w:rPr>
          <w:rFonts w:ascii="Lato" w:hAnsi="Lato" w:cs="Times New Roman"/>
          <w:szCs w:val="22"/>
        </w:rPr>
        <w:t xml:space="preserve"> concernée.</w:t>
      </w:r>
    </w:p>
    <w:p w14:paraId="287B969F" w14:textId="77777777" w:rsidR="00525935" w:rsidRPr="00525935" w:rsidRDefault="00525935" w:rsidP="00525935">
      <w:pPr>
        <w:widowControl w:val="0"/>
        <w:jc w:val="both"/>
        <w:rPr>
          <w:rFonts w:ascii="Lato" w:hAnsi="Lato" w:cs="Times New Roman"/>
          <w:szCs w:val="22"/>
        </w:rPr>
      </w:pPr>
    </w:p>
    <w:p w14:paraId="68D15009" w14:textId="5231693F" w:rsidR="00525935" w:rsidRDefault="00525935" w:rsidP="00115E55">
      <w:pPr>
        <w:pStyle w:val="Paragraphedeliste"/>
        <w:widowControl w:val="0"/>
        <w:numPr>
          <w:ilvl w:val="0"/>
          <w:numId w:val="27"/>
        </w:numPr>
        <w:jc w:val="both"/>
        <w:rPr>
          <w:rFonts w:ascii="Lato" w:hAnsi="Lato" w:cs="Times New Roman"/>
          <w:szCs w:val="22"/>
        </w:rPr>
      </w:pPr>
      <w:r w:rsidRPr="00525935">
        <w:rPr>
          <w:rFonts w:ascii="Lato" w:hAnsi="Lato" w:cs="Times New Roman"/>
          <w:szCs w:val="22"/>
        </w:rPr>
        <w:t>Au plus tard un mois après la fin du projet subventionné, le bénéficiair</w:t>
      </w:r>
      <w:r w:rsidR="00DA110E">
        <w:rPr>
          <w:rFonts w:ascii="Lato" w:hAnsi="Lato" w:cs="Times New Roman"/>
          <w:szCs w:val="22"/>
        </w:rPr>
        <w:t>e</w:t>
      </w:r>
      <w:r w:rsidRPr="00525935">
        <w:rPr>
          <w:rFonts w:ascii="Lato" w:hAnsi="Lato" w:cs="Times New Roman"/>
          <w:szCs w:val="22"/>
        </w:rPr>
        <w:t xml:space="preserve"> doi</w:t>
      </w:r>
      <w:r w:rsidR="00DA110E">
        <w:rPr>
          <w:rFonts w:ascii="Lato" w:hAnsi="Lato" w:cs="Times New Roman"/>
          <w:szCs w:val="22"/>
        </w:rPr>
        <w:t>t</w:t>
      </w:r>
      <w:r w:rsidRPr="00525935">
        <w:rPr>
          <w:rFonts w:ascii="Lato" w:hAnsi="Lato" w:cs="Times New Roman"/>
          <w:szCs w:val="22"/>
        </w:rPr>
        <w:t xml:space="preserve"> fournir un rapport final selon la même procédure que les rapports intermédiaires. Le rapport final est accompagné d'une présentation orale obligatoire des résultats obtenus.</w:t>
      </w:r>
    </w:p>
    <w:p w14:paraId="40F865A7" w14:textId="77777777" w:rsidR="00525935" w:rsidRPr="00525935" w:rsidRDefault="00525935" w:rsidP="00525935">
      <w:pPr>
        <w:pStyle w:val="Paragraphedeliste"/>
        <w:rPr>
          <w:rFonts w:ascii="Lato" w:hAnsi="Lato" w:cs="Times New Roman"/>
          <w:szCs w:val="22"/>
        </w:rPr>
      </w:pPr>
    </w:p>
    <w:p w14:paraId="2717C144" w14:textId="52C3952B" w:rsidR="00DA110E" w:rsidRPr="00DA110E" w:rsidRDefault="00DA110E" w:rsidP="00DA110E">
      <w:pPr>
        <w:pStyle w:val="Paragraphedeliste"/>
        <w:widowControl w:val="0"/>
        <w:numPr>
          <w:ilvl w:val="0"/>
          <w:numId w:val="27"/>
        </w:numPr>
        <w:jc w:val="both"/>
        <w:rPr>
          <w:rFonts w:ascii="Lato" w:hAnsi="Lato" w:cs="Times New Roman"/>
          <w:szCs w:val="22"/>
        </w:rPr>
      </w:pPr>
      <w:r>
        <w:rPr>
          <w:rFonts w:ascii="Lato" w:hAnsi="Lato" w:cs="Times New Roman"/>
          <w:szCs w:val="22"/>
        </w:rPr>
        <w:t>L</w:t>
      </w:r>
      <w:r w:rsidRPr="00DA110E">
        <w:rPr>
          <w:rFonts w:ascii="Lato" w:hAnsi="Lato" w:cs="Times New Roman"/>
          <w:szCs w:val="22"/>
        </w:rPr>
        <w:t>ors de la soumission du rapport final, le bénéficiaire soumet également un rapport financier sous forme de fichier Excel. Celle-ci contient les éléments suivants :</w:t>
      </w:r>
    </w:p>
    <w:p w14:paraId="07819218" w14:textId="77777777" w:rsidR="00DA110E" w:rsidRDefault="00DA110E" w:rsidP="00DA110E">
      <w:pPr>
        <w:widowControl w:val="0"/>
        <w:ind w:left="1080"/>
        <w:jc w:val="both"/>
        <w:rPr>
          <w:rFonts w:ascii="Lato" w:hAnsi="Lato" w:cs="Times New Roman"/>
          <w:szCs w:val="22"/>
        </w:rPr>
      </w:pPr>
      <w:r w:rsidRPr="00DA110E">
        <w:rPr>
          <w:rFonts w:ascii="Lato" w:hAnsi="Lato" w:cs="Times New Roman"/>
          <w:szCs w:val="22"/>
        </w:rPr>
        <w:t xml:space="preserve">o Le bilan général et l'historique </w:t>
      </w:r>
    </w:p>
    <w:p w14:paraId="1376E6D7" w14:textId="2441B320" w:rsidR="00DA110E" w:rsidRPr="00DA110E" w:rsidRDefault="00DA110E" w:rsidP="00DA110E">
      <w:pPr>
        <w:widowControl w:val="0"/>
        <w:ind w:left="1080"/>
        <w:jc w:val="both"/>
        <w:rPr>
          <w:rFonts w:ascii="Lato" w:hAnsi="Lato" w:cs="Times New Roman"/>
          <w:szCs w:val="22"/>
        </w:rPr>
      </w:pPr>
      <w:r w:rsidRPr="00DA110E">
        <w:rPr>
          <w:rFonts w:ascii="Lato" w:hAnsi="Lato" w:cs="Times New Roman"/>
          <w:szCs w:val="22"/>
        </w:rPr>
        <w:t xml:space="preserve">o Le bilan analytique et son historique </w:t>
      </w:r>
    </w:p>
    <w:p w14:paraId="4E6F74A0" w14:textId="0AE3662A" w:rsidR="00525935" w:rsidRPr="00525935" w:rsidRDefault="00DA110E" w:rsidP="00DA110E">
      <w:pPr>
        <w:pStyle w:val="Paragraphedeliste"/>
        <w:widowControl w:val="0"/>
        <w:numPr>
          <w:ilvl w:val="1"/>
          <w:numId w:val="27"/>
        </w:numPr>
        <w:jc w:val="both"/>
        <w:rPr>
          <w:rFonts w:ascii="Lato" w:hAnsi="Lato" w:cs="Times New Roman"/>
          <w:szCs w:val="22"/>
        </w:rPr>
      </w:pPr>
      <w:r w:rsidRPr="00DA110E">
        <w:rPr>
          <w:rFonts w:ascii="Lato" w:hAnsi="Lato" w:cs="Times New Roman"/>
          <w:szCs w:val="22"/>
        </w:rPr>
        <w:t>Le total des charges et des produits du bilan analytique doit correspondre au total du bilan général.</w:t>
      </w:r>
    </w:p>
    <w:p w14:paraId="623C5BB3" w14:textId="77777777" w:rsidR="00525935" w:rsidRPr="00525935" w:rsidRDefault="00525935" w:rsidP="00525935">
      <w:pPr>
        <w:widowControl w:val="0"/>
        <w:jc w:val="both"/>
        <w:rPr>
          <w:rFonts w:ascii="Lato" w:hAnsi="Lato" w:cs="Times New Roman"/>
          <w:szCs w:val="22"/>
        </w:rPr>
      </w:pPr>
    </w:p>
    <w:p w14:paraId="4096D052" w14:textId="77777777" w:rsidR="00525935" w:rsidRPr="00525935" w:rsidRDefault="00525935" w:rsidP="00525935">
      <w:pPr>
        <w:widowControl w:val="0"/>
        <w:jc w:val="both"/>
        <w:rPr>
          <w:rFonts w:ascii="Lato" w:hAnsi="Lato" w:cs="Times New Roman"/>
          <w:szCs w:val="22"/>
        </w:rPr>
      </w:pPr>
      <w:r w:rsidRPr="00525935">
        <w:rPr>
          <w:rFonts w:ascii="Lato" w:hAnsi="Lato" w:cs="Times New Roman"/>
          <w:szCs w:val="22"/>
        </w:rPr>
        <w:t xml:space="preserve">En outre, le bénéficiaire fournit les éléments suivants via un fichier Excel, ainsi que via un fichier </w:t>
      </w:r>
      <w:proofErr w:type="spellStart"/>
      <w:r w:rsidRPr="00525935">
        <w:rPr>
          <w:rFonts w:ascii="Lato" w:hAnsi="Lato" w:cs="Times New Roman"/>
          <w:szCs w:val="22"/>
        </w:rPr>
        <w:t>pdf</w:t>
      </w:r>
      <w:proofErr w:type="spellEnd"/>
      <w:r w:rsidRPr="00525935">
        <w:rPr>
          <w:rFonts w:ascii="Lato" w:hAnsi="Lato" w:cs="Times New Roman"/>
          <w:szCs w:val="22"/>
        </w:rPr>
        <w:t xml:space="preserve"> </w:t>
      </w:r>
      <w:r w:rsidRPr="00525935">
        <w:rPr>
          <w:rFonts w:ascii="Lato" w:hAnsi="Lato" w:cs="Times New Roman"/>
          <w:szCs w:val="22"/>
          <w:u w:val="single"/>
        </w:rPr>
        <w:t>signé par le responsable financier au sein de l'entreprise</w:t>
      </w:r>
      <w:r w:rsidRPr="00525935">
        <w:rPr>
          <w:rFonts w:ascii="Lato" w:hAnsi="Lato" w:cs="Times New Roman"/>
          <w:szCs w:val="22"/>
        </w:rPr>
        <w:t xml:space="preserve"> :</w:t>
      </w:r>
    </w:p>
    <w:p w14:paraId="74C2C203" w14:textId="4F5AB852" w:rsidR="00525935" w:rsidRPr="00525935" w:rsidRDefault="00525935" w:rsidP="00525935">
      <w:pPr>
        <w:widowControl w:val="0"/>
        <w:ind w:left="708"/>
        <w:jc w:val="both"/>
        <w:rPr>
          <w:rFonts w:ascii="Lato" w:hAnsi="Lato" w:cs="Times New Roman"/>
          <w:szCs w:val="22"/>
        </w:rPr>
      </w:pPr>
      <w:r w:rsidRPr="00525935">
        <w:rPr>
          <w:rFonts w:ascii="Lato" w:hAnsi="Lato" w:cs="Times New Roman"/>
          <w:szCs w:val="22"/>
        </w:rPr>
        <w:t xml:space="preserve">o La liste des dépenses et des recettes et leurs pièces justificatives (factures ou autres, ainsi que les preuves de paiement) pour l'ensemble du projet (et pas seulement pour le montant subventionné), distinguant clairement les catégories de coûts </w:t>
      </w:r>
      <w:r w:rsidR="004F7AEA">
        <w:rPr>
          <w:rFonts w:ascii="Lato" w:hAnsi="Lato" w:cs="Times New Roman"/>
          <w:szCs w:val="22"/>
        </w:rPr>
        <w:t>admissibles</w:t>
      </w:r>
      <w:r w:rsidRPr="00525935">
        <w:rPr>
          <w:rFonts w:ascii="Lato" w:hAnsi="Lato" w:cs="Times New Roman"/>
          <w:szCs w:val="22"/>
        </w:rPr>
        <w:t xml:space="preserve"> et contenant les éléments suivants :</w:t>
      </w:r>
    </w:p>
    <w:p w14:paraId="6E99E054" w14:textId="1FDC1184" w:rsidR="00525935" w:rsidRPr="00525935" w:rsidRDefault="00E20B43" w:rsidP="00115E55">
      <w:pPr>
        <w:pStyle w:val="Paragraphedeliste"/>
        <w:widowControl w:val="0"/>
        <w:numPr>
          <w:ilvl w:val="0"/>
          <w:numId w:val="29"/>
        </w:numPr>
        <w:jc w:val="both"/>
        <w:rPr>
          <w:rFonts w:ascii="Lato" w:hAnsi="Lato" w:cs="Times New Roman"/>
          <w:szCs w:val="22"/>
        </w:rPr>
      </w:pPr>
      <w:r>
        <w:rPr>
          <w:rFonts w:ascii="Lato" w:hAnsi="Lato" w:cs="Times New Roman"/>
          <w:szCs w:val="22"/>
        </w:rPr>
        <w:t>n° du compte bilan</w:t>
      </w:r>
      <w:r w:rsidR="00525935" w:rsidRPr="00525935">
        <w:rPr>
          <w:rFonts w:ascii="Lato" w:hAnsi="Lato" w:cs="Times New Roman"/>
          <w:szCs w:val="22"/>
        </w:rPr>
        <w:t>.</w:t>
      </w:r>
    </w:p>
    <w:p w14:paraId="203FDE72" w14:textId="1DDBFA5B" w:rsidR="00525935" w:rsidRPr="00525935" w:rsidRDefault="00E20B43" w:rsidP="00115E55">
      <w:pPr>
        <w:pStyle w:val="Paragraphedeliste"/>
        <w:widowControl w:val="0"/>
        <w:numPr>
          <w:ilvl w:val="0"/>
          <w:numId w:val="29"/>
        </w:numPr>
        <w:jc w:val="both"/>
        <w:rPr>
          <w:rFonts w:ascii="Lato" w:hAnsi="Lato" w:cs="Times New Roman"/>
          <w:szCs w:val="22"/>
        </w:rPr>
      </w:pPr>
      <w:r>
        <w:rPr>
          <w:rFonts w:ascii="Lato" w:hAnsi="Lato" w:cs="Times New Roman"/>
          <w:szCs w:val="22"/>
        </w:rPr>
        <w:t>i</w:t>
      </w:r>
      <w:r w:rsidR="005B01C2">
        <w:rPr>
          <w:rFonts w:ascii="Lato" w:hAnsi="Lato" w:cs="Times New Roman"/>
          <w:szCs w:val="22"/>
        </w:rPr>
        <w:t>n</w:t>
      </w:r>
      <w:r>
        <w:rPr>
          <w:rFonts w:ascii="Lato" w:hAnsi="Lato" w:cs="Times New Roman"/>
          <w:szCs w:val="22"/>
        </w:rPr>
        <w:t>t</w:t>
      </w:r>
      <w:r w:rsidR="004B1F44">
        <w:rPr>
          <w:rFonts w:ascii="Lato" w:hAnsi="Lato" w:cs="Times New Roman"/>
          <w:szCs w:val="22"/>
        </w:rPr>
        <w:t>it</w:t>
      </w:r>
      <w:r>
        <w:rPr>
          <w:rFonts w:ascii="Lato" w:hAnsi="Lato" w:cs="Times New Roman"/>
          <w:szCs w:val="22"/>
        </w:rPr>
        <w:t>ulé du</w:t>
      </w:r>
      <w:r w:rsidR="00525935" w:rsidRPr="00525935">
        <w:rPr>
          <w:rFonts w:ascii="Lato" w:hAnsi="Lato" w:cs="Times New Roman"/>
          <w:szCs w:val="22"/>
        </w:rPr>
        <w:t xml:space="preserve"> compte de bilan</w:t>
      </w:r>
    </w:p>
    <w:p w14:paraId="4D456C7E" w14:textId="77777777" w:rsidR="00525935" w:rsidRPr="00525935" w:rsidRDefault="00525935" w:rsidP="00115E55">
      <w:pPr>
        <w:pStyle w:val="Paragraphedeliste"/>
        <w:widowControl w:val="0"/>
        <w:numPr>
          <w:ilvl w:val="0"/>
          <w:numId w:val="29"/>
        </w:numPr>
        <w:jc w:val="both"/>
        <w:rPr>
          <w:rFonts w:ascii="Lato" w:hAnsi="Lato" w:cs="Times New Roman"/>
          <w:szCs w:val="22"/>
        </w:rPr>
      </w:pPr>
      <w:r w:rsidRPr="00525935">
        <w:rPr>
          <w:rFonts w:ascii="Lato" w:hAnsi="Lato" w:cs="Times New Roman"/>
          <w:szCs w:val="22"/>
        </w:rPr>
        <w:t>code analytique</w:t>
      </w:r>
    </w:p>
    <w:p w14:paraId="7B5FF6A3" w14:textId="77777777" w:rsidR="00525935" w:rsidRPr="00525935" w:rsidRDefault="00525935" w:rsidP="00115E55">
      <w:pPr>
        <w:pStyle w:val="Paragraphedeliste"/>
        <w:widowControl w:val="0"/>
        <w:numPr>
          <w:ilvl w:val="0"/>
          <w:numId w:val="29"/>
        </w:numPr>
        <w:jc w:val="both"/>
        <w:rPr>
          <w:rFonts w:ascii="Lato" w:hAnsi="Lato" w:cs="Times New Roman"/>
          <w:szCs w:val="22"/>
        </w:rPr>
      </w:pPr>
      <w:r w:rsidRPr="00525935">
        <w:rPr>
          <w:rFonts w:ascii="Lato" w:hAnsi="Lato" w:cs="Times New Roman"/>
          <w:szCs w:val="22"/>
        </w:rPr>
        <w:t>date</w:t>
      </w:r>
    </w:p>
    <w:p w14:paraId="2B85B564" w14:textId="77777777" w:rsidR="00525935" w:rsidRPr="00525935" w:rsidRDefault="00525935" w:rsidP="00115E55">
      <w:pPr>
        <w:pStyle w:val="Paragraphedeliste"/>
        <w:widowControl w:val="0"/>
        <w:numPr>
          <w:ilvl w:val="0"/>
          <w:numId w:val="29"/>
        </w:numPr>
        <w:jc w:val="both"/>
        <w:rPr>
          <w:rFonts w:ascii="Lato" w:hAnsi="Lato" w:cs="Times New Roman"/>
          <w:szCs w:val="22"/>
        </w:rPr>
      </w:pPr>
      <w:r w:rsidRPr="00525935">
        <w:rPr>
          <w:rFonts w:ascii="Lato" w:hAnsi="Lato" w:cs="Times New Roman"/>
          <w:szCs w:val="22"/>
        </w:rPr>
        <w:t>journal (achat/vente/divers)</w:t>
      </w:r>
    </w:p>
    <w:p w14:paraId="438C7FA4" w14:textId="1DEB944F" w:rsidR="00525935" w:rsidRPr="00525935" w:rsidRDefault="00525935" w:rsidP="00115E55">
      <w:pPr>
        <w:pStyle w:val="Paragraphedeliste"/>
        <w:widowControl w:val="0"/>
        <w:numPr>
          <w:ilvl w:val="0"/>
          <w:numId w:val="29"/>
        </w:numPr>
        <w:jc w:val="both"/>
        <w:rPr>
          <w:rFonts w:ascii="Lato" w:hAnsi="Lato" w:cs="Times New Roman"/>
          <w:szCs w:val="22"/>
        </w:rPr>
      </w:pPr>
      <w:r w:rsidRPr="00525935">
        <w:rPr>
          <w:rFonts w:ascii="Lato" w:hAnsi="Lato" w:cs="Times New Roman"/>
          <w:szCs w:val="22"/>
        </w:rPr>
        <w:t>numéro d</w:t>
      </w:r>
      <w:r w:rsidR="00E20B43">
        <w:rPr>
          <w:rFonts w:ascii="Lato" w:hAnsi="Lato" w:cs="Times New Roman"/>
          <w:szCs w:val="22"/>
        </w:rPr>
        <w:t>’encodage</w:t>
      </w:r>
    </w:p>
    <w:p w14:paraId="000986E8" w14:textId="77777777" w:rsidR="00525935" w:rsidRPr="00525935" w:rsidRDefault="00525935" w:rsidP="00115E55">
      <w:pPr>
        <w:pStyle w:val="Paragraphedeliste"/>
        <w:widowControl w:val="0"/>
        <w:numPr>
          <w:ilvl w:val="0"/>
          <w:numId w:val="29"/>
        </w:numPr>
        <w:jc w:val="both"/>
        <w:rPr>
          <w:rFonts w:ascii="Lato" w:hAnsi="Lato" w:cs="Times New Roman"/>
          <w:szCs w:val="22"/>
        </w:rPr>
      </w:pPr>
      <w:r w:rsidRPr="00525935">
        <w:rPr>
          <w:rFonts w:ascii="Lato" w:hAnsi="Lato" w:cs="Times New Roman"/>
          <w:szCs w:val="22"/>
        </w:rPr>
        <w:t>montant</w:t>
      </w:r>
    </w:p>
    <w:p w14:paraId="08891AF9" w14:textId="77777777" w:rsidR="00525935" w:rsidRPr="00525935" w:rsidRDefault="00525935" w:rsidP="00115E55">
      <w:pPr>
        <w:pStyle w:val="Paragraphedeliste"/>
        <w:widowControl w:val="0"/>
        <w:numPr>
          <w:ilvl w:val="0"/>
          <w:numId w:val="29"/>
        </w:numPr>
        <w:jc w:val="both"/>
        <w:rPr>
          <w:rFonts w:ascii="Lato" w:hAnsi="Lato" w:cs="Times New Roman"/>
          <w:szCs w:val="22"/>
        </w:rPr>
      </w:pPr>
      <w:r w:rsidRPr="00525935">
        <w:rPr>
          <w:rFonts w:ascii="Lato" w:hAnsi="Lato" w:cs="Times New Roman"/>
          <w:szCs w:val="22"/>
        </w:rPr>
        <w:t>date du paiement</w:t>
      </w:r>
    </w:p>
    <w:p w14:paraId="0EDC67C7" w14:textId="1F53BBD0" w:rsidR="00525935" w:rsidRPr="00525935" w:rsidRDefault="00DA110E" w:rsidP="00115E55">
      <w:pPr>
        <w:pStyle w:val="Paragraphedeliste"/>
        <w:widowControl w:val="0"/>
        <w:numPr>
          <w:ilvl w:val="0"/>
          <w:numId w:val="29"/>
        </w:numPr>
        <w:jc w:val="both"/>
        <w:rPr>
          <w:rFonts w:ascii="Lato" w:hAnsi="Lato" w:cs="Times New Roman"/>
          <w:szCs w:val="22"/>
        </w:rPr>
      </w:pPr>
      <w:r>
        <w:rPr>
          <w:rFonts w:ascii="Lato" w:hAnsi="Lato" w:cs="Times New Roman"/>
          <w:szCs w:val="22"/>
        </w:rPr>
        <w:t xml:space="preserve">référence du paiement (par ex. </w:t>
      </w:r>
      <w:r w:rsidR="00525935" w:rsidRPr="00525935">
        <w:rPr>
          <w:rFonts w:ascii="Lato" w:hAnsi="Lato" w:cs="Times New Roman"/>
          <w:szCs w:val="22"/>
        </w:rPr>
        <w:t xml:space="preserve">numéro de l'extrait de compte </w:t>
      </w:r>
      <w:r>
        <w:rPr>
          <w:rFonts w:ascii="Lato" w:hAnsi="Lato" w:cs="Times New Roman"/>
          <w:szCs w:val="22"/>
        </w:rPr>
        <w:t>)</w:t>
      </w:r>
    </w:p>
    <w:p w14:paraId="266F6F37" w14:textId="77777777" w:rsidR="00525935" w:rsidRDefault="00525935" w:rsidP="00525935">
      <w:pPr>
        <w:widowControl w:val="0"/>
        <w:jc w:val="both"/>
        <w:rPr>
          <w:rFonts w:ascii="Lato" w:hAnsi="Lato" w:cs="Times New Roman"/>
          <w:szCs w:val="22"/>
        </w:rPr>
      </w:pPr>
    </w:p>
    <w:p w14:paraId="3885E998" w14:textId="260EF23A" w:rsidR="00525935" w:rsidRPr="00525935" w:rsidRDefault="00525935" w:rsidP="00525935">
      <w:pPr>
        <w:widowControl w:val="0"/>
        <w:jc w:val="both"/>
        <w:rPr>
          <w:rFonts w:ascii="Lato" w:hAnsi="Lato" w:cs="Times New Roman"/>
          <w:szCs w:val="22"/>
        </w:rPr>
      </w:pPr>
      <w:r w:rsidRPr="00525935">
        <w:rPr>
          <w:rFonts w:ascii="Lato" w:hAnsi="Lato" w:cs="Times New Roman"/>
          <w:szCs w:val="22"/>
        </w:rPr>
        <w:t xml:space="preserve">Le bénéficiaire doit également indiquer si ce projet (ou les dépenses présentées) a reçu d'autres subventions et, le cas échéant, lesquelles et pour quel montant, et si ces subventions sont conformes </w:t>
      </w:r>
      <w:r w:rsidRPr="00525935">
        <w:rPr>
          <w:rFonts w:ascii="Lato" w:hAnsi="Lato" w:cs="Times New Roman"/>
          <w:szCs w:val="22"/>
        </w:rPr>
        <w:lastRenderedPageBreak/>
        <w:t>aux règles européennes sur le cumul des aides d'État.</w:t>
      </w:r>
    </w:p>
    <w:p w14:paraId="5696ED20" w14:textId="77777777" w:rsidR="00525935" w:rsidRDefault="00525935" w:rsidP="00525935">
      <w:pPr>
        <w:widowControl w:val="0"/>
        <w:jc w:val="both"/>
        <w:rPr>
          <w:rFonts w:ascii="Lato" w:hAnsi="Lato" w:cs="Times New Roman"/>
          <w:szCs w:val="22"/>
        </w:rPr>
      </w:pPr>
    </w:p>
    <w:p w14:paraId="045F4BA0" w14:textId="1C0A6A26" w:rsidR="00525935" w:rsidRPr="00525935" w:rsidRDefault="00525935" w:rsidP="00525935">
      <w:pPr>
        <w:widowControl w:val="0"/>
        <w:jc w:val="both"/>
        <w:rPr>
          <w:rFonts w:ascii="Lato" w:hAnsi="Lato" w:cs="Times New Roman"/>
          <w:szCs w:val="22"/>
        </w:rPr>
      </w:pPr>
      <w:r w:rsidRPr="00525935">
        <w:rPr>
          <w:rFonts w:ascii="Lato" w:hAnsi="Lato" w:cs="Times New Roman"/>
          <w:szCs w:val="22"/>
        </w:rPr>
        <w:t>Le bénéficiaire doit également fournir les coordonnées (adresse e-mail, numéro de téléphone) de la personne chargée de répondre aux questions financières lors de l'audit.</w:t>
      </w:r>
    </w:p>
    <w:p w14:paraId="4B3C8FE0" w14:textId="77777777" w:rsidR="00525935" w:rsidRDefault="00525935" w:rsidP="00525935">
      <w:pPr>
        <w:widowControl w:val="0"/>
        <w:jc w:val="both"/>
        <w:rPr>
          <w:rFonts w:ascii="Lato" w:hAnsi="Lato" w:cs="Times New Roman"/>
          <w:szCs w:val="22"/>
        </w:rPr>
      </w:pPr>
    </w:p>
    <w:p w14:paraId="2CEBB3D4" w14:textId="7713BCBD" w:rsidR="00525935" w:rsidRDefault="00525935" w:rsidP="00525935">
      <w:pPr>
        <w:widowControl w:val="0"/>
        <w:jc w:val="both"/>
        <w:rPr>
          <w:rFonts w:ascii="Lato" w:hAnsi="Lato" w:cs="Times New Roman"/>
          <w:szCs w:val="22"/>
        </w:rPr>
      </w:pPr>
      <w:r w:rsidRPr="00525935">
        <w:rPr>
          <w:rFonts w:ascii="Lato" w:hAnsi="Lato" w:cs="Times New Roman"/>
          <w:szCs w:val="22"/>
        </w:rPr>
        <w:t>Le bénéficiaire doit également coopérer à tout audit financier effectué par un expert financier externe désigné par les services compétents du SPF Economie.</w:t>
      </w:r>
    </w:p>
    <w:p w14:paraId="6E839A70" w14:textId="77777777" w:rsidR="00525935" w:rsidRDefault="00525935" w:rsidP="000949A6">
      <w:pPr>
        <w:widowControl w:val="0"/>
        <w:jc w:val="both"/>
        <w:rPr>
          <w:rFonts w:ascii="Lato" w:hAnsi="Lato" w:cs="Times New Roman"/>
          <w:szCs w:val="22"/>
        </w:rPr>
      </w:pPr>
    </w:p>
    <w:p w14:paraId="726001AA" w14:textId="77777777" w:rsidR="00525935" w:rsidRPr="00525935" w:rsidRDefault="00525935" w:rsidP="00525935">
      <w:pPr>
        <w:widowControl w:val="0"/>
        <w:jc w:val="both"/>
        <w:rPr>
          <w:rFonts w:ascii="Lato" w:hAnsi="Lato" w:cs="Times New Roman"/>
          <w:szCs w:val="22"/>
        </w:rPr>
      </w:pPr>
      <w:r w:rsidRPr="00525935">
        <w:rPr>
          <w:rFonts w:ascii="Lato" w:hAnsi="Lato" w:cs="Times New Roman"/>
          <w:szCs w:val="22"/>
        </w:rPr>
        <w:t>Si la qualité des documents fournis est jugée insuffisante et/ou incomplète, cela doit être porté à l'attention du bénéficiaire, lors d'une présentation orale ou autre. Le bénéficiaire doit présenter un nouveau rapport au plus tard un mois après celui-ci, après avoir pris des mesures correctives.</w:t>
      </w:r>
    </w:p>
    <w:p w14:paraId="682CBA09" w14:textId="77777777" w:rsidR="00525935" w:rsidRPr="00525935" w:rsidRDefault="00525935" w:rsidP="00525935">
      <w:pPr>
        <w:widowControl w:val="0"/>
        <w:jc w:val="both"/>
        <w:rPr>
          <w:rFonts w:ascii="Lato" w:hAnsi="Lato" w:cs="Times New Roman"/>
          <w:szCs w:val="22"/>
        </w:rPr>
      </w:pPr>
    </w:p>
    <w:p w14:paraId="16E9DF09" w14:textId="79D4CFA6" w:rsidR="00525935" w:rsidRPr="00525935" w:rsidRDefault="00525935" w:rsidP="00525935">
      <w:pPr>
        <w:widowControl w:val="0"/>
        <w:jc w:val="both"/>
        <w:rPr>
          <w:rFonts w:ascii="Lato" w:hAnsi="Lato" w:cs="Times New Roman"/>
          <w:szCs w:val="22"/>
        </w:rPr>
      </w:pPr>
      <w:r w:rsidRPr="00525935">
        <w:rPr>
          <w:rFonts w:ascii="Lato" w:hAnsi="Lato" w:cs="Times New Roman"/>
          <w:szCs w:val="22"/>
        </w:rPr>
        <w:t>Si après évaluation, il apparaît que la qualité est inadéquate et/ou incomplète, cela sera justifié par le SPF Economie et</w:t>
      </w:r>
      <w:r w:rsidR="00115E55">
        <w:rPr>
          <w:rFonts w:ascii="Lato" w:hAnsi="Lato" w:cs="Times New Roman"/>
          <w:szCs w:val="22"/>
        </w:rPr>
        <w:t> :</w:t>
      </w:r>
    </w:p>
    <w:p w14:paraId="251E2819" w14:textId="77777777" w:rsidR="00525935" w:rsidRPr="00115E55" w:rsidRDefault="00525935" w:rsidP="00115E55">
      <w:pPr>
        <w:pStyle w:val="Paragraphedeliste"/>
        <w:widowControl w:val="0"/>
        <w:numPr>
          <w:ilvl w:val="0"/>
          <w:numId w:val="30"/>
        </w:numPr>
        <w:jc w:val="both"/>
        <w:rPr>
          <w:rFonts w:ascii="Lato" w:hAnsi="Lato" w:cs="Times New Roman"/>
          <w:szCs w:val="22"/>
        </w:rPr>
      </w:pPr>
      <w:r w:rsidRPr="00115E55">
        <w:rPr>
          <w:rFonts w:ascii="Lato" w:hAnsi="Lato" w:cs="Times New Roman"/>
          <w:szCs w:val="22"/>
        </w:rPr>
        <w:t xml:space="preserve">les candidats sont réputés avoir rompu l'accord, </w:t>
      </w:r>
    </w:p>
    <w:p w14:paraId="10F51A08" w14:textId="77777777" w:rsidR="00525935" w:rsidRPr="00115E55" w:rsidRDefault="00525935" w:rsidP="00115E55">
      <w:pPr>
        <w:pStyle w:val="Paragraphedeliste"/>
        <w:widowControl w:val="0"/>
        <w:numPr>
          <w:ilvl w:val="0"/>
          <w:numId w:val="30"/>
        </w:numPr>
        <w:jc w:val="both"/>
        <w:rPr>
          <w:rFonts w:ascii="Lato" w:hAnsi="Lato" w:cs="Times New Roman"/>
          <w:szCs w:val="22"/>
        </w:rPr>
      </w:pPr>
      <w:r w:rsidRPr="00115E55">
        <w:rPr>
          <w:rFonts w:ascii="Lato" w:hAnsi="Lato" w:cs="Times New Roman"/>
          <w:szCs w:val="22"/>
        </w:rPr>
        <w:t xml:space="preserve">l'aide reçue sera remboursée, et </w:t>
      </w:r>
    </w:p>
    <w:p w14:paraId="25F45B4E" w14:textId="77777777" w:rsidR="00525935" w:rsidRPr="00115E55" w:rsidRDefault="00525935" w:rsidP="00115E55">
      <w:pPr>
        <w:pStyle w:val="Paragraphedeliste"/>
        <w:widowControl w:val="0"/>
        <w:numPr>
          <w:ilvl w:val="0"/>
          <w:numId w:val="30"/>
        </w:numPr>
        <w:jc w:val="both"/>
        <w:rPr>
          <w:rFonts w:ascii="Lato" w:hAnsi="Lato" w:cs="Times New Roman"/>
          <w:szCs w:val="22"/>
        </w:rPr>
      </w:pPr>
      <w:r w:rsidRPr="00115E55">
        <w:rPr>
          <w:rFonts w:ascii="Lato" w:hAnsi="Lato" w:cs="Times New Roman"/>
          <w:szCs w:val="22"/>
        </w:rPr>
        <w:t>en fonction de la gravité du manquement, toute participation actuelle ou future aux possibilités de subvention au sein du SPF Économie sera irrévocablement exclue.</w:t>
      </w:r>
    </w:p>
    <w:p w14:paraId="2A5F943B" w14:textId="77777777" w:rsidR="00525935" w:rsidRPr="00525935" w:rsidRDefault="00525935" w:rsidP="00525935">
      <w:pPr>
        <w:widowControl w:val="0"/>
        <w:jc w:val="both"/>
        <w:rPr>
          <w:rFonts w:ascii="Lato" w:hAnsi="Lato" w:cs="Times New Roman"/>
          <w:szCs w:val="22"/>
        </w:rPr>
      </w:pPr>
    </w:p>
    <w:p w14:paraId="2FCB8739" w14:textId="24D3F32C" w:rsidR="00525935" w:rsidRDefault="00525935" w:rsidP="00525935">
      <w:pPr>
        <w:widowControl w:val="0"/>
        <w:jc w:val="both"/>
        <w:rPr>
          <w:rFonts w:ascii="Lato" w:hAnsi="Lato" w:cs="Times New Roman"/>
          <w:szCs w:val="22"/>
        </w:rPr>
      </w:pPr>
      <w:r w:rsidRPr="00525935">
        <w:rPr>
          <w:rFonts w:ascii="Lato" w:hAnsi="Lato" w:cs="Times New Roman"/>
          <w:szCs w:val="22"/>
        </w:rPr>
        <w:t xml:space="preserve">Chaque bénéficiaire doit certifier que les informations fournies sont complètes, correctes et fiables et que les coûts déclarés sont </w:t>
      </w:r>
      <w:r w:rsidR="004F7AEA">
        <w:rPr>
          <w:rFonts w:ascii="Lato" w:hAnsi="Lato" w:cs="Times New Roman"/>
          <w:szCs w:val="22"/>
        </w:rPr>
        <w:t>admissibles</w:t>
      </w:r>
      <w:r w:rsidRPr="00525935">
        <w:rPr>
          <w:rFonts w:ascii="Lato" w:hAnsi="Lato" w:cs="Times New Roman"/>
          <w:szCs w:val="22"/>
        </w:rPr>
        <w:t xml:space="preserve"> à la subvention.</w:t>
      </w:r>
    </w:p>
    <w:p w14:paraId="1C7E53C7" w14:textId="77777777" w:rsidR="00525935" w:rsidRDefault="00525935" w:rsidP="000949A6">
      <w:pPr>
        <w:widowControl w:val="0"/>
        <w:jc w:val="both"/>
        <w:rPr>
          <w:rFonts w:ascii="Lato" w:hAnsi="Lato" w:cs="Times New Roman"/>
          <w:szCs w:val="22"/>
        </w:rPr>
      </w:pPr>
    </w:p>
    <w:p w14:paraId="14371FF3" w14:textId="0CA184DB" w:rsidR="00D101ED" w:rsidRPr="00A054D8" w:rsidRDefault="00D101ED" w:rsidP="0056709C">
      <w:pPr>
        <w:pStyle w:val="Titre5"/>
      </w:pPr>
      <w:r w:rsidRPr="00A054D8">
        <w:t>1</w:t>
      </w:r>
      <w:r w:rsidR="00914219">
        <w:t>4</w:t>
      </w:r>
      <w:r w:rsidRPr="00A054D8">
        <w:t xml:space="preserve">.3. Rôle du chef </w:t>
      </w:r>
      <w:r w:rsidR="007A2BF1" w:rsidRPr="00A054D8">
        <w:t xml:space="preserve">de </w:t>
      </w:r>
      <w:r w:rsidRPr="00A054D8">
        <w:t>consortium (si plusieurs bénéficiaires)</w:t>
      </w:r>
    </w:p>
    <w:p w14:paraId="7BAFB8CB" w14:textId="21ECCAF5" w:rsidR="008E7C80" w:rsidRPr="00AD2938" w:rsidRDefault="00D101ED" w:rsidP="00A52E9C">
      <w:pPr>
        <w:jc w:val="both"/>
        <w:rPr>
          <w:rFonts w:ascii="Lato" w:eastAsiaTheme="majorEastAsia" w:hAnsi="Lato" w:cs="Times New Roman"/>
          <w:bCs/>
        </w:rPr>
      </w:pPr>
      <w:r w:rsidRPr="00A054D8">
        <w:rPr>
          <w:rFonts w:ascii="Lato" w:eastAsiaTheme="majorEastAsia" w:hAnsi="Lato" w:cs="Times New Roman"/>
          <w:bCs/>
        </w:rPr>
        <w:t xml:space="preserve">Dans le cas où plusieurs bénéficiaires font partie de la présente convention (i.e. un consortium), les bénéficiaires se déclarent d’accord, par la signature de la présente convention de subvention, que le chef </w:t>
      </w:r>
      <w:r w:rsidR="007A2BF1" w:rsidRPr="00A054D8">
        <w:rPr>
          <w:rFonts w:ascii="Lato" w:eastAsiaTheme="majorEastAsia" w:hAnsi="Lato" w:cs="Times New Roman"/>
          <w:bCs/>
        </w:rPr>
        <w:t xml:space="preserve">de </w:t>
      </w:r>
      <w:r w:rsidRPr="00A054D8">
        <w:rPr>
          <w:rFonts w:ascii="Lato" w:eastAsiaTheme="majorEastAsia" w:hAnsi="Lato" w:cs="Times New Roman"/>
          <w:bCs/>
        </w:rPr>
        <w:t xml:space="preserve">consortium - tel que repris à l’article 2 de la présente convention - peut représenter tous les bénéficiaires du consortium et </w:t>
      </w:r>
      <w:r w:rsidR="00DE3E5F" w:rsidRPr="00A054D8">
        <w:rPr>
          <w:rFonts w:ascii="Lato" w:eastAsiaTheme="majorEastAsia" w:hAnsi="Lato" w:cs="Times New Roman"/>
          <w:bCs/>
        </w:rPr>
        <w:t>qu’il introduit chaque année le</w:t>
      </w:r>
      <w:r w:rsidR="00AD2938">
        <w:rPr>
          <w:rFonts w:ascii="Lato" w:eastAsiaTheme="majorEastAsia" w:hAnsi="Lato" w:cs="Times New Roman"/>
          <w:bCs/>
        </w:rPr>
        <w:t>s</w:t>
      </w:r>
      <w:r w:rsidR="00DE3E5F" w:rsidRPr="00A054D8">
        <w:rPr>
          <w:rFonts w:ascii="Lato" w:eastAsiaTheme="majorEastAsia" w:hAnsi="Lato" w:cs="Times New Roman"/>
          <w:bCs/>
        </w:rPr>
        <w:t xml:space="preserve"> rapport</w:t>
      </w:r>
      <w:r w:rsidR="00AD2938">
        <w:rPr>
          <w:rFonts w:ascii="Lato" w:eastAsiaTheme="majorEastAsia" w:hAnsi="Lato" w:cs="Times New Roman"/>
          <w:bCs/>
        </w:rPr>
        <w:t>s exigés</w:t>
      </w:r>
      <w:r w:rsidR="005B01C2">
        <w:rPr>
          <w:rFonts w:ascii="Lato" w:eastAsiaTheme="majorEastAsia" w:hAnsi="Lato" w:cs="Times New Roman"/>
          <w:bCs/>
        </w:rPr>
        <w:t xml:space="preserve">, </w:t>
      </w:r>
      <w:r w:rsidRPr="00AD2938">
        <w:rPr>
          <w:rFonts w:ascii="Lato" w:eastAsiaTheme="majorEastAsia" w:hAnsi="Lato" w:cs="Times New Roman"/>
          <w:bCs/>
        </w:rPr>
        <w:t>au nom et pour le compte des bénéficiaires.</w:t>
      </w:r>
    </w:p>
    <w:p w14:paraId="1F514E24" w14:textId="631B4E9C" w:rsidR="008E7C80" w:rsidRPr="00A054D8" w:rsidRDefault="00910B9A" w:rsidP="0056709C">
      <w:pPr>
        <w:pStyle w:val="Titre5"/>
      </w:pPr>
      <w:bookmarkStart w:id="47" w:name="_Toc364324847"/>
      <w:r w:rsidRPr="00A054D8">
        <w:t>1</w:t>
      </w:r>
      <w:r w:rsidR="00914219">
        <w:t>4</w:t>
      </w:r>
      <w:r w:rsidR="0021585B" w:rsidRPr="00A054D8">
        <w:t>.</w:t>
      </w:r>
      <w:r w:rsidR="00CE4B5D" w:rsidRPr="00A054D8">
        <w:t>4</w:t>
      </w:r>
      <w:r w:rsidR="008E7C80" w:rsidRPr="00A054D8">
        <w:t>.</w:t>
      </w:r>
      <w:r w:rsidR="00AC7EE1" w:rsidRPr="00A054D8">
        <w:t xml:space="preserve"> </w:t>
      </w:r>
      <w:r w:rsidR="004E58D0" w:rsidRPr="00A054D8">
        <w:t>Devises mentionnées dans des rapports et c</w:t>
      </w:r>
      <w:r w:rsidR="008E7C80" w:rsidRPr="00A054D8">
        <w:t>onversion en euros</w:t>
      </w:r>
      <w:bookmarkEnd w:id="47"/>
    </w:p>
    <w:p w14:paraId="72856EAA" w14:textId="4BF8D38F" w:rsidR="00E25427" w:rsidRPr="00A054D8" w:rsidRDefault="008E7C80" w:rsidP="00D329C3">
      <w:pPr>
        <w:widowControl w:val="0"/>
        <w:jc w:val="both"/>
        <w:rPr>
          <w:rFonts w:ascii="Lato" w:hAnsi="Lato" w:cs="Times New Roman"/>
          <w:szCs w:val="22"/>
        </w:rPr>
      </w:pPr>
      <w:r w:rsidRPr="00A054D8">
        <w:rPr>
          <w:rFonts w:ascii="Lato" w:hAnsi="Lato" w:cs="Times New Roman"/>
          <w:szCs w:val="22"/>
        </w:rPr>
        <w:t>Les états financiers</w:t>
      </w:r>
      <w:r w:rsidR="00933EA7" w:rsidRPr="00A054D8">
        <w:rPr>
          <w:rFonts w:ascii="Lato" w:hAnsi="Lato" w:cs="Times New Roman"/>
          <w:szCs w:val="22"/>
        </w:rPr>
        <w:t xml:space="preserve"> doivent être établis en euros. </w:t>
      </w:r>
      <w:r w:rsidR="00D86938" w:rsidRPr="00A054D8">
        <w:rPr>
          <w:rFonts w:ascii="Lato" w:hAnsi="Lato" w:cs="Times New Roman"/>
          <w:szCs w:val="22"/>
        </w:rPr>
        <w:t>Le bénéficiaire</w:t>
      </w:r>
      <w:r w:rsidRPr="00A054D8">
        <w:rPr>
          <w:rFonts w:ascii="Lato" w:hAnsi="Lato" w:cs="Times New Roman"/>
          <w:szCs w:val="22"/>
        </w:rPr>
        <w:t xml:space="preserve"> doit convertir en euros les coûts exposés dans une autre devise selon </w:t>
      </w:r>
      <w:r w:rsidR="00724CFE" w:rsidRPr="00A054D8">
        <w:rPr>
          <w:rFonts w:ascii="Lato" w:hAnsi="Lato" w:cs="Times New Roman"/>
          <w:szCs w:val="22"/>
        </w:rPr>
        <w:t>sa pratique comptable habituelle</w:t>
      </w:r>
      <w:r w:rsidR="00933EA7" w:rsidRPr="00A054D8">
        <w:rPr>
          <w:rFonts w:ascii="Lato" w:hAnsi="Lato" w:cs="Times New Roman"/>
          <w:szCs w:val="22"/>
        </w:rPr>
        <w:t>.</w:t>
      </w:r>
    </w:p>
    <w:p w14:paraId="03F36CD1" w14:textId="06559BF3" w:rsidR="008E7C80" w:rsidRPr="00D46710" w:rsidRDefault="00724CFE" w:rsidP="0056709C">
      <w:pPr>
        <w:pStyle w:val="Titre5"/>
      </w:pPr>
      <w:bookmarkStart w:id="48" w:name="_Toc364324848"/>
      <w:r w:rsidRPr="00D46710">
        <w:t>1</w:t>
      </w:r>
      <w:r w:rsidR="00914219" w:rsidRPr="00D46710">
        <w:t>4</w:t>
      </w:r>
      <w:r w:rsidR="0021585B" w:rsidRPr="00D46710">
        <w:t>.</w:t>
      </w:r>
      <w:r w:rsidR="00CE4B5D" w:rsidRPr="00D46710">
        <w:t>5</w:t>
      </w:r>
      <w:r w:rsidR="008E7C80" w:rsidRPr="00D46710">
        <w:t>.</w:t>
      </w:r>
      <w:r w:rsidR="00AC7EE1" w:rsidRPr="00D46710">
        <w:t xml:space="preserve"> </w:t>
      </w:r>
      <w:r w:rsidR="008E7C80" w:rsidRPr="00D46710">
        <w:t>Langue des rapports</w:t>
      </w:r>
      <w:bookmarkEnd w:id="48"/>
    </w:p>
    <w:p w14:paraId="31C5389E" w14:textId="05D87CEB" w:rsidR="000949A6" w:rsidRPr="00AD2938" w:rsidRDefault="00AD2938" w:rsidP="000949A6">
      <w:pPr>
        <w:widowControl w:val="0"/>
        <w:jc w:val="both"/>
        <w:rPr>
          <w:rFonts w:ascii="Lato" w:hAnsi="Lato" w:cs="Times New Roman"/>
          <w:szCs w:val="22"/>
          <w:lang w:val="fr-BE"/>
        </w:rPr>
      </w:pPr>
      <w:bookmarkStart w:id="49" w:name="_Toc364324850"/>
      <w:r>
        <w:rPr>
          <w:rFonts w:ascii="Lato" w:hAnsi="Lato" w:cs="Times New Roman"/>
          <w:szCs w:val="22"/>
          <w:lang w:val="fr-BE"/>
        </w:rPr>
        <w:t>T</w:t>
      </w:r>
      <w:r w:rsidRPr="00AD2938">
        <w:rPr>
          <w:rFonts w:ascii="Lato" w:hAnsi="Lato" w:cs="Times New Roman"/>
          <w:szCs w:val="22"/>
          <w:lang w:val="fr-BE"/>
        </w:rPr>
        <w:t>ous les rapports (y compris les états financiers), ainsi que les livrables qui sont conformes à la proposition de projet figurant à l'annexe I, sont rédigés en néerlandais ou en français</w:t>
      </w:r>
      <w:r w:rsidR="000949A6" w:rsidRPr="00AD2938">
        <w:rPr>
          <w:rFonts w:ascii="Lato" w:hAnsi="Lato" w:cs="Times New Roman"/>
          <w:szCs w:val="22"/>
          <w:lang w:val="fr-BE"/>
        </w:rPr>
        <w:t>.</w:t>
      </w:r>
    </w:p>
    <w:p w14:paraId="0101210D" w14:textId="4CD129CA" w:rsidR="00C60CCE" w:rsidRPr="00A52E9C" w:rsidRDefault="008E7C80" w:rsidP="00A52E9C">
      <w:pPr>
        <w:pStyle w:val="Titre4"/>
        <w:jc w:val="left"/>
      </w:pPr>
      <w:r w:rsidRPr="00A054D8">
        <w:t>PAIEMENTS ET MODALITÉS DE PAIEMENT</w:t>
      </w:r>
      <w:bookmarkStart w:id="50" w:name="_Toc364324851"/>
      <w:bookmarkEnd w:id="49"/>
    </w:p>
    <w:p w14:paraId="235D93B1" w14:textId="36ABA866" w:rsidR="00161D97" w:rsidRDefault="007F3F1E" w:rsidP="0056709C">
      <w:pPr>
        <w:pStyle w:val="Titre5"/>
      </w:pPr>
      <w:r w:rsidRPr="00A054D8">
        <w:t>1</w:t>
      </w:r>
      <w:r w:rsidR="00C1699D">
        <w:t>5</w:t>
      </w:r>
      <w:r w:rsidR="008E7C80" w:rsidRPr="00A054D8">
        <w:t>.1.</w:t>
      </w:r>
      <w:r w:rsidR="00AC7EE1" w:rsidRPr="00A054D8">
        <w:t xml:space="preserve"> </w:t>
      </w:r>
      <w:r w:rsidR="008E7C80" w:rsidRPr="00A054D8">
        <w:t>Paiements à effectuer</w:t>
      </w:r>
      <w:bookmarkEnd w:id="50"/>
    </w:p>
    <w:p w14:paraId="5CB2FADE" w14:textId="5FA3C1F7" w:rsidR="005B01C2" w:rsidRPr="005B01C2" w:rsidRDefault="005B01C2" w:rsidP="005B01C2">
      <w:pPr>
        <w:rPr>
          <w:rFonts w:ascii="Lato" w:hAnsi="Lato"/>
          <w:lang w:val="fr-BE"/>
        </w:rPr>
      </w:pPr>
      <w:r>
        <w:rPr>
          <w:rFonts w:ascii="Lato" w:hAnsi="Lato"/>
          <w:lang w:val="fr-BE"/>
        </w:rPr>
        <w:t xml:space="preserve">Le </w:t>
      </w:r>
      <w:r w:rsidRPr="005B01C2">
        <w:rPr>
          <w:rFonts w:ascii="Lato" w:hAnsi="Lato"/>
          <w:lang w:val="fr-BE"/>
        </w:rPr>
        <w:t>paiement du montant de la subvention se fera en 2 phases :</w:t>
      </w:r>
    </w:p>
    <w:p w14:paraId="594EEC4A" w14:textId="2B3432F4" w:rsidR="005B01C2" w:rsidRDefault="005B01C2" w:rsidP="005B01C2">
      <w:pPr>
        <w:rPr>
          <w:rFonts w:ascii="Lato" w:hAnsi="Lato"/>
          <w:lang w:val="fr-BE"/>
        </w:rPr>
      </w:pPr>
    </w:p>
    <w:p w14:paraId="7FA00ED8" w14:textId="1C67D1F7" w:rsidR="00DA110E" w:rsidRPr="00DA110E" w:rsidRDefault="00DA110E" w:rsidP="00DA110E">
      <w:pPr>
        <w:pStyle w:val="Paragraphedeliste"/>
        <w:numPr>
          <w:ilvl w:val="0"/>
          <w:numId w:val="36"/>
        </w:numPr>
        <w:rPr>
          <w:rFonts w:ascii="Lato" w:hAnsi="Lato"/>
          <w:lang w:val="fr-BE"/>
        </w:rPr>
      </w:pPr>
      <w:r>
        <w:rPr>
          <w:rFonts w:ascii="Lato" w:hAnsi="Lato"/>
          <w:lang w:val="fr-BE"/>
        </w:rPr>
        <w:t>L</w:t>
      </w:r>
      <w:r w:rsidRPr="00DA110E">
        <w:rPr>
          <w:rFonts w:ascii="Lato" w:hAnsi="Lato"/>
          <w:lang w:val="fr-BE"/>
        </w:rPr>
        <w:t xml:space="preserve">e bénéficiaire recevra une avance de 70% de la subvention accordée, </w:t>
      </w:r>
      <w:r w:rsidRPr="00AD5DB7">
        <w:rPr>
          <w:rFonts w:ascii="Lato" w:hAnsi="Lato"/>
          <w:lang w:val="fr-BE"/>
        </w:rPr>
        <w:t>soit [</w:t>
      </w:r>
      <w:r w:rsidRPr="00DA110E">
        <w:rPr>
          <w:rFonts w:ascii="Lato" w:hAnsi="Lato"/>
          <w:highlight w:val="lightGray"/>
          <w:lang w:val="fr-BE"/>
        </w:rPr>
        <w:t>AVAN</w:t>
      </w:r>
      <w:r>
        <w:rPr>
          <w:rFonts w:ascii="Lato" w:hAnsi="Lato"/>
          <w:highlight w:val="lightGray"/>
          <w:lang w:val="fr-BE"/>
        </w:rPr>
        <w:t>CE</w:t>
      </w:r>
      <w:r w:rsidRPr="00DA110E">
        <w:rPr>
          <w:rFonts w:ascii="Lato" w:hAnsi="Lato"/>
          <w:highlight w:val="lightGray"/>
          <w:lang w:val="fr-BE"/>
        </w:rPr>
        <w:t xml:space="preserve"> EN L</w:t>
      </w:r>
      <w:r>
        <w:rPr>
          <w:rFonts w:ascii="Lato" w:hAnsi="Lato"/>
          <w:highlight w:val="lightGray"/>
          <w:lang w:val="fr-BE"/>
        </w:rPr>
        <w:t>ET</w:t>
      </w:r>
      <w:r w:rsidRPr="00DA110E">
        <w:rPr>
          <w:rFonts w:ascii="Lato" w:hAnsi="Lato"/>
          <w:highlight w:val="lightGray"/>
          <w:lang w:val="fr-BE"/>
        </w:rPr>
        <w:t>TRES</w:t>
      </w:r>
      <w:r w:rsidRPr="00AD5DB7">
        <w:rPr>
          <w:rFonts w:ascii="Lato" w:hAnsi="Lato"/>
          <w:lang w:val="fr-BE"/>
        </w:rPr>
        <w:t>]</w:t>
      </w:r>
      <w:r w:rsidRPr="00DA110E">
        <w:rPr>
          <w:rFonts w:ascii="Lato" w:hAnsi="Lato"/>
          <w:lang w:val="fr-BE"/>
        </w:rPr>
        <w:t xml:space="preserve"> euros </w:t>
      </w:r>
      <w:r w:rsidRPr="00AD5DB7">
        <w:rPr>
          <w:rFonts w:ascii="Lato" w:hAnsi="Lato"/>
          <w:lang w:val="fr-BE"/>
        </w:rPr>
        <w:t>(</w:t>
      </w:r>
      <w:r w:rsidR="00AD5DB7" w:rsidRPr="00AD5DB7">
        <w:rPr>
          <w:rFonts w:ascii="Lato" w:hAnsi="Lato"/>
          <w:lang w:val="fr-BE"/>
        </w:rPr>
        <w:t>[</w:t>
      </w:r>
      <w:r w:rsidRPr="00DA110E">
        <w:rPr>
          <w:rFonts w:ascii="Lato" w:hAnsi="Lato"/>
          <w:highlight w:val="lightGray"/>
          <w:lang w:val="fr-BE"/>
        </w:rPr>
        <w:t>AVANCE EN CHIFFRES</w:t>
      </w:r>
      <w:r w:rsidRPr="00AD5DB7">
        <w:rPr>
          <w:rFonts w:ascii="Lato" w:hAnsi="Lato"/>
          <w:lang w:val="fr-BE"/>
        </w:rPr>
        <w:t>]</w:t>
      </w:r>
      <w:r w:rsidR="00520CF2">
        <w:rPr>
          <w:rFonts w:ascii="Lato" w:hAnsi="Lato"/>
          <w:lang w:val="fr-BE"/>
        </w:rPr>
        <w:t xml:space="preserve"> €</w:t>
      </w:r>
      <w:r w:rsidRPr="00AD5DB7">
        <w:rPr>
          <w:rFonts w:ascii="Lato" w:hAnsi="Lato"/>
          <w:lang w:val="fr-BE"/>
        </w:rPr>
        <w:t>),</w:t>
      </w:r>
      <w:r w:rsidRPr="00DA110E">
        <w:rPr>
          <w:rFonts w:ascii="Lato" w:hAnsi="Lato"/>
          <w:lang w:val="fr-BE"/>
        </w:rPr>
        <w:t xml:space="preserve"> afin de commencer à mettre en œuvre le projet.</w:t>
      </w:r>
    </w:p>
    <w:p w14:paraId="0C9381E7" w14:textId="60C5B1C7" w:rsidR="00DA110E" w:rsidRPr="00DA110E" w:rsidRDefault="00DA110E" w:rsidP="00DA110E">
      <w:pPr>
        <w:pStyle w:val="Paragraphedeliste"/>
        <w:numPr>
          <w:ilvl w:val="0"/>
          <w:numId w:val="36"/>
        </w:numPr>
        <w:rPr>
          <w:rFonts w:ascii="Lato" w:hAnsi="Lato"/>
          <w:lang w:val="fr-BE"/>
        </w:rPr>
      </w:pPr>
      <w:r w:rsidRPr="00DA110E">
        <w:rPr>
          <w:rFonts w:ascii="Lato" w:hAnsi="Lato"/>
          <w:lang w:val="fr-BE"/>
        </w:rPr>
        <w:lastRenderedPageBreak/>
        <w:t xml:space="preserve">Les 30% restants de la subvention accordée, soit </w:t>
      </w:r>
      <w:r w:rsidRPr="00AD5DB7">
        <w:rPr>
          <w:rFonts w:ascii="Lato" w:hAnsi="Lato"/>
          <w:lang w:val="fr-BE"/>
        </w:rPr>
        <w:t>[</w:t>
      </w:r>
      <w:r w:rsidRPr="00DA110E">
        <w:rPr>
          <w:rFonts w:ascii="Lato" w:hAnsi="Lato"/>
          <w:highlight w:val="lightGray"/>
          <w:lang w:val="fr-BE"/>
        </w:rPr>
        <w:t>SOLDE EN LETTRES</w:t>
      </w:r>
      <w:r w:rsidRPr="00AD5DB7">
        <w:rPr>
          <w:rFonts w:ascii="Lato" w:hAnsi="Lato"/>
          <w:lang w:val="fr-BE"/>
        </w:rPr>
        <w:t>]</w:t>
      </w:r>
      <w:r w:rsidRPr="00DA110E">
        <w:rPr>
          <w:rFonts w:ascii="Lato" w:hAnsi="Lato"/>
          <w:lang w:val="fr-BE"/>
        </w:rPr>
        <w:t xml:space="preserve"> euros (</w:t>
      </w:r>
      <w:r w:rsidRPr="00AD5DB7">
        <w:rPr>
          <w:rFonts w:ascii="Lato" w:hAnsi="Lato"/>
          <w:lang w:val="fr-BE"/>
        </w:rPr>
        <w:t>[</w:t>
      </w:r>
      <w:r w:rsidRPr="00DA110E">
        <w:rPr>
          <w:rFonts w:ascii="Lato" w:hAnsi="Lato"/>
          <w:highlight w:val="lightGray"/>
          <w:lang w:val="fr-BE"/>
        </w:rPr>
        <w:t>SOLDE EN CHIFFRES</w:t>
      </w:r>
      <w:r w:rsidRPr="00AD5DB7">
        <w:rPr>
          <w:rFonts w:ascii="Lato" w:hAnsi="Lato"/>
          <w:lang w:val="fr-BE"/>
        </w:rPr>
        <w:t>]</w:t>
      </w:r>
      <w:r w:rsidR="00520CF2">
        <w:rPr>
          <w:rFonts w:ascii="Lato" w:hAnsi="Lato"/>
          <w:lang w:val="fr-BE"/>
        </w:rPr>
        <w:t xml:space="preserve"> €</w:t>
      </w:r>
      <w:r w:rsidRPr="00AD5DB7">
        <w:rPr>
          <w:rFonts w:ascii="Lato" w:hAnsi="Lato"/>
          <w:lang w:val="fr-BE"/>
        </w:rPr>
        <w:t>)</w:t>
      </w:r>
      <w:r w:rsidRPr="00DA110E">
        <w:rPr>
          <w:rFonts w:ascii="Lato" w:hAnsi="Lato"/>
          <w:lang w:val="fr-BE"/>
        </w:rPr>
        <w:t xml:space="preserve"> seront déposés auprès de la Caisse des Dépôts et Consignations en utilisant l'outil </w:t>
      </w:r>
      <w:r>
        <w:rPr>
          <w:rFonts w:ascii="Lato" w:hAnsi="Lato"/>
          <w:lang w:val="fr-BE"/>
        </w:rPr>
        <w:t>« </w:t>
      </w:r>
      <w:r w:rsidRPr="00DA110E">
        <w:rPr>
          <w:rFonts w:ascii="Lato" w:hAnsi="Lato"/>
          <w:lang w:val="fr-BE"/>
        </w:rPr>
        <w:t>e-DEPO</w:t>
      </w:r>
      <w:r>
        <w:rPr>
          <w:rFonts w:ascii="Lato" w:hAnsi="Lato"/>
          <w:lang w:val="fr-BE"/>
        </w:rPr>
        <w:t> »</w:t>
      </w:r>
      <w:r w:rsidRPr="00DA110E">
        <w:rPr>
          <w:rFonts w:ascii="Lato" w:hAnsi="Lato"/>
          <w:lang w:val="fr-BE"/>
        </w:rPr>
        <w:t>.</w:t>
      </w:r>
    </w:p>
    <w:p w14:paraId="04E15B91" w14:textId="548287B7" w:rsidR="00DA110E" w:rsidRPr="00E92F3B" w:rsidRDefault="00DA110E" w:rsidP="005B01C2">
      <w:pPr>
        <w:rPr>
          <w:rFonts w:ascii="Lato" w:hAnsi="Lato"/>
        </w:rPr>
      </w:pPr>
    </w:p>
    <w:p w14:paraId="3778F93C" w14:textId="73DD5044" w:rsidR="00452AD5" w:rsidRPr="00A054D8" w:rsidRDefault="00161D97" w:rsidP="00D329C3">
      <w:pPr>
        <w:widowControl w:val="0"/>
        <w:jc w:val="both"/>
        <w:rPr>
          <w:rFonts w:ascii="Lato" w:hAnsi="Lato" w:cs="Times New Roman"/>
          <w:szCs w:val="22"/>
        </w:rPr>
      </w:pPr>
      <w:r w:rsidRPr="005B01C2">
        <w:rPr>
          <w:rFonts w:ascii="Lato" w:hAnsi="Lato" w:cs="Times New Roman"/>
          <w:szCs w:val="22"/>
        </w:rPr>
        <w:t xml:space="preserve">Le </w:t>
      </w:r>
      <w:r w:rsidR="000949A6" w:rsidRPr="005B01C2">
        <w:rPr>
          <w:rFonts w:ascii="Lato" w:hAnsi="Lato" w:cs="Times New Roman"/>
          <w:szCs w:val="22"/>
        </w:rPr>
        <w:t xml:space="preserve">paiement </w:t>
      </w:r>
      <w:r w:rsidRPr="005B01C2">
        <w:rPr>
          <w:rFonts w:ascii="Lato" w:hAnsi="Lato" w:cs="Times New Roman"/>
          <w:szCs w:val="22"/>
        </w:rPr>
        <w:t>est</w:t>
      </w:r>
      <w:r w:rsidRPr="00A054D8">
        <w:rPr>
          <w:rFonts w:ascii="Lato" w:hAnsi="Lato" w:cs="Times New Roman"/>
          <w:szCs w:val="22"/>
        </w:rPr>
        <w:t xml:space="preserve"> effectué</w:t>
      </w:r>
      <w:r w:rsidR="00452AD5" w:rsidRPr="00A054D8">
        <w:rPr>
          <w:rFonts w:ascii="Lato" w:hAnsi="Lato" w:cs="Times New Roman"/>
          <w:szCs w:val="22"/>
        </w:rPr>
        <w:t xml:space="preserve"> après la signature de la présente convention et</w:t>
      </w:r>
      <w:r w:rsidR="002A39C9" w:rsidRPr="00A054D8">
        <w:rPr>
          <w:rFonts w:ascii="Lato" w:hAnsi="Lato" w:cs="Times New Roman"/>
          <w:szCs w:val="22"/>
        </w:rPr>
        <w:t xml:space="preserve"> </w:t>
      </w:r>
      <w:r w:rsidR="00452AD5" w:rsidRPr="00A054D8">
        <w:rPr>
          <w:rFonts w:ascii="Lato" w:hAnsi="Lato" w:cs="Times New Roman"/>
          <w:szCs w:val="22"/>
        </w:rPr>
        <w:t>suivant l’introduction d’une déclaration de créance par le bénéficiaire/par le chef</w:t>
      </w:r>
      <w:r w:rsidR="007A2BF1" w:rsidRPr="00A054D8">
        <w:rPr>
          <w:rFonts w:ascii="Lato" w:hAnsi="Lato" w:cs="Times New Roman"/>
          <w:szCs w:val="22"/>
        </w:rPr>
        <w:t xml:space="preserve"> de</w:t>
      </w:r>
      <w:r w:rsidR="00452AD5" w:rsidRPr="00A054D8">
        <w:rPr>
          <w:rFonts w:ascii="Lato" w:hAnsi="Lato" w:cs="Times New Roman"/>
          <w:szCs w:val="22"/>
        </w:rPr>
        <w:t xml:space="preserve"> consortium</w:t>
      </w:r>
      <w:r w:rsidR="00C1699D">
        <w:rPr>
          <w:rFonts w:ascii="Lato" w:hAnsi="Lato" w:cs="Times New Roman"/>
          <w:szCs w:val="22"/>
        </w:rPr>
        <w:t xml:space="preserve"> </w:t>
      </w:r>
      <w:r w:rsidR="005B01C2">
        <w:rPr>
          <w:rFonts w:ascii="Lato" w:hAnsi="Lato" w:cs="Times New Roman"/>
          <w:szCs w:val="22"/>
        </w:rPr>
        <w:t>pour chaque partie</w:t>
      </w:r>
      <w:r w:rsidR="00452AD5" w:rsidRPr="00A054D8">
        <w:rPr>
          <w:rFonts w:ascii="Lato" w:hAnsi="Lato" w:cs="Times New Roman"/>
          <w:szCs w:val="22"/>
        </w:rPr>
        <w:t xml:space="preserve"> (en utilisant le modèle de l’annexe </w:t>
      </w:r>
      <w:r w:rsidR="000949A6">
        <w:rPr>
          <w:rFonts w:ascii="Lato" w:hAnsi="Lato" w:cs="Times New Roman"/>
          <w:szCs w:val="22"/>
        </w:rPr>
        <w:t>V</w:t>
      </w:r>
      <w:r w:rsidR="00452AD5" w:rsidRPr="00A054D8">
        <w:rPr>
          <w:rFonts w:ascii="Lato" w:hAnsi="Lato" w:cs="Times New Roman"/>
          <w:szCs w:val="22"/>
        </w:rPr>
        <w:t xml:space="preserve"> de cette convention de subvention).</w:t>
      </w:r>
    </w:p>
    <w:p w14:paraId="0D1596DB" w14:textId="3F9EBB1F" w:rsidR="008E7C80" w:rsidRPr="00A054D8" w:rsidRDefault="00E0190A" w:rsidP="0056709C">
      <w:pPr>
        <w:pStyle w:val="Titre5"/>
      </w:pPr>
      <w:bookmarkStart w:id="51" w:name="_Toc364324856"/>
      <w:r w:rsidRPr="00A054D8">
        <w:t>1</w:t>
      </w:r>
      <w:r w:rsidR="00C1699D">
        <w:t>5</w:t>
      </w:r>
      <w:r w:rsidR="0021585B" w:rsidRPr="00A054D8">
        <w:t>.2</w:t>
      </w:r>
      <w:r w:rsidR="008E7C80" w:rsidRPr="00A054D8">
        <w:t>.</w:t>
      </w:r>
      <w:r w:rsidR="00AC7EE1" w:rsidRPr="00A054D8">
        <w:t xml:space="preserve"> </w:t>
      </w:r>
      <w:r w:rsidR="008E7C80" w:rsidRPr="00A054D8">
        <w:t xml:space="preserve">Paiement du solde </w:t>
      </w:r>
      <w:bookmarkEnd w:id="51"/>
    </w:p>
    <w:p w14:paraId="104905CF" w14:textId="3BCC5731"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 paiement du solde rembourse la partie restante des</w:t>
      </w:r>
      <w:r w:rsidR="00C1073D" w:rsidRPr="00A054D8">
        <w:rPr>
          <w:rFonts w:ascii="Lato" w:hAnsi="Lato" w:cs="Times New Roman"/>
          <w:szCs w:val="22"/>
        </w:rPr>
        <w:t xml:space="preserve"> coûts </w:t>
      </w:r>
      <w:r w:rsidR="00C22DC0" w:rsidRPr="00A054D8">
        <w:rPr>
          <w:rFonts w:ascii="Lato" w:hAnsi="Lato" w:cs="Times New Roman"/>
          <w:szCs w:val="22"/>
        </w:rPr>
        <w:t>admissibles</w:t>
      </w:r>
      <w:r w:rsidR="00C1073D" w:rsidRPr="00A054D8">
        <w:rPr>
          <w:rFonts w:ascii="Lato" w:hAnsi="Lato" w:cs="Times New Roman"/>
          <w:szCs w:val="22"/>
        </w:rPr>
        <w:t xml:space="preserve"> exposés par le</w:t>
      </w:r>
      <w:r w:rsidRPr="00A054D8">
        <w:rPr>
          <w:rFonts w:ascii="Lato" w:hAnsi="Lato" w:cs="Times New Roman"/>
          <w:szCs w:val="22"/>
        </w:rPr>
        <w:t xml:space="preserve"> bénéficiaire aux fins de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00ED4706" w:rsidRPr="00A054D8">
        <w:rPr>
          <w:rFonts w:ascii="Lato" w:hAnsi="Lato" w:cs="Times New Roman"/>
          <w:szCs w:val="22"/>
        </w:rPr>
        <w:t xml:space="preserve"> sans dépasser un montant de </w:t>
      </w:r>
      <w:r w:rsidR="00D560FA" w:rsidRPr="00A054D8">
        <w:rPr>
          <w:rFonts w:ascii="Lato" w:hAnsi="Lato" w:cs="Times New Roman"/>
          <w:szCs w:val="22"/>
        </w:rPr>
        <w:t>[</w:t>
      </w:r>
      <w:r w:rsidR="00142676" w:rsidRPr="00A054D8">
        <w:rPr>
          <w:rFonts w:ascii="Lato" w:hAnsi="Lato" w:cs="Times New Roman"/>
          <w:szCs w:val="22"/>
          <w:highlight w:val="lightGray"/>
        </w:rPr>
        <w:t xml:space="preserve">SOLDE </w:t>
      </w:r>
      <w:r w:rsidR="00142676" w:rsidRPr="00DA110E">
        <w:rPr>
          <w:rFonts w:ascii="Lato" w:hAnsi="Lato" w:cs="Times New Roman"/>
          <w:szCs w:val="22"/>
          <w:highlight w:val="lightGray"/>
        </w:rPr>
        <w:t>FINAL</w:t>
      </w:r>
      <w:r w:rsidR="00DA110E">
        <w:rPr>
          <w:rFonts w:ascii="Lato" w:hAnsi="Lato" w:cs="Times New Roman"/>
          <w:szCs w:val="22"/>
          <w:highlight w:val="lightGray"/>
        </w:rPr>
        <w:t xml:space="preserve"> </w:t>
      </w:r>
      <w:r w:rsidR="00DA110E" w:rsidRPr="00DA110E">
        <w:rPr>
          <w:rFonts w:ascii="Lato" w:hAnsi="Lato" w:cs="Times New Roman"/>
          <w:szCs w:val="22"/>
          <w:highlight w:val="lightGray"/>
        </w:rPr>
        <w:t>EN LETTRES</w:t>
      </w:r>
      <w:r w:rsidR="00D560FA" w:rsidRPr="00AD5DB7">
        <w:rPr>
          <w:rFonts w:ascii="Lato" w:hAnsi="Lato" w:cs="Times New Roman"/>
          <w:szCs w:val="22"/>
        </w:rPr>
        <w:t>]</w:t>
      </w:r>
      <w:r w:rsidR="00037DBD" w:rsidRPr="00A054D8">
        <w:rPr>
          <w:rFonts w:ascii="Lato" w:hAnsi="Lato" w:cs="Times New Roman"/>
          <w:szCs w:val="22"/>
        </w:rPr>
        <w:t xml:space="preserve"> </w:t>
      </w:r>
      <w:r w:rsidR="003C13EB" w:rsidRPr="00A054D8">
        <w:rPr>
          <w:rFonts w:ascii="Lato" w:hAnsi="Lato" w:cs="Times New Roman"/>
          <w:szCs w:val="22"/>
        </w:rPr>
        <w:t>euros</w:t>
      </w:r>
      <w:r w:rsidR="007F41C0">
        <w:rPr>
          <w:rFonts w:ascii="Lato" w:hAnsi="Lato" w:cs="Times New Roman"/>
          <w:szCs w:val="22"/>
        </w:rPr>
        <w:t xml:space="preserve"> (</w:t>
      </w:r>
      <w:r w:rsidR="00DA110E" w:rsidRPr="00A054D8">
        <w:rPr>
          <w:rFonts w:ascii="Lato" w:hAnsi="Lato" w:cs="Times New Roman"/>
          <w:szCs w:val="22"/>
        </w:rPr>
        <w:t>[</w:t>
      </w:r>
      <w:r w:rsidR="00DA110E" w:rsidRPr="00A054D8">
        <w:rPr>
          <w:rFonts w:ascii="Lato" w:hAnsi="Lato" w:cs="Times New Roman"/>
          <w:szCs w:val="22"/>
          <w:highlight w:val="lightGray"/>
        </w:rPr>
        <w:t xml:space="preserve">SOLDE </w:t>
      </w:r>
      <w:r w:rsidR="00DA110E" w:rsidRPr="00DA110E">
        <w:rPr>
          <w:rFonts w:ascii="Lato" w:hAnsi="Lato" w:cs="Times New Roman"/>
          <w:szCs w:val="22"/>
          <w:highlight w:val="lightGray"/>
        </w:rPr>
        <w:t>FINAL</w:t>
      </w:r>
      <w:r w:rsidR="00DA110E">
        <w:rPr>
          <w:rFonts w:ascii="Lato" w:hAnsi="Lato" w:cs="Times New Roman"/>
          <w:szCs w:val="22"/>
          <w:highlight w:val="lightGray"/>
        </w:rPr>
        <w:t xml:space="preserve"> </w:t>
      </w:r>
      <w:r w:rsidR="00DA110E" w:rsidRPr="00DA110E">
        <w:rPr>
          <w:rFonts w:ascii="Lato" w:hAnsi="Lato" w:cs="Times New Roman"/>
          <w:szCs w:val="22"/>
          <w:highlight w:val="lightGray"/>
        </w:rPr>
        <w:t xml:space="preserve">EN </w:t>
      </w:r>
      <w:r w:rsidR="00DA110E">
        <w:rPr>
          <w:rFonts w:ascii="Lato" w:hAnsi="Lato" w:cs="Times New Roman"/>
          <w:szCs w:val="22"/>
          <w:highlight w:val="lightGray"/>
        </w:rPr>
        <w:t>CHIF</w:t>
      </w:r>
      <w:r w:rsidR="00AD5DB7">
        <w:rPr>
          <w:rFonts w:ascii="Lato" w:hAnsi="Lato" w:cs="Times New Roman"/>
          <w:szCs w:val="22"/>
          <w:highlight w:val="lightGray"/>
        </w:rPr>
        <w:t>F</w:t>
      </w:r>
      <w:r w:rsidR="00DA110E">
        <w:rPr>
          <w:rFonts w:ascii="Lato" w:hAnsi="Lato" w:cs="Times New Roman"/>
          <w:szCs w:val="22"/>
          <w:highlight w:val="lightGray"/>
        </w:rPr>
        <w:t>RES</w:t>
      </w:r>
      <w:r w:rsidR="00DA110E" w:rsidRPr="00AD5DB7">
        <w:rPr>
          <w:rFonts w:ascii="Lato" w:hAnsi="Lato" w:cs="Times New Roman"/>
          <w:szCs w:val="22"/>
        </w:rPr>
        <w:t>]</w:t>
      </w:r>
      <w:r w:rsidR="00520CF2">
        <w:rPr>
          <w:rFonts w:ascii="Lato" w:hAnsi="Lato" w:cs="Times New Roman"/>
          <w:szCs w:val="22"/>
        </w:rPr>
        <w:t xml:space="preserve"> €</w:t>
      </w:r>
      <w:r w:rsidR="007F41C0">
        <w:rPr>
          <w:rFonts w:ascii="Lato" w:hAnsi="Lato" w:cs="Times New Roman"/>
          <w:szCs w:val="22"/>
        </w:rPr>
        <w:t>)</w:t>
      </w:r>
      <w:r w:rsidR="00037DBD" w:rsidRPr="00A054D8">
        <w:rPr>
          <w:rFonts w:ascii="Lato" w:hAnsi="Lato" w:cs="Times New Roman"/>
          <w:szCs w:val="22"/>
        </w:rPr>
        <w:t xml:space="preserve"> (i.e.</w:t>
      </w:r>
      <w:r w:rsidR="00430B2E" w:rsidRPr="00A054D8">
        <w:rPr>
          <w:rFonts w:ascii="Lato" w:hAnsi="Lato" w:cs="Times New Roman"/>
          <w:szCs w:val="22"/>
        </w:rPr>
        <w:t xml:space="preserve"> </w:t>
      </w:r>
      <w:r w:rsidR="00C1699D">
        <w:rPr>
          <w:rFonts w:ascii="Lato" w:hAnsi="Lato" w:cs="Times New Roman"/>
          <w:szCs w:val="22"/>
        </w:rPr>
        <w:t>3</w:t>
      </w:r>
      <w:r w:rsidR="00037DBD" w:rsidRPr="00A054D8">
        <w:rPr>
          <w:rFonts w:ascii="Lato" w:hAnsi="Lato" w:cs="Times New Roman"/>
          <w:szCs w:val="22"/>
        </w:rPr>
        <w:t>0% de</w:t>
      </w:r>
      <w:r w:rsidR="00430B2E" w:rsidRPr="00A054D8">
        <w:rPr>
          <w:rFonts w:ascii="Lato" w:hAnsi="Lato" w:cs="Times New Roman"/>
          <w:szCs w:val="22"/>
        </w:rPr>
        <w:t xml:space="preserve"> la subvention totale de </w:t>
      </w:r>
      <w:r w:rsidR="00D560FA" w:rsidRPr="00A054D8">
        <w:rPr>
          <w:rFonts w:ascii="Lato" w:hAnsi="Lato" w:cs="Times New Roman"/>
          <w:szCs w:val="22"/>
        </w:rPr>
        <w:t>[</w:t>
      </w:r>
      <w:r w:rsidR="00142676" w:rsidRPr="00A054D8">
        <w:rPr>
          <w:rFonts w:ascii="Lato" w:hAnsi="Lato" w:cs="Times New Roman"/>
          <w:szCs w:val="22"/>
          <w:highlight w:val="lightGray"/>
        </w:rPr>
        <w:t xml:space="preserve">MONTANT DE LA </w:t>
      </w:r>
      <w:r w:rsidR="00142676" w:rsidRPr="00AD5DB7">
        <w:rPr>
          <w:rFonts w:ascii="Lato" w:hAnsi="Lato" w:cs="Times New Roman"/>
          <w:szCs w:val="22"/>
          <w:highlight w:val="lightGray"/>
        </w:rPr>
        <w:t>SUBVENTION</w:t>
      </w:r>
      <w:r w:rsidR="007F41C0" w:rsidRPr="00AD5DB7">
        <w:rPr>
          <w:rFonts w:ascii="Lato" w:hAnsi="Lato" w:cs="Times New Roman"/>
          <w:szCs w:val="22"/>
          <w:highlight w:val="lightGray"/>
        </w:rPr>
        <w:t xml:space="preserve"> EN LETTRES</w:t>
      </w:r>
      <w:r w:rsidR="00037DBD" w:rsidRPr="00A054D8">
        <w:rPr>
          <w:rFonts w:ascii="Lato" w:hAnsi="Lato" w:cs="Times New Roman"/>
          <w:szCs w:val="22"/>
        </w:rPr>
        <w:t>] euros</w:t>
      </w:r>
      <w:r w:rsidR="007F41C0">
        <w:rPr>
          <w:rFonts w:ascii="Lato" w:hAnsi="Lato" w:cs="Times New Roman"/>
          <w:szCs w:val="22"/>
        </w:rPr>
        <w:t xml:space="preserve"> (</w:t>
      </w:r>
      <w:r w:rsidR="007F41C0" w:rsidRPr="00A054D8">
        <w:rPr>
          <w:rFonts w:ascii="Lato" w:hAnsi="Lato" w:cs="Times New Roman"/>
          <w:szCs w:val="22"/>
        </w:rPr>
        <w:t>[</w:t>
      </w:r>
      <w:r w:rsidR="007F41C0" w:rsidRPr="00520CF2">
        <w:rPr>
          <w:rFonts w:ascii="Lato" w:hAnsi="Lato" w:cs="Times New Roman"/>
          <w:szCs w:val="22"/>
          <w:highlight w:val="lightGray"/>
        </w:rPr>
        <w:t>MONTANT DE LA SUBVENTION EN CHIFFRES</w:t>
      </w:r>
      <w:r w:rsidR="007F41C0" w:rsidRPr="00520CF2">
        <w:rPr>
          <w:rFonts w:ascii="Lato" w:hAnsi="Lato" w:cs="Times New Roman"/>
          <w:szCs w:val="22"/>
        </w:rPr>
        <w:t>]</w:t>
      </w:r>
      <w:r w:rsidR="00520CF2">
        <w:rPr>
          <w:rFonts w:ascii="Lato" w:hAnsi="Lato" w:cs="Times New Roman"/>
          <w:szCs w:val="22"/>
        </w:rPr>
        <w:t xml:space="preserve"> €</w:t>
      </w:r>
      <w:r w:rsidR="007F41C0">
        <w:rPr>
          <w:rFonts w:ascii="Lato" w:hAnsi="Lato" w:cs="Times New Roman"/>
          <w:szCs w:val="22"/>
        </w:rPr>
        <w:t>)</w:t>
      </w:r>
      <w:r w:rsidR="00520CF2">
        <w:rPr>
          <w:rFonts w:ascii="Lato" w:hAnsi="Lato" w:cs="Times New Roman"/>
          <w:szCs w:val="22"/>
        </w:rPr>
        <w:t>)</w:t>
      </w:r>
      <w:r w:rsidR="007F41C0" w:rsidRPr="00A054D8">
        <w:rPr>
          <w:rFonts w:ascii="Lato" w:hAnsi="Lato" w:cs="Times New Roman"/>
          <w:szCs w:val="22"/>
        </w:rPr>
        <w:t xml:space="preserve"> </w:t>
      </w:r>
      <w:r w:rsidR="00CA30E6" w:rsidRPr="00A054D8">
        <w:rPr>
          <w:rFonts w:ascii="Lato" w:hAnsi="Lato" w:cs="Times New Roman"/>
          <w:szCs w:val="22"/>
        </w:rPr>
        <w:t>.</w:t>
      </w:r>
    </w:p>
    <w:p w14:paraId="5C709D28" w14:textId="77777777" w:rsidR="00CA30E6" w:rsidRPr="00A054D8" w:rsidRDefault="00CA30E6" w:rsidP="00D329C3">
      <w:pPr>
        <w:widowControl w:val="0"/>
        <w:jc w:val="both"/>
        <w:rPr>
          <w:rFonts w:ascii="Lato" w:hAnsi="Lato" w:cs="Times New Roman"/>
          <w:szCs w:val="22"/>
        </w:rPr>
      </w:pPr>
    </w:p>
    <w:p w14:paraId="5F140BE0" w14:textId="3561402D" w:rsidR="008E7C80" w:rsidRPr="00C1699D" w:rsidRDefault="00CA30E6" w:rsidP="00D329C3">
      <w:pPr>
        <w:widowControl w:val="0"/>
        <w:jc w:val="both"/>
        <w:rPr>
          <w:rFonts w:ascii="Lato" w:hAnsi="Lato" w:cs="Times New Roman"/>
          <w:szCs w:val="22"/>
        </w:rPr>
      </w:pPr>
      <w:r w:rsidRPr="00A054D8">
        <w:rPr>
          <w:rFonts w:ascii="Lato" w:hAnsi="Lato" w:cs="Times New Roman"/>
          <w:szCs w:val="22"/>
        </w:rPr>
        <w:t xml:space="preserve">Le versement du solde ne s’effectue qu’après une évaluation finale positive par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et que sur présentation par le bénéficiaire</w:t>
      </w:r>
      <w:r w:rsidR="00C1699D">
        <w:rPr>
          <w:rFonts w:ascii="Lato" w:hAnsi="Lato" w:cs="Times New Roman"/>
          <w:szCs w:val="22"/>
        </w:rPr>
        <w:t>/</w:t>
      </w:r>
      <w:r w:rsidRPr="00A054D8">
        <w:rPr>
          <w:rFonts w:ascii="Lato" w:hAnsi="Lato" w:cs="Times New Roman"/>
          <w:szCs w:val="22"/>
        </w:rPr>
        <w:t xml:space="preserve">chef de consortium d’une déclaration de créance (en utilisant le modèle de l’annexe </w:t>
      </w:r>
      <w:r w:rsidR="000949A6">
        <w:rPr>
          <w:rFonts w:ascii="Lato" w:hAnsi="Lato" w:cs="Times New Roman"/>
          <w:szCs w:val="22"/>
        </w:rPr>
        <w:t>IV</w:t>
      </w:r>
      <w:r w:rsidRPr="00A054D8">
        <w:rPr>
          <w:rFonts w:ascii="Lato" w:hAnsi="Lato" w:cs="Times New Roman"/>
          <w:szCs w:val="22"/>
        </w:rPr>
        <w:t xml:space="preserve"> de cette convention de subvention)</w:t>
      </w:r>
      <w:r w:rsidR="00C1699D">
        <w:rPr>
          <w:rFonts w:ascii="Lato" w:hAnsi="Lato" w:cs="Times New Roman"/>
          <w:szCs w:val="22"/>
        </w:rPr>
        <w:t>.</w:t>
      </w:r>
      <w:r w:rsidR="00740DE9">
        <w:rPr>
          <w:rFonts w:ascii="Lato" w:hAnsi="Lato" w:cs="Times New Roman"/>
          <w:szCs w:val="22"/>
        </w:rPr>
        <w:t xml:space="preserve"> L</w:t>
      </w:r>
      <w:r w:rsidR="00740DE9" w:rsidRPr="00740DE9">
        <w:rPr>
          <w:rFonts w:ascii="Lato" w:hAnsi="Lato" w:cs="Times New Roman"/>
          <w:szCs w:val="22"/>
        </w:rPr>
        <w:t>a Caisse des dépôts et consignations sera alors chargée de libérer et de verser les 30% restants au bénéficiaire dans un délai raisonnable après l'évaluation finale.</w:t>
      </w:r>
      <w:r w:rsidRPr="00A054D8">
        <w:rPr>
          <w:rFonts w:ascii="Lato" w:hAnsi="Lato" w:cs="Times New Roman"/>
          <w:szCs w:val="22"/>
        </w:rPr>
        <w:t xml:space="preserve"> </w:t>
      </w:r>
      <w:r w:rsidR="008E7C80" w:rsidRPr="00C1699D">
        <w:rPr>
          <w:rFonts w:ascii="Lato" w:hAnsi="Lato" w:cs="Times New Roman"/>
          <w:szCs w:val="22"/>
        </w:rPr>
        <w:t>Son approbation n</w:t>
      </w:r>
      <w:r w:rsidR="00065C16" w:rsidRPr="00C1699D">
        <w:rPr>
          <w:rFonts w:ascii="Lato" w:hAnsi="Lato" w:cs="Times New Roman"/>
          <w:szCs w:val="22"/>
        </w:rPr>
        <w:t>’</w:t>
      </w:r>
      <w:r w:rsidR="008E7C80" w:rsidRPr="00C1699D">
        <w:rPr>
          <w:rFonts w:ascii="Lato" w:hAnsi="Lato" w:cs="Times New Roman"/>
          <w:szCs w:val="22"/>
        </w:rPr>
        <w:t>emporte pas reconnaissance de la conformité, de l</w:t>
      </w:r>
      <w:r w:rsidR="00065C16" w:rsidRPr="00C1699D">
        <w:rPr>
          <w:rFonts w:ascii="Lato" w:hAnsi="Lato" w:cs="Times New Roman"/>
          <w:szCs w:val="22"/>
        </w:rPr>
        <w:t>’</w:t>
      </w:r>
      <w:r w:rsidR="008E7C80" w:rsidRPr="00C1699D">
        <w:rPr>
          <w:rFonts w:ascii="Lato" w:hAnsi="Lato" w:cs="Times New Roman"/>
          <w:szCs w:val="22"/>
        </w:rPr>
        <w:t>authenticité ni du caractère complet ou correct de son contenu.</w:t>
      </w:r>
    </w:p>
    <w:p w14:paraId="674F7DE3" w14:textId="6F9D4D98" w:rsidR="00C1699D" w:rsidRPr="00C1699D" w:rsidRDefault="00C1699D" w:rsidP="00D329C3">
      <w:pPr>
        <w:widowControl w:val="0"/>
        <w:jc w:val="both"/>
        <w:rPr>
          <w:rFonts w:ascii="Lato" w:hAnsi="Lato" w:cs="Times New Roman"/>
          <w:szCs w:val="22"/>
        </w:rPr>
      </w:pPr>
    </w:p>
    <w:p w14:paraId="00B6C226" w14:textId="40E4153A" w:rsidR="00C1699D" w:rsidRPr="00740DE9" w:rsidRDefault="00740DE9" w:rsidP="00D329C3">
      <w:pPr>
        <w:widowControl w:val="0"/>
        <w:jc w:val="both"/>
        <w:rPr>
          <w:rFonts w:ascii="Lato" w:hAnsi="Lato" w:cs="Times New Roman"/>
          <w:szCs w:val="22"/>
        </w:rPr>
      </w:pPr>
      <w:bookmarkStart w:id="52" w:name="_Hlk104226037"/>
      <w:r w:rsidRPr="00740DE9">
        <w:rPr>
          <w:rFonts w:ascii="Lato" w:hAnsi="Lato" w:cs="Times New Roman"/>
          <w:szCs w:val="22"/>
        </w:rPr>
        <w:t>Si l'évaluation finale est négative, les 30% de la subvention déposée reviennent au SPF Economie dans leur intégralité ou pour la partie non justifiée, conformément aux dispositions du chapitre 5 de la présente convention.</w:t>
      </w:r>
      <w:bookmarkEnd w:id="52"/>
    </w:p>
    <w:p w14:paraId="1F1869EB" w14:textId="327FA6E9" w:rsidR="008E7C80" w:rsidRPr="00A054D8" w:rsidRDefault="00107C7D" w:rsidP="0056709C">
      <w:pPr>
        <w:pStyle w:val="Titre5"/>
      </w:pPr>
      <w:bookmarkStart w:id="53" w:name="_Toc364324857"/>
      <w:r w:rsidRPr="00A054D8">
        <w:t>1</w:t>
      </w:r>
      <w:r w:rsidR="00C1699D">
        <w:t>5</w:t>
      </w:r>
      <w:r w:rsidR="0021585B" w:rsidRPr="00A054D8">
        <w:t>.3</w:t>
      </w:r>
      <w:r w:rsidR="008E7C80" w:rsidRPr="00A054D8">
        <w:t>.</w:t>
      </w:r>
      <w:r w:rsidR="00AC7EE1" w:rsidRPr="00A054D8">
        <w:t xml:space="preserve"> </w:t>
      </w:r>
      <w:r w:rsidR="008E7C80" w:rsidRPr="00A054D8">
        <w:t>Notification des montants dus</w:t>
      </w:r>
      <w:bookmarkEnd w:id="53"/>
    </w:p>
    <w:p w14:paraId="5F59E57E" w14:textId="588DCC1B" w:rsidR="008E7C80" w:rsidRPr="00A054D8" w:rsidRDefault="008E7C80" w:rsidP="00D329C3">
      <w:pPr>
        <w:widowControl w:val="0"/>
        <w:jc w:val="both"/>
        <w:rPr>
          <w:rFonts w:ascii="Lato" w:hAnsi="Lato" w:cs="Times New Roman"/>
          <w:szCs w:val="22"/>
        </w:rPr>
      </w:pPr>
      <w:bookmarkStart w:id="54" w:name="_Toc364324858"/>
      <w:r w:rsidRPr="00A054D8">
        <w:rPr>
          <w:rFonts w:ascii="Lato" w:hAnsi="Lato" w:cs="Times New Roman"/>
          <w:szCs w:val="22"/>
        </w:rPr>
        <w:t>Lorsqu</w:t>
      </w:r>
      <w:r w:rsidR="00065C16" w:rsidRPr="00A054D8">
        <w:rPr>
          <w:rFonts w:ascii="Lato" w:hAnsi="Lato" w:cs="Times New Roman"/>
          <w:szCs w:val="22"/>
        </w:rPr>
        <w:t>’</w:t>
      </w:r>
      <w:r w:rsidR="009A6E46" w:rsidRPr="00A054D8">
        <w:rPr>
          <w:rFonts w:ascii="Lato" w:hAnsi="Lato" w:cs="Times New Roman"/>
          <w:szCs w:val="22"/>
        </w:rPr>
        <w:t>elle effectue l</w:t>
      </w:r>
      <w:r w:rsidRPr="00A054D8">
        <w:rPr>
          <w:rFonts w:ascii="Lato" w:hAnsi="Lato" w:cs="Times New Roman"/>
          <w:szCs w:val="22"/>
        </w:rPr>
        <w:t xml:space="preserve">es paiements,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notifie formellement au </w:t>
      </w:r>
      <w:r w:rsidR="005C5064" w:rsidRPr="00A054D8">
        <w:rPr>
          <w:rFonts w:ascii="Lato" w:hAnsi="Lato" w:cs="Times New Roman"/>
          <w:szCs w:val="22"/>
        </w:rPr>
        <w:t>bénéficiaire</w:t>
      </w:r>
      <w:r w:rsidRPr="00A054D8">
        <w:rPr>
          <w:rFonts w:ascii="Lato" w:hAnsi="Lato" w:cs="Times New Roman"/>
          <w:szCs w:val="22"/>
        </w:rPr>
        <w:t xml:space="preserve"> le montant dû, en indiquant s</w:t>
      </w:r>
      <w:r w:rsidR="00065C16" w:rsidRPr="00A054D8">
        <w:rPr>
          <w:rFonts w:ascii="Lato" w:hAnsi="Lato" w:cs="Times New Roman"/>
          <w:szCs w:val="22"/>
        </w:rPr>
        <w:t>’</w:t>
      </w:r>
      <w:r w:rsidRPr="00A054D8">
        <w:rPr>
          <w:rFonts w:ascii="Lato" w:hAnsi="Lato" w:cs="Times New Roman"/>
          <w:szCs w:val="22"/>
        </w:rPr>
        <w:t>il s</w:t>
      </w:r>
      <w:r w:rsidR="00065C16" w:rsidRPr="00A054D8">
        <w:rPr>
          <w:rFonts w:ascii="Lato" w:hAnsi="Lato" w:cs="Times New Roman"/>
          <w:szCs w:val="22"/>
        </w:rPr>
        <w:t>’</w:t>
      </w:r>
      <w:r w:rsidRPr="00A054D8">
        <w:rPr>
          <w:rFonts w:ascii="Lato" w:hAnsi="Lato" w:cs="Times New Roman"/>
          <w:szCs w:val="22"/>
        </w:rPr>
        <w:t>agit d</w:t>
      </w:r>
      <w:r w:rsidR="00A73672" w:rsidRPr="00A054D8">
        <w:rPr>
          <w:rFonts w:ascii="Lato" w:hAnsi="Lato" w:cs="Times New Roman"/>
          <w:szCs w:val="22"/>
        </w:rPr>
        <w:t>’</w:t>
      </w:r>
      <w:r w:rsidR="00AC672D" w:rsidRPr="00A054D8">
        <w:rPr>
          <w:rFonts w:ascii="Lato" w:hAnsi="Lato" w:cs="Times New Roman"/>
          <w:szCs w:val="22"/>
        </w:rPr>
        <w:t>u</w:t>
      </w:r>
      <w:r w:rsidR="00A73672" w:rsidRPr="00A054D8">
        <w:rPr>
          <w:rFonts w:ascii="Lato" w:hAnsi="Lato" w:cs="Times New Roman"/>
          <w:szCs w:val="22"/>
        </w:rPr>
        <w:t>n paiement intermédiaire</w:t>
      </w:r>
      <w:r w:rsidR="00AC672D" w:rsidRPr="00A054D8">
        <w:rPr>
          <w:rFonts w:ascii="Lato" w:hAnsi="Lato" w:cs="Times New Roman"/>
          <w:szCs w:val="22"/>
        </w:rPr>
        <w:t xml:space="preserve"> </w:t>
      </w:r>
      <w:r w:rsidRPr="00A054D8">
        <w:rPr>
          <w:rFonts w:ascii="Lato" w:hAnsi="Lato" w:cs="Times New Roman"/>
          <w:szCs w:val="22"/>
        </w:rPr>
        <w:t>ou du paiement du solde.</w:t>
      </w:r>
      <w:bookmarkEnd w:id="54"/>
    </w:p>
    <w:p w14:paraId="16C605DE" w14:textId="4F61BBD7" w:rsidR="008E7C80" w:rsidRPr="00A054D8" w:rsidRDefault="00107C7D" w:rsidP="0056709C">
      <w:pPr>
        <w:pStyle w:val="Titre5"/>
      </w:pPr>
      <w:bookmarkStart w:id="55" w:name="_Toc364324859"/>
      <w:r w:rsidRPr="00A054D8">
        <w:t>1</w:t>
      </w:r>
      <w:r w:rsidR="00C1699D">
        <w:t>5</w:t>
      </w:r>
      <w:r w:rsidR="0021567A" w:rsidRPr="00A054D8">
        <w:t>.</w:t>
      </w:r>
      <w:r w:rsidR="00CD0F05" w:rsidRPr="00A054D8">
        <w:t>4</w:t>
      </w:r>
      <w:r w:rsidR="008E7C80" w:rsidRPr="00A054D8">
        <w:t>.</w:t>
      </w:r>
      <w:r w:rsidR="00AC7EE1" w:rsidRPr="00A054D8">
        <w:t xml:space="preserve"> </w:t>
      </w:r>
      <w:r w:rsidR="008E7C80" w:rsidRPr="00A054D8">
        <w:t>Devise des paiements</w:t>
      </w:r>
      <w:bookmarkEnd w:id="55"/>
    </w:p>
    <w:p w14:paraId="1BBFA24D" w14:textId="636361A8"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effectuera tous les paiements en euros.</w:t>
      </w:r>
    </w:p>
    <w:p w14:paraId="21C21700" w14:textId="2C2E8696" w:rsidR="008E7C80" w:rsidRPr="00A054D8" w:rsidRDefault="00B8575B" w:rsidP="0056709C">
      <w:pPr>
        <w:pStyle w:val="Titre5"/>
      </w:pPr>
      <w:bookmarkStart w:id="56" w:name="_Toc364324860"/>
      <w:r w:rsidRPr="00A054D8">
        <w:t>1</w:t>
      </w:r>
      <w:r w:rsidR="00C1699D">
        <w:t>5</w:t>
      </w:r>
      <w:r w:rsidR="0021585B" w:rsidRPr="00A054D8">
        <w:t>.</w:t>
      </w:r>
      <w:r w:rsidR="00CD0F05" w:rsidRPr="00A054D8">
        <w:t>5</w:t>
      </w:r>
      <w:r w:rsidR="008E7C80" w:rsidRPr="00A054D8">
        <w:t>.</w:t>
      </w:r>
      <w:r w:rsidR="00AC7EE1" w:rsidRPr="00A054D8">
        <w:t xml:space="preserve"> </w:t>
      </w:r>
      <w:r w:rsidR="008E7C80" w:rsidRPr="00A054D8">
        <w:t xml:space="preserve">Paiements </w:t>
      </w:r>
      <w:r w:rsidRPr="00A054D8">
        <w:t>au bénéficiaire</w:t>
      </w:r>
      <w:bookmarkEnd w:id="56"/>
    </w:p>
    <w:p w14:paraId="4AAF61D3" w14:textId="2B07192A"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paiements sont versés au </w:t>
      </w:r>
      <w:r w:rsidR="004455E5" w:rsidRPr="00A054D8">
        <w:rPr>
          <w:rFonts w:ascii="Lato" w:hAnsi="Lato" w:cs="Times New Roman"/>
          <w:szCs w:val="22"/>
        </w:rPr>
        <w:t>bénéficiaire</w:t>
      </w:r>
      <w:r w:rsidR="00C1699D">
        <w:rPr>
          <w:rFonts w:ascii="Lato" w:hAnsi="Lato" w:cs="Times New Roman"/>
          <w:szCs w:val="22"/>
        </w:rPr>
        <w:t>/</w:t>
      </w:r>
      <w:r w:rsidR="002A39C9" w:rsidRPr="00A054D8">
        <w:rPr>
          <w:rFonts w:ascii="Lato" w:hAnsi="Lato" w:cs="Times New Roman"/>
          <w:szCs w:val="22"/>
        </w:rPr>
        <w:t xml:space="preserve">chef </w:t>
      </w:r>
      <w:r w:rsidR="007A2BF1" w:rsidRPr="00A054D8">
        <w:rPr>
          <w:rFonts w:ascii="Lato" w:hAnsi="Lato" w:cs="Times New Roman"/>
          <w:szCs w:val="22"/>
        </w:rPr>
        <w:t xml:space="preserve">de </w:t>
      </w:r>
      <w:r w:rsidR="002A39C9" w:rsidRPr="00A054D8">
        <w:rPr>
          <w:rFonts w:ascii="Lato" w:hAnsi="Lato" w:cs="Times New Roman"/>
          <w:szCs w:val="22"/>
        </w:rPr>
        <w:t>consortium</w:t>
      </w:r>
      <w:r w:rsidR="009A6E46" w:rsidRPr="00A054D8">
        <w:rPr>
          <w:rFonts w:ascii="Lato" w:hAnsi="Lato" w:cs="Times New Roman"/>
          <w:szCs w:val="22"/>
        </w:rPr>
        <w:t xml:space="preserve">. </w:t>
      </w:r>
      <w:r w:rsidR="004455E5" w:rsidRPr="00A054D8">
        <w:rPr>
          <w:rFonts w:ascii="Lato" w:hAnsi="Lato" w:cs="Times New Roman"/>
          <w:szCs w:val="22"/>
        </w:rPr>
        <w:t>Les paiements faits au bénéficiaire</w:t>
      </w:r>
      <w:r w:rsidR="00C1699D">
        <w:rPr>
          <w:rFonts w:ascii="Lato" w:hAnsi="Lato" w:cs="Times New Roman"/>
          <w:szCs w:val="22"/>
        </w:rPr>
        <w:t>/</w:t>
      </w:r>
      <w:r w:rsidR="00727D68" w:rsidRPr="00A054D8">
        <w:rPr>
          <w:rFonts w:ascii="Lato" w:hAnsi="Lato" w:cs="Times New Roman"/>
          <w:szCs w:val="22"/>
        </w:rPr>
        <w:t>chef de consortium tel que repris à l’article 2 de la présente convention</w:t>
      </w:r>
      <w:r w:rsidRPr="00A054D8">
        <w:rPr>
          <w:rFonts w:ascii="Lato" w:hAnsi="Lato" w:cs="Times New Roman"/>
          <w:szCs w:val="22"/>
        </w:rPr>
        <w:t xml:space="preserve"> libèrent </w:t>
      </w:r>
      <w:r w:rsidR="00D134E8" w:rsidRPr="00A054D8">
        <w:rPr>
          <w:rFonts w:ascii="Lato" w:hAnsi="Lato" w:cs="Times New Roman"/>
          <w:szCs w:val="22"/>
        </w:rPr>
        <w:t>l’Etat belge</w:t>
      </w:r>
      <w:r w:rsidRPr="00A054D8">
        <w:rPr>
          <w:rFonts w:ascii="Lato" w:hAnsi="Lato" w:cs="Times New Roman"/>
          <w:szCs w:val="22"/>
        </w:rPr>
        <w:t xml:space="preserve"> de son obligation de paiement.</w:t>
      </w:r>
    </w:p>
    <w:p w14:paraId="4548A7A1" w14:textId="362A6797" w:rsidR="008E7C80" w:rsidRPr="00A054D8" w:rsidRDefault="009D3370" w:rsidP="0056709C">
      <w:pPr>
        <w:pStyle w:val="Titre5"/>
      </w:pPr>
      <w:bookmarkStart w:id="57" w:name="_Toc364324861"/>
      <w:r w:rsidRPr="00A054D8">
        <w:t>1</w:t>
      </w:r>
      <w:r w:rsidR="00C1699D">
        <w:t>5</w:t>
      </w:r>
      <w:r w:rsidR="0021585B" w:rsidRPr="00A054D8">
        <w:t>.</w:t>
      </w:r>
      <w:r w:rsidR="00CD0F05" w:rsidRPr="00A054D8">
        <w:t>6</w:t>
      </w:r>
      <w:r w:rsidR="008E7C80" w:rsidRPr="00A054D8">
        <w:t>.</w:t>
      </w:r>
      <w:r w:rsidR="00AC7EE1" w:rsidRPr="00A054D8">
        <w:t xml:space="preserve"> </w:t>
      </w:r>
      <w:r w:rsidR="008E7C80" w:rsidRPr="00A054D8">
        <w:t>Compte bancaire pour les paiements</w:t>
      </w:r>
      <w:bookmarkEnd w:id="57"/>
    </w:p>
    <w:p w14:paraId="0F53AC60" w14:textId="77777777" w:rsidR="00D101ED" w:rsidRPr="00A054D8" w:rsidRDefault="00D101ED" w:rsidP="00D101ED">
      <w:pPr>
        <w:widowControl w:val="0"/>
        <w:jc w:val="both"/>
        <w:rPr>
          <w:rFonts w:ascii="Lato" w:eastAsiaTheme="majorEastAsia" w:hAnsi="Lato" w:cs="Times New Roman"/>
          <w:bCs/>
        </w:rPr>
      </w:pPr>
      <w:r w:rsidRPr="00A054D8">
        <w:rPr>
          <w:rFonts w:ascii="Lato" w:hAnsi="Lato" w:cs="Times New Roman"/>
        </w:rPr>
        <w:t xml:space="preserve">Tous les paiements seront versés sur le compte bancaire du bénéficiaire. Dans le cas où plusieurs bénéficiaires font partie de la présente convention (i.e. un consortium), tous les paiements seront versés sur le compte bancaire du chef </w:t>
      </w:r>
      <w:r w:rsidR="009516DB" w:rsidRPr="00A054D8">
        <w:rPr>
          <w:rFonts w:ascii="Lato" w:hAnsi="Lato" w:cs="Times New Roman"/>
        </w:rPr>
        <w:t xml:space="preserve">de </w:t>
      </w:r>
      <w:r w:rsidRPr="00A054D8">
        <w:rPr>
          <w:rFonts w:ascii="Lato" w:eastAsiaTheme="majorEastAsia" w:hAnsi="Lato" w:cs="Times New Roman"/>
          <w:bCs/>
        </w:rPr>
        <w:t>consortium (tel que repris à l’article 2 de la présente convention) :</w:t>
      </w:r>
    </w:p>
    <w:p w14:paraId="18088D09" w14:textId="77777777" w:rsidR="00DE3E5F" w:rsidRPr="00A054D8" w:rsidRDefault="00DE3E5F" w:rsidP="00D329C3">
      <w:pPr>
        <w:widowControl w:val="0"/>
        <w:jc w:val="both"/>
        <w:rPr>
          <w:rFonts w:ascii="Lato" w:hAnsi="Lato" w:cs="Times New Roman"/>
          <w:szCs w:val="22"/>
          <w:u w:val="single"/>
        </w:rPr>
      </w:pPr>
    </w:p>
    <w:p w14:paraId="1B17418D" w14:textId="75B2E0F1" w:rsidR="008E7C80" w:rsidRPr="00A054D8" w:rsidRDefault="00C60E4B" w:rsidP="00D329C3">
      <w:pPr>
        <w:widowControl w:val="0"/>
        <w:jc w:val="both"/>
        <w:rPr>
          <w:rFonts w:ascii="Lato" w:hAnsi="Lato" w:cs="Times New Roman"/>
          <w:szCs w:val="22"/>
          <w:u w:val="single"/>
        </w:rPr>
      </w:pPr>
      <w:r w:rsidRPr="00A054D8">
        <w:rPr>
          <w:rFonts w:ascii="Lato" w:hAnsi="Lato" w:cs="Times New Roman"/>
          <w:szCs w:val="22"/>
          <w:u w:val="single"/>
        </w:rPr>
        <w:t>Compte bancaire du bén</w:t>
      </w:r>
      <w:r w:rsidR="001A7A5B" w:rsidRPr="00A054D8">
        <w:rPr>
          <w:rFonts w:ascii="Lato" w:hAnsi="Lato" w:cs="Times New Roman"/>
          <w:szCs w:val="22"/>
          <w:u w:val="single"/>
        </w:rPr>
        <w:t>é</w:t>
      </w:r>
      <w:r w:rsidRPr="00A054D8">
        <w:rPr>
          <w:rFonts w:ascii="Lato" w:hAnsi="Lato" w:cs="Times New Roman"/>
          <w:szCs w:val="22"/>
          <w:u w:val="single"/>
        </w:rPr>
        <w:t>fic</w:t>
      </w:r>
      <w:r w:rsidR="001A7A5B" w:rsidRPr="00A054D8">
        <w:rPr>
          <w:rFonts w:ascii="Lato" w:hAnsi="Lato" w:cs="Times New Roman"/>
          <w:szCs w:val="22"/>
          <w:u w:val="single"/>
        </w:rPr>
        <w:t>i</w:t>
      </w:r>
      <w:r w:rsidRPr="00A054D8">
        <w:rPr>
          <w:rFonts w:ascii="Lato" w:hAnsi="Lato" w:cs="Times New Roman"/>
          <w:szCs w:val="22"/>
          <w:u w:val="single"/>
        </w:rPr>
        <w:t>aire</w:t>
      </w:r>
      <w:r w:rsidR="00C1699D">
        <w:rPr>
          <w:rFonts w:ascii="Lato" w:hAnsi="Lato" w:cs="Times New Roman"/>
          <w:szCs w:val="22"/>
          <w:u w:val="single"/>
        </w:rPr>
        <w:t>/</w:t>
      </w:r>
      <w:r w:rsidRPr="00A054D8">
        <w:rPr>
          <w:rFonts w:ascii="Lato" w:hAnsi="Lato" w:cs="Times New Roman"/>
          <w:szCs w:val="22"/>
          <w:u w:val="single"/>
        </w:rPr>
        <w:t xml:space="preserve">du chef </w:t>
      </w:r>
      <w:r w:rsidR="009516DB" w:rsidRPr="00A054D8">
        <w:rPr>
          <w:rFonts w:ascii="Lato" w:hAnsi="Lato" w:cs="Times New Roman"/>
          <w:szCs w:val="22"/>
          <w:u w:val="single"/>
        </w:rPr>
        <w:t xml:space="preserve">de </w:t>
      </w:r>
      <w:r w:rsidRPr="00A054D8">
        <w:rPr>
          <w:rFonts w:ascii="Lato" w:hAnsi="Lato" w:cs="Times New Roman"/>
          <w:szCs w:val="22"/>
          <w:u w:val="single"/>
        </w:rPr>
        <w:t>consortium</w:t>
      </w:r>
      <w:r w:rsidR="001A7A5B" w:rsidRPr="00A054D8">
        <w:rPr>
          <w:rFonts w:ascii="Lato" w:hAnsi="Lato" w:cs="Times New Roman"/>
          <w:szCs w:val="22"/>
          <w:u w:val="single"/>
        </w:rPr>
        <w:t> :</w:t>
      </w:r>
    </w:p>
    <w:p w14:paraId="663A894C" w14:textId="77777777" w:rsidR="008D20E1" w:rsidRPr="00A054D8" w:rsidRDefault="008E7C80" w:rsidP="00115E55">
      <w:pPr>
        <w:pStyle w:val="Paragraphedeliste"/>
        <w:widowControl w:val="0"/>
        <w:numPr>
          <w:ilvl w:val="0"/>
          <w:numId w:val="7"/>
        </w:numPr>
        <w:jc w:val="both"/>
        <w:rPr>
          <w:rFonts w:ascii="Lato" w:hAnsi="Lato" w:cs="Times New Roman"/>
          <w:szCs w:val="22"/>
        </w:rPr>
      </w:pPr>
      <w:r w:rsidRPr="00A054D8">
        <w:rPr>
          <w:rFonts w:ascii="Lato" w:hAnsi="Lato" w:cs="Times New Roman"/>
          <w:b/>
          <w:szCs w:val="22"/>
        </w:rPr>
        <w:t>Nom de la banque</w:t>
      </w:r>
      <w:r w:rsidR="00E82AF1" w:rsidRPr="00A054D8">
        <w:rPr>
          <w:rFonts w:ascii="Lato" w:hAnsi="Lato" w:cs="Times New Roman"/>
          <w:szCs w:val="22"/>
        </w:rPr>
        <w:t> :</w:t>
      </w:r>
      <w:r w:rsidRPr="00A054D8">
        <w:rPr>
          <w:rFonts w:ascii="Lato" w:hAnsi="Lato" w:cs="Times New Roman"/>
          <w:szCs w:val="22"/>
        </w:rPr>
        <w:t xml:space="preserve"> </w:t>
      </w:r>
      <w:r w:rsidR="001A7A5B" w:rsidRPr="00A054D8">
        <w:rPr>
          <w:rFonts w:ascii="Lato" w:hAnsi="Lato" w:cs="Times New Roman"/>
          <w:szCs w:val="22"/>
          <w:lang w:val="fr-BE"/>
        </w:rPr>
        <w:t>[</w:t>
      </w:r>
      <w:r w:rsidR="001A7A5B" w:rsidRPr="00A054D8">
        <w:rPr>
          <w:rFonts w:ascii="Lato" w:hAnsi="Lato" w:cs="Times New Roman"/>
          <w:szCs w:val="22"/>
          <w:highlight w:val="lightGray"/>
        </w:rPr>
        <w:t>NOM DE LA BANQUE</w:t>
      </w:r>
      <w:r w:rsidR="001A7A5B" w:rsidRPr="00A054D8">
        <w:rPr>
          <w:rFonts w:ascii="Lato" w:hAnsi="Lato" w:cs="Times New Roman"/>
          <w:szCs w:val="22"/>
          <w:lang w:val="fr-BE"/>
        </w:rPr>
        <w:t>]</w:t>
      </w:r>
    </w:p>
    <w:p w14:paraId="6EB228F6" w14:textId="77777777" w:rsidR="008E7C80" w:rsidRPr="00A054D8" w:rsidRDefault="008E7C80" w:rsidP="00115E55">
      <w:pPr>
        <w:pStyle w:val="Paragraphedeliste"/>
        <w:widowControl w:val="0"/>
        <w:numPr>
          <w:ilvl w:val="0"/>
          <w:numId w:val="7"/>
        </w:numPr>
        <w:jc w:val="both"/>
        <w:rPr>
          <w:rFonts w:ascii="Lato" w:hAnsi="Lato" w:cs="Times New Roman"/>
          <w:szCs w:val="22"/>
        </w:rPr>
      </w:pPr>
      <w:r w:rsidRPr="00A054D8">
        <w:rPr>
          <w:rFonts w:ascii="Lato" w:hAnsi="Lato" w:cs="Times New Roman"/>
          <w:b/>
          <w:szCs w:val="22"/>
        </w:rPr>
        <w:lastRenderedPageBreak/>
        <w:t>Nom complet du titulaire du compte</w:t>
      </w:r>
      <w:r w:rsidR="004F3DCF" w:rsidRPr="00A054D8">
        <w:rPr>
          <w:rFonts w:ascii="Lato" w:hAnsi="Lato" w:cs="Times New Roman"/>
          <w:szCs w:val="22"/>
        </w:rPr>
        <w:t> </w:t>
      </w:r>
      <w:r w:rsidRPr="00A054D8">
        <w:rPr>
          <w:rFonts w:ascii="Lato" w:hAnsi="Lato" w:cs="Times New Roman"/>
          <w:szCs w:val="22"/>
        </w:rPr>
        <w:t xml:space="preserve">: </w:t>
      </w:r>
      <w:r w:rsidR="001A7A5B" w:rsidRPr="00A054D8">
        <w:rPr>
          <w:rFonts w:ascii="Lato" w:hAnsi="Lato" w:cs="Times New Roman"/>
          <w:szCs w:val="22"/>
          <w:lang w:val="fr-BE"/>
        </w:rPr>
        <w:t>[</w:t>
      </w:r>
      <w:r w:rsidR="001A7A5B" w:rsidRPr="00A054D8">
        <w:rPr>
          <w:rFonts w:ascii="Lato" w:hAnsi="Lato" w:cs="Times New Roman"/>
          <w:szCs w:val="22"/>
          <w:highlight w:val="lightGray"/>
        </w:rPr>
        <w:t>NOM TITULAIRE DU COMPTE</w:t>
      </w:r>
      <w:r w:rsidR="001A7A5B" w:rsidRPr="00A054D8">
        <w:rPr>
          <w:rFonts w:ascii="Lato" w:hAnsi="Lato" w:cs="Times New Roman"/>
          <w:szCs w:val="22"/>
          <w:lang w:val="fr-BE"/>
        </w:rPr>
        <w:t>]</w:t>
      </w:r>
    </w:p>
    <w:p w14:paraId="43DA44FA" w14:textId="77777777" w:rsidR="008E7C80" w:rsidRPr="00A054D8" w:rsidRDefault="008E7C80" w:rsidP="00115E55">
      <w:pPr>
        <w:pStyle w:val="Paragraphedeliste"/>
        <w:widowControl w:val="0"/>
        <w:numPr>
          <w:ilvl w:val="0"/>
          <w:numId w:val="7"/>
        </w:numPr>
        <w:jc w:val="both"/>
        <w:rPr>
          <w:rFonts w:ascii="Lato" w:hAnsi="Lato" w:cs="Times New Roman"/>
          <w:szCs w:val="22"/>
          <w:lang w:val="fr-BE"/>
        </w:rPr>
      </w:pPr>
      <w:r w:rsidRPr="00A054D8">
        <w:rPr>
          <w:rFonts w:ascii="Lato" w:hAnsi="Lato" w:cs="Times New Roman"/>
          <w:b/>
          <w:szCs w:val="22"/>
          <w:lang w:val="fr-BE"/>
        </w:rPr>
        <w:t>Code IBAN</w:t>
      </w:r>
      <w:r w:rsidR="004F3DCF" w:rsidRPr="00A054D8">
        <w:rPr>
          <w:rFonts w:ascii="Lato" w:hAnsi="Lato" w:cs="Times New Roman"/>
          <w:szCs w:val="22"/>
          <w:lang w:val="fr-BE"/>
        </w:rPr>
        <w:t> </w:t>
      </w:r>
      <w:r w:rsidRPr="00A054D8">
        <w:rPr>
          <w:rFonts w:ascii="Lato" w:hAnsi="Lato" w:cs="Times New Roman"/>
          <w:szCs w:val="22"/>
          <w:lang w:val="fr-BE"/>
        </w:rPr>
        <w:t xml:space="preserve">: </w:t>
      </w:r>
      <w:r w:rsidR="001A7A5B" w:rsidRPr="00A054D8">
        <w:rPr>
          <w:rFonts w:ascii="Lato" w:hAnsi="Lato" w:cs="Times New Roman"/>
          <w:szCs w:val="22"/>
          <w:lang w:val="fr-BE"/>
        </w:rPr>
        <w:t>[</w:t>
      </w:r>
      <w:r w:rsidR="001A7A5B" w:rsidRPr="00A054D8">
        <w:rPr>
          <w:rFonts w:ascii="Lato" w:hAnsi="Lato" w:cs="Times New Roman"/>
          <w:szCs w:val="22"/>
          <w:highlight w:val="lightGray"/>
        </w:rPr>
        <w:t>CODE IBAN</w:t>
      </w:r>
      <w:r w:rsidR="001A7A5B" w:rsidRPr="00A054D8">
        <w:rPr>
          <w:rFonts w:ascii="Lato" w:hAnsi="Lato" w:cs="Times New Roman"/>
          <w:szCs w:val="22"/>
          <w:lang w:val="fr-BE"/>
        </w:rPr>
        <w:t>]</w:t>
      </w:r>
    </w:p>
    <w:p w14:paraId="2794FBF8" w14:textId="77777777" w:rsidR="008E7C80" w:rsidRPr="00A054D8" w:rsidRDefault="001A7A5B" w:rsidP="00115E55">
      <w:pPr>
        <w:pStyle w:val="Paragraphedeliste"/>
        <w:widowControl w:val="0"/>
        <w:numPr>
          <w:ilvl w:val="0"/>
          <w:numId w:val="7"/>
        </w:numPr>
        <w:jc w:val="both"/>
        <w:rPr>
          <w:rFonts w:ascii="Lato" w:hAnsi="Lato" w:cs="Times New Roman"/>
          <w:szCs w:val="22"/>
          <w:lang w:val="fr-BE"/>
        </w:rPr>
      </w:pPr>
      <w:r w:rsidRPr="00A054D8">
        <w:rPr>
          <w:rFonts w:ascii="Lato" w:hAnsi="Lato" w:cs="Times New Roman"/>
          <w:b/>
          <w:szCs w:val="22"/>
          <w:lang w:val="fr-BE"/>
        </w:rPr>
        <w:t xml:space="preserve">Code </w:t>
      </w:r>
      <w:r w:rsidR="006165D2" w:rsidRPr="00A054D8">
        <w:rPr>
          <w:rFonts w:ascii="Lato" w:hAnsi="Lato" w:cs="Times New Roman"/>
          <w:b/>
          <w:szCs w:val="22"/>
          <w:lang w:val="fr-BE"/>
        </w:rPr>
        <w:t>BIC</w:t>
      </w:r>
      <w:r w:rsidR="006165D2" w:rsidRPr="00A054D8">
        <w:rPr>
          <w:rFonts w:ascii="Lato" w:hAnsi="Lato" w:cs="Times New Roman"/>
          <w:szCs w:val="22"/>
          <w:lang w:val="fr-BE"/>
        </w:rPr>
        <w:t xml:space="preserve"> : </w:t>
      </w:r>
      <w:r w:rsidRPr="00A054D8">
        <w:rPr>
          <w:rFonts w:ascii="Lato" w:hAnsi="Lato" w:cs="Times New Roman"/>
          <w:szCs w:val="22"/>
          <w:lang w:val="fr-BE"/>
        </w:rPr>
        <w:t>[</w:t>
      </w:r>
      <w:r w:rsidRPr="00A054D8">
        <w:rPr>
          <w:rFonts w:ascii="Lato" w:hAnsi="Lato" w:cs="Times New Roman"/>
          <w:szCs w:val="22"/>
          <w:highlight w:val="lightGray"/>
          <w:lang w:val="fr-BE"/>
        </w:rPr>
        <w:t xml:space="preserve">CODE </w:t>
      </w:r>
      <w:r w:rsidRPr="00A054D8">
        <w:rPr>
          <w:rFonts w:ascii="Lato" w:hAnsi="Lato" w:cs="Times New Roman"/>
          <w:szCs w:val="22"/>
          <w:highlight w:val="lightGray"/>
        </w:rPr>
        <w:t>BIC</w:t>
      </w:r>
      <w:r w:rsidRPr="00A054D8">
        <w:rPr>
          <w:rFonts w:ascii="Lato" w:hAnsi="Lato" w:cs="Times New Roman"/>
          <w:szCs w:val="22"/>
          <w:lang w:val="fr-BE"/>
        </w:rPr>
        <w:t>]</w:t>
      </w:r>
    </w:p>
    <w:p w14:paraId="19932812" w14:textId="77777777" w:rsidR="001A7A5B" w:rsidRPr="00A054D8" w:rsidRDefault="001A7A5B" w:rsidP="00115E55">
      <w:pPr>
        <w:pStyle w:val="Paragraphedeliste"/>
        <w:widowControl w:val="0"/>
        <w:numPr>
          <w:ilvl w:val="0"/>
          <w:numId w:val="7"/>
        </w:numPr>
        <w:jc w:val="both"/>
        <w:rPr>
          <w:rFonts w:ascii="Lato" w:hAnsi="Lato" w:cs="Times New Roman"/>
          <w:szCs w:val="22"/>
          <w:lang w:val="fr-BE"/>
        </w:rPr>
      </w:pPr>
      <w:r w:rsidRPr="00A054D8">
        <w:rPr>
          <w:rFonts w:ascii="Lato" w:hAnsi="Lato" w:cs="Times New Roman"/>
          <w:b/>
          <w:szCs w:val="22"/>
        </w:rPr>
        <w:t>Numéro d’unité d’établissement du titulaire du compte</w:t>
      </w:r>
      <w:r w:rsidRPr="00A054D8">
        <w:rPr>
          <w:rFonts w:ascii="Lato" w:hAnsi="Lato" w:cs="Times New Roman"/>
          <w:szCs w:val="22"/>
        </w:rPr>
        <w:t xml:space="preserve"> : </w:t>
      </w:r>
      <w:r w:rsidRPr="00A054D8">
        <w:rPr>
          <w:rFonts w:ascii="Lato" w:hAnsi="Lato" w:cs="Times New Roman"/>
          <w:szCs w:val="22"/>
          <w:lang w:val="fr-BE"/>
        </w:rPr>
        <w:t>[</w:t>
      </w:r>
      <w:r w:rsidR="00DE3E5F" w:rsidRPr="00A054D8">
        <w:rPr>
          <w:rFonts w:ascii="Lato" w:hAnsi="Lato" w:cs="Times New Roman"/>
          <w:szCs w:val="22"/>
          <w:highlight w:val="lightGray"/>
          <w:lang w:val="fr-BE"/>
        </w:rPr>
        <w:t>NUMERO D’UNITÉ D’É</w:t>
      </w:r>
      <w:r w:rsidRPr="00A054D8">
        <w:rPr>
          <w:rFonts w:ascii="Lato" w:hAnsi="Lato" w:cs="Times New Roman"/>
          <w:szCs w:val="22"/>
          <w:highlight w:val="lightGray"/>
          <w:lang w:val="fr-BE"/>
        </w:rPr>
        <w:t>TABLISSEMENT</w:t>
      </w:r>
      <w:r w:rsidRPr="00A054D8">
        <w:rPr>
          <w:rFonts w:ascii="Lato" w:hAnsi="Lato" w:cs="Times New Roman"/>
          <w:szCs w:val="22"/>
          <w:lang w:val="fr-BE"/>
        </w:rPr>
        <w:t>]</w:t>
      </w:r>
    </w:p>
    <w:p w14:paraId="3D74FF40" w14:textId="77777777" w:rsidR="00D101ED" w:rsidRPr="00A054D8" w:rsidRDefault="00D101ED" w:rsidP="00D329C3">
      <w:pPr>
        <w:widowControl w:val="0"/>
        <w:jc w:val="both"/>
        <w:rPr>
          <w:rFonts w:ascii="Lato" w:hAnsi="Lato" w:cs="Times New Roman"/>
          <w:szCs w:val="22"/>
          <w:lang w:val="fr-BE"/>
        </w:rPr>
      </w:pPr>
    </w:p>
    <w:p w14:paraId="4C710361" w14:textId="13D4DCDB" w:rsidR="00D101ED" w:rsidRPr="00A054D8" w:rsidRDefault="00D101ED" w:rsidP="00D101ED">
      <w:pPr>
        <w:jc w:val="both"/>
        <w:rPr>
          <w:rFonts w:ascii="Lato" w:hAnsi="Lato" w:cs="Times New Roman"/>
          <w:iCs/>
        </w:rPr>
      </w:pPr>
      <w:r w:rsidRPr="00A054D8">
        <w:rPr>
          <w:rFonts w:ascii="Lato" w:hAnsi="Lato" w:cs="Times New Roman"/>
          <w:iCs/>
        </w:rPr>
        <w:t xml:space="preserve">Dans le cas où plusieurs bénéficiaires font partie de la présente convention (i.e. un consortium) les bénéficiaires se déclarent d’accord - par la signature de la présente convention de subvention - que tous les subsides sont payées par </w:t>
      </w:r>
      <w:r w:rsidR="00895CFF">
        <w:rPr>
          <w:rFonts w:ascii="Lato" w:hAnsi="Lato" w:cs="Times New Roman"/>
          <w:iCs/>
        </w:rPr>
        <w:t>le SPF Economie</w:t>
      </w:r>
      <w:r w:rsidR="00C1699D">
        <w:rPr>
          <w:rFonts w:ascii="Lato" w:hAnsi="Lato" w:cs="Times New Roman"/>
          <w:iCs/>
        </w:rPr>
        <w:t xml:space="preserve"> </w:t>
      </w:r>
      <w:r w:rsidRPr="00A054D8">
        <w:rPr>
          <w:rFonts w:ascii="Lato" w:hAnsi="Lato" w:cs="Times New Roman"/>
          <w:iCs/>
        </w:rPr>
        <w:t xml:space="preserve">au chef </w:t>
      </w:r>
      <w:r w:rsidR="009516DB" w:rsidRPr="00A054D8">
        <w:rPr>
          <w:rFonts w:ascii="Lato" w:hAnsi="Lato" w:cs="Times New Roman"/>
          <w:iCs/>
        </w:rPr>
        <w:t xml:space="preserve">de </w:t>
      </w:r>
      <w:r w:rsidRPr="00A054D8">
        <w:rPr>
          <w:rFonts w:ascii="Lato" w:hAnsi="Lato" w:cs="Times New Roman"/>
          <w:iCs/>
        </w:rPr>
        <w:t>consortium du projet, tel que repris à l’article 2 de la présente convention.</w:t>
      </w:r>
    </w:p>
    <w:p w14:paraId="269B84DE" w14:textId="77777777" w:rsidR="00D101ED" w:rsidRPr="00A054D8" w:rsidRDefault="00D101ED" w:rsidP="00D101ED">
      <w:pPr>
        <w:jc w:val="both"/>
        <w:rPr>
          <w:rFonts w:ascii="Lato" w:hAnsi="Lato" w:cs="Times New Roman"/>
          <w:iCs/>
        </w:rPr>
      </w:pPr>
    </w:p>
    <w:p w14:paraId="6F8FBAD4" w14:textId="3FC2C9C8" w:rsidR="006165D2" w:rsidRPr="00740DE9" w:rsidRDefault="00D101ED" w:rsidP="00A52E9C">
      <w:pPr>
        <w:jc w:val="both"/>
        <w:rPr>
          <w:rFonts w:ascii="Lato" w:hAnsi="Lato" w:cs="Times New Roman"/>
          <w:iCs/>
          <w:lang w:val="fr-BE"/>
        </w:rPr>
      </w:pPr>
      <w:r w:rsidRPr="00A054D8">
        <w:rPr>
          <w:rFonts w:ascii="Lato" w:hAnsi="Lato" w:cs="Times New Roman"/>
          <w:iCs/>
        </w:rPr>
        <w:t xml:space="preserve">Le chef </w:t>
      </w:r>
      <w:r w:rsidR="009516DB" w:rsidRPr="00A054D8">
        <w:rPr>
          <w:rFonts w:ascii="Lato" w:hAnsi="Lato" w:cs="Times New Roman"/>
          <w:iCs/>
        </w:rPr>
        <w:t xml:space="preserve">de </w:t>
      </w:r>
      <w:r w:rsidRPr="00A054D8">
        <w:rPr>
          <w:rFonts w:ascii="Lato" w:hAnsi="Lato" w:cs="Times New Roman"/>
          <w:iCs/>
        </w:rPr>
        <w:t>consortium reçoit ces fonds au nom et pour le compte de tous les bénéficiaires et verse les montants de subsides concernés légitimement et en temps utile aux autres bénéficiaires, conformément à la proposition de projet approuvée.</w:t>
      </w:r>
      <w:r w:rsidR="00C1699D">
        <w:rPr>
          <w:rFonts w:ascii="Lato" w:hAnsi="Lato" w:cs="Times New Roman"/>
          <w:iCs/>
        </w:rPr>
        <w:t xml:space="preserve"> </w:t>
      </w:r>
      <w:r w:rsidR="00740DE9">
        <w:rPr>
          <w:rFonts w:ascii="Lato" w:hAnsi="Lato" w:cs="Times New Roman"/>
          <w:iCs/>
        </w:rPr>
        <w:t>E</w:t>
      </w:r>
      <w:r w:rsidR="00740DE9" w:rsidRPr="00740DE9">
        <w:rPr>
          <w:rFonts w:ascii="Lato" w:hAnsi="Lato" w:cs="Times New Roman"/>
          <w:iCs/>
        </w:rPr>
        <w:t xml:space="preserve"> cas, le chef du consortium ne doit être considéré comme le seul et unique bénéficiaire final de la subvention.</w:t>
      </w:r>
    </w:p>
    <w:p w14:paraId="77FF5B30" w14:textId="15D12103" w:rsidR="008E7C80" w:rsidRPr="00A054D8" w:rsidRDefault="0021585B" w:rsidP="0056709C">
      <w:pPr>
        <w:pStyle w:val="Titre5"/>
      </w:pPr>
      <w:bookmarkStart w:id="58" w:name="_Toc364324863"/>
      <w:r w:rsidRPr="00A054D8">
        <w:t>1</w:t>
      </w:r>
      <w:r w:rsidR="005C2897">
        <w:t>5</w:t>
      </w:r>
      <w:r w:rsidRPr="00A054D8">
        <w:t>.</w:t>
      </w:r>
      <w:r w:rsidR="00590CAC" w:rsidRPr="00A054D8">
        <w:t>7</w:t>
      </w:r>
      <w:r w:rsidR="003C20CD" w:rsidRPr="00A054D8">
        <w:t xml:space="preserve">. </w:t>
      </w:r>
      <w:r w:rsidR="008E7C80" w:rsidRPr="00A054D8">
        <w:t>Date de paiement</w:t>
      </w:r>
      <w:bookmarkEnd w:id="58"/>
    </w:p>
    <w:p w14:paraId="5C452A4F" w14:textId="36CD7D3A" w:rsidR="00727D68" w:rsidRPr="00C1699D" w:rsidRDefault="008E7C80" w:rsidP="00D329C3">
      <w:pPr>
        <w:widowControl w:val="0"/>
        <w:jc w:val="both"/>
        <w:rPr>
          <w:rFonts w:ascii="Lato" w:hAnsi="Lato" w:cs="Times New Roman"/>
          <w:szCs w:val="22"/>
        </w:rPr>
      </w:pPr>
      <w:r w:rsidRPr="00A054D8">
        <w:rPr>
          <w:rFonts w:ascii="Lato" w:hAnsi="Lato" w:cs="Times New Roman"/>
          <w:szCs w:val="22"/>
        </w:rPr>
        <w:t xml:space="preserve">Les paiements effectués par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sont réputés effectués à la date à laquelle son compte est débité.</w:t>
      </w:r>
    </w:p>
    <w:p w14:paraId="7954FE17" w14:textId="60AFFA0A" w:rsidR="00AC672D" w:rsidRPr="00A52E9C" w:rsidRDefault="00740DE9" w:rsidP="00A52E9C">
      <w:pPr>
        <w:pStyle w:val="Titre4"/>
        <w:jc w:val="left"/>
      </w:pPr>
      <w:bookmarkStart w:id="59" w:name="_Toc364324865"/>
      <w:r>
        <w:t xml:space="preserve">Contrôles </w:t>
      </w:r>
      <w:r w:rsidR="00D87FC3" w:rsidRPr="00A054D8">
        <w:t>AD HOC</w:t>
      </w:r>
      <w:r w:rsidR="00AC7EE1" w:rsidRPr="00A054D8">
        <w:t xml:space="preserve"> </w:t>
      </w:r>
      <w:bookmarkEnd w:id="59"/>
      <w:r w:rsidR="008D20E1" w:rsidRPr="00A054D8">
        <w:t>(imprévus)</w:t>
      </w:r>
    </w:p>
    <w:p w14:paraId="4CA4AC45" w14:textId="0B5BFDFA" w:rsidR="008E7C80" w:rsidRPr="00A054D8" w:rsidRDefault="00DB6FAE" w:rsidP="0056709C">
      <w:pPr>
        <w:pStyle w:val="Titre5"/>
      </w:pPr>
      <w:bookmarkStart w:id="60" w:name="_Toc364324866"/>
      <w:r w:rsidRPr="00A054D8">
        <w:t>1</w:t>
      </w:r>
      <w:r w:rsidR="005C2897">
        <w:t>6</w:t>
      </w:r>
      <w:r w:rsidR="008E7C80" w:rsidRPr="00A054D8">
        <w:t>.1</w:t>
      </w:r>
      <w:r w:rsidR="008F1B71" w:rsidRPr="00A054D8">
        <w:t xml:space="preserve"> </w:t>
      </w:r>
      <w:r w:rsidR="00740DE9">
        <w:t>Contrôles</w:t>
      </w:r>
      <w:r w:rsidR="008E7C80" w:rsidRPr="00A054D8">
        <w:t xml:space="preserve"> </w:t>
      </w:r>
      <w:r w:rsidR="008310D3" w:rsidRPr="00A054D8">
        <w:t xml:space="preserve">ad hoc </w:t>
      </w:r>
      <w:r w:rsidR="008E7C80" w:rsidRPr="00A054D8">
        <w:t>effectués</w:t>
      </w:r>
      <w:r w:rsidRPr="00A054D8">
        <w:t xml:space="preserve"> </w:t>
      </w:r>
      <w:r w:rsidR="00C21A28" w:rsidRPr="00A054D8">
        <w:t xml:space="preserve">par </w:t>
      </w:r>
      <w:r w:rsidR="00895CFF">
        <w:t>le SPF Economie</w:t>
      </w:r>
      <w:bookmarkEnd w:id="60"/>
    </w:p>
    <w:p w14:paraId="6471ACE7" w14:textId="23054FFE" w:rsidR="008535F7" w:rsidRPr="00A054D8" w:rsidRDefault="004F338D" w:rsidP="00D329C3">
      <w:pPr>
        <w:widowControl w:val="0"/>
        <w:jc w:val="both"/>
        <w:rPr>
          <w:rFonts w:ascii="Lato" w:hAnsi="Lato" w:cs="Times New Roman"/>
          <w:szCs w:val="22"/>
        </w:rPr>
      </w:pPr>
      <w:r w:rsidRPr="00A054D8">
        <w:rPr>
          <w:rFonts w:ascii="Lato" w:hAnsi="Lato" w:cs="Times New Roman"/>
          <w:szCs w:val="22"/>
        </w:rPr>
        <w:t xml:space="preserve">Sous réserve des compétences de l’Inspection des finances et de la Cour des comptes, </w:t>
      </w:r>
      <w:r w:rsidR="00895CFF">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vérifiera, au cours de l</w:t>
      </w:r>
      <w:r w:rsidR="00065C16" w:rsidRPr="00A054D8">
        <w:rPr>
          <w:rFonts w:ascii="Lato" w:hAnsi="Lato" w:cs="Times New Roman"/>
          <w:szCs w:val="22"/>
        </w:rPr>
        <w:t>’</w:t>
      </w:r>
      <w:r w:rsidR="008E7C80" w:rsidRPr="00A054D8">
        <w:rPr>
          <w:rFonts w:ascii="Lato" w:hAnsi="Lato" w:cs="Times New Roman"/>
          <w:szCs w:val="22"/>
        </w:rPr>
        <w:t xml:space="preserve">exécution </w:t>
      </w:r>
      <w:r w:rsidR="008A1189" w:rsidRPr="00A054D8">
        <w:rPr>
          <w:rFonts w:ascii="Lato" w:hAnsi="Lato" w:cs="Times New Roman"/>
          <w:szCs w:val="22"/>
        </w:rPr>
        <w:t>du projet</w:t>
      </w:r>
      <w:r w:rsidR="008E7C80" w:rsidRPr="00A054D8">
        <w:rPr>
          <w:rFonts w:ascii="Lato" w:hAnsi="Lato" w:cs="Times New Roman"/>
          <w:szCs w:val="22"/>
        </w:rPr>
        <w:t xml:space="preserve"> ou par la suite, l</w:t>
      </w:r>
      <w:r w:rsidR="00065C16" w:rsidRPr="00A054D8">
        <w:rPr>
          <w:rFonts w:ascii="Lato" w:hAnsi="Lato" w:cs="Times New Roman"/>
          <w:szCs w:val="22"/>
        </w:rPr>
        <w:t>’</w:t>
      </w:r>
      <w:r w:rsidR="008E7C80" w:rsidRPr="00A054D8">
        <w:rPr>
          <w:rFonts w:ascii="Lato" w:hAnsi="Lato" w:cs="Times New Roman"/>
          <w:szCs w:val="22"/>
        </w:rPr>
        <w:t xml:space="preserve">exécution correcte </w:t>
      </w:r>
      <w:r w:rsidR="008A1189" w:rsidRPr="00A054D8">
        <w:rPr>
          <w:rFonts w:ascii="Lato" w:hAnsi="Lato" w:cs="Times New Roman"/>
          <w:szCs w:val="22"/>
        </w:rPr>
        <w:t>du projet</w:t>
      </w:r>
      <w:r w:rsidR="008E7C80" w:rsidRPr="00A054D8">
        <w:rPr>
          <w:rFonts w:ascii="Lato" w:hAnsi="Lato" w:cs="Times New Roman"/>
          <w:szCs w:val="22"/>
        </w:rPr>
        <w:t xml:space="preserve"> et le respect des obligations fixées par la convention, y compris l</w:t>
      </w:r>
      <w:r w:rsidR="00065C16" w:rsidRPr="00A054D8">
        <w:rPr>
          <w:rFonts w:ascii="Lato" w:hAnsi="Lato" w:cs="Times New Roman"/>
          <w:szCs w:val="22"/>
        </w:rPr>
        <w:t>’</w:t>
      </w:r>
      <w:r w:rsidR="008E7C80" w:rsidRPr="00A054D8">
        <w:rPr>
          <w:rFonts w:ascii="Lato" w:hAnsi="Lato" w:cs="Times New Roman"/>
          <w:szCs w:val="22"/>
        </w:rPr>
        <w:t>évaluation des éléments livrables et des rapports.</w:t>
      </w:r>
      <w:r w:rsidR="009662DE"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 xml:space="preserve">pourra également demander des informations complémentaires conformément à </w:t>
      </w:r>
      <w:r w:rsidR="009662DE" w:rsidRPr="00A054D8">
        <w:rPr>
          <w:rFonts w:ascii="Lato" w:hAnsi="Lato" w:cs="Times New Roman"/>
          <w:szCs w:val="22"/>
        </w:rPr>
        <w:t>la présente convention.</w:t>
      </w:r>
      <w:r w:rsidR="00AC7EE1" w:rsidRPr="00A054D8">
        <w:rPr>
          <w:rFonts w:ascii="Lato" w:hAnsi="Lato" w:cs="Times New Roman"/>
          <w:szCs w:val="22"/>
        </w:rPr>
        <w:t xml:space="preserve"> </w:t>
      </w:r>
    </w:p>
    <w:p w14:paraId="780311F3" w14:textId="77777777" w:rsidR="00A15CF4" w:rsidRPr="00A054D8" w:rsidRDefault="00A15CF4" w:rsidP="00D329C3">
      <w:pPr>
        <w:widowControl w:val="0"/>
        <w:jc w:val="both"/>
        <w:rPr>
          <w:rFonts w:ascii="Lato" w:hAnsi="Lato" w:cs="Times New Roman"/>
          <w:szCs w:val="22"/>
        </w:rPr>
      </w:pPr>
    </w:p>
    <w:p w14:paraId="28D49708" w14:textId="1DDA8A88"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362A13" w:rsidRPr="00A054D8">
        <w:rPr>
          <w:rFonts w:ascii="Lato" w:hAnsi="Lato" w:cs="Times New Roman"/>
          <w:szCs w:val="22"/>
        </w:rPr>
        <w:t>peut demander au bénéficiaire</w:t>
      </w:r>
      <w:r w:rsidR="008E7C80" w:rsidRPr="00A054D8">
        <w:rPr>
          <w:rFonts w:ascii="Lato" w:hAnsi="Lato" w:cs="Times New Roman"/>
          <w:szCs w:val="22"/>
        </w:rPr>
        <w:t xml:space="preserve"> de lui communique</w:t>
      </w:r>
      <w:r w:rsidR="005403A1" w:rsidRPr="00A054D8">
        <w:rPr>
          <w:rFonts w:ascii="Lato" w:hAnsi="Lato" w:cs="Times New Roman"/>
          <w:szCs w:val="22"/>
        </w:rPr>
        <w:t xml:space="preserve">r directement ces informations. </w:t>
      </w:r>
      <w:r w:rsidR="008E7C80" w:rsidRPr="00A054D8">
        <w:rPr>
          <w:rFonts w:ascii="Lato" w:hAnsi="Lato" w:cs="Times New Roman"/>
          <w:szCs w:val="22"/>
        </w:rPr>
        <w:t>Les informations communiquées dans le format demandé (y compris électronique) doivent être exactes, précises et complètes.</w:t>
      </w:r>
    </w:p>
    <w:p w14:paraId="7EB2DC34" w14:textId="77777777" w:rsidR="00C1359E" w:rsidRPr="00A054D8" w:rsidRDefault="00C1359E" w:rsidP="00D329C3">
      <w:pPr>
        <w:widowControl w:val="0"/>
        <w:jc w:val="both"/>
        <w:rPr>
          <w:rFonts w:ascii="Lato" w:hAnsi="Lato" w:cs="Times New Roman"/>
          <w:szCs w:val="22"/>
        </w:rPr>
      </w:pPr>
    </w:p>
    <w:p w14:paraId="2EB6AFFA" w14:textId="58A14BC8" w:rsidR="008E7C80" w:rsidRPr="00A054D8" w:rsidRDefault="00895CFF" w:rsidP="00D329C3">
      <w:pPr>
        <w:widowControl w:val="0"/>
        <w:jc w:val="both"/>
        <w:rPr>
          <w:rFonts w:ascii="Lato" w:hAnsi="Lato" w:cs="Times New Roman"/>
          <w:szCs w:val="22"/>
        </w:rPr>
      </w:pPr>
      <w:r w:rsidRPr="00740DE9">
        <w:rPr>
          <w:rFonts w:ascii="Lato" w:hAnsi="Lato" w:cs="Times New Roman"/>
          <w:szCs w:val="22"/>
        </w:rPr>
        <w:t>Le SPF Economie</w:t>
      </w:r>
      <w:r w:rsidR="00C1699D" w:rsidRPr="00740DE9">
        <w:rPr>
          <w:rFonts w:ascii="Lato" w:hAnsi="Lato" w:cs="Times New Roman"/>
          <w:szCs w:val="22"/>
        </w:rPr>
        <w:t xml:space="preserve"> </w:t>
      </w:r>
      <w:r w:rsidR="008E7C80" w:rsidRPr="00740DE9">
        <w:rPr>
          <w:rFonts w:ascii="Lato" w:hAnsi="Lato" w:cs="Times New Roman"/>
          <w:szCs w:val="22"/>
        </w:rPr>
        <w:t>peut, au</w:t>
      </w:r>
      <w:r w:rsidR="00AC7EE1" w:rsidRPr="00740DE9">
        <w:rPr>
          <w:rFonts w:ascii="Lato" w:hAnsi="Lato" w:cs="Times New Roman"/>
          <w:szCs w:val="22"/>
        </w:rPr>
        <w:t xml:space="preserve"> </w:t>
      </w:r>
      <w:r w:rsidR="008E7C80" w:rsidRPr="00740DE9">
        <w:rPr>
          <w:rFonts w:ascii="Lato" w:hAnsi="Lato" w:cs="Times New Roman"/>
          <w:szCs w:val="22"/>
        </w:rPr>
        <w:t>cours</w:t>
      </w:r>
      <w:r w:rsidR="00AC7EE1" w:rsidRPr="00740DE9">
        <w:rPr>
          <w:rFonts w:ascii="Lato" w:hAnsi="Lato" w:cs="Times New Roman"/>
          <w:szCs w:val="22"/>
        </w:rPr>
        <w:t xml:space="preserve"> </w:t>
      </w:r>
      <w:r w:rsidR="008E7C80" w:rsidRPr="00740DE9">
        <w:rPr>
          <w:rFonts w:ascii="Lato" w:hAnsi="Lato" w:cs="Times New Roman"/>
          <w:szCs w:val="22"/>
        </w:rPr>
        <w:t>de l</w:t>
      </w:r>
      <w:r w:rsidR="00065C16" w:rsidRPr="00740DE9">
        <w:rPr>
          <w:rFonts w:ascii="Lato" w:hAnsi="Lato" w:cs="Times New Roman"/>
          <w:szCs w:val="22"/>
        </w:rPr>
        <w:t>’</w:t>
      </w:r>
      <w:r w:rsidR="008E7C80" w:rsidRPr="00740DE9">
        <w:rPr>
          <w:rFonts w:ascii="Lato" w:hAnsi="Lato" w:cs="Times New Roman"/>
          <w:szCs w:val="22"/>
        </w:rPr>
        <w:t xml:space="preserve">exécution </w:t>
      </w:r>
      <w:r w:rsidR="008A1189" w:rsidRPr="00740DE9">
        <w:rPr>
          <w:rFonts w:ascii="Lato" w:hAnsi="Lato" w:cs="Times New Roman"/>
          <w:szCs w:val="22"/>
        </w:rPr>
        <w:t>du projet</w:t>
      </w:r>
      <w:r w:rsidR="008E7C80" w:rsidRPr="00740DE9">
        <w:rPr>
          <w:rFonts w:ascii="Lato" w:hAnsi="Lato" w:cs="Times New Roman"/>
          <w:szCs w:val="22"/>
        </w:rPr>
        <w:t xml:space="preserve"> ou par </w:t>
      </w:r>
      <w:r w:rsidR="00E82D30" w:rsidRPr="00740DE9">
        <w:rPr>
          <w:rFonts w:ascii="Lato" w:hAnsi="Lato" w:cs="Times New Roman"/>
          <w:szCs w:val="22"/>
        </w:rPr>
        <w:t>la</w:t>
      </w:r>
      <w:r w:rsidR="008E7C80" w:rsidRPr="00740DE9">
        <w:rPr>
          <w:rFonts w:ascii="Lato" w:hAnsi="Lato" w:cs="Times New Roman"/>
          <w:szCs w:val="22"/>
        </w:rPr>
        <w:t xml:space="preserve"> suite</w:t>
      </w:r>
      <w:r w:rsidR="0082644D" w:rsidRPr="00740DE9">
        <w:rPr>
          <w:rFonts w:ascii="Lato" w:hAnsi="Lato" w:cs="Times New Roman"/>
          <w:szCs w:val="22"/>
        </w:rPr>
        <w:t xml:space="preserve">, </w:t>
      </w:r>
      <w:r w:rsidR="000701CB" w:rsidRPr="00740DE9">
        <w:rPr>
          <w:rFonts w:ascii="Lato" w:hAnsi="Lato" w:cs="Times New Roman"/>
          <w:szCs w:val="22"/>
        </w:rPr>
        <w:t>pour autant qu’ils so</w:t>
      </w:r>
      <w:r w:rsidR="00A910CB" w:rsidRPr="00740DE9">
        <w:rPr>
          <w:rFonts w:ascii="Lato" w:hAnsi="Lato" w:cs="Times New Roman"/>
          <w:szCs w:val="22"/>
        </w:rPr>
        <w:t>ie</w:t>
      </w:r>
      <w:r w:rsidR="000701CB" w:rsidRPr="00740DE9">
        <w:rPr>
          <w:rFonts w:ascii="Lato" w:hAnsi="Lato" w:cs="Times New Roman"/>
          <w:szCs w:val="22"/>
        </w:rPr>
        <w:t>nt commencé</w:t>
      </w:r>
      <w:r w:rsidR="00A910CB" w:rsidRPr="00740DE9">
        <w:rPr>
          <w:rFonts w:ascii="Lato" w:hAnsi="Lato" w:cs="Times New Roman"/>
          <w:szCs w:val="22"/>
        </w:rPr>
        <w:t>s</w:t>
      </w:r>
      <w:r w:rsidR="000701CB" w:rsidRPr="00740DE9">
        <w:rPr>
          <w:rFonts w:ascii="Lato" w:hAnsi="Lato" w:cs="Times New Roman"/>
          <w:szCs w:val="22"/>
        </w:rPr>
        <w:t xml:space="preserve"> jusqu’à </w:t>
      </w:r>
      <w:r w:rsidR="00C1699D" w:rsidRPr="00740DE9">
        <w:rPr>
          <w:rFonts w:ascii="Lato" w:hAnsi="Lato" w:cs="Times New Roman"/>
          <w:szCs w:val="22"/>
        </w:rPr>
        <w:t>dix</w:t>
      </w:r>
      <w:r w:rsidR="000701CB" w:rsidRPr="00740DE9">
        <w:rPr>
          <w:rFonts w:ascii="Lato" w:hAnsi="Lato" w:cs="Times New Roman"/>
          <w:szCs w:val="22"/>
        </w:rPr>
        <w:t xml:space="preserve"> ans après le paiement du solde</w:t>
      </w:r>
      <w:r w:rsidR="008E7C80" w:rsidRPr="00740DE9">
        <w:rPr>
          <w:rFonts w:ascii="Lato" w:hAnsi="Lato" w:cs="Times New Roman"/>
          <w:szCs w:val="22"/>
        </w:rPr>
        <w:t xml:space="preserve">, procéder à des </w:t>
      </w:r>
      <w:r w:rsidR="007F41C0">
        <w:rPr>
          <w:rFonts w:ascii="Lato" w:hAnsi="Lato" w:cs="Times New Roman"/>
          <w:szCs w:val="22"/>
        </w:rPr>
        <w:t>contrôles</w:t>
      </w:r>
      <w:r w:rsidR="008E7C80" w:rsidRPr="00740DE9">
        <w:rPr>
          <w:rFonts w:ascii="Lato" w:hAnsi="Lato" w:cs="Times New Roman"/>
          <w:szCs w:val="22"/>
        </w:rPr>
        <w:t xml:space="preserve"> afin de s</w:t>
      </w:r>
      <w:r w:rsidR="00065C16" w:rsidRPr="00740DE9">
        <w:rPr>
          <w:rFonts w:ascii="Lato" w:hAnsi="Lato" w:cs="Times New Roman"/>
          <w:szCs w:val="22"/>
        </w:rPr>
        <w:t>’</w:t>
      </w:r>
      <w:r w:rsidR="008E7C80" w:rsidRPr="00740DE9">
        <w:rPr>
          <w:rFonts w:ascii="Lato" w:hAnsi="Lato" w:cs="Times New Roman"/>
          <w:szCs w:val="22"/>
        </w:rPr>
        <w:t>assurer de l</w:t>
      </w:r>
      <w:r w:rsidR="00065C16" w:rsidRPr="00740DE9">
        <w:rPr>
          <w:rFonts w:ascii="Lato" w:hAnsi="Lato" w:cs="Times New Roman"/>
          <w:szCs w:val="22"/>
        </w:rPr>
        <w:t>’</w:t>
      </w:r>
      <w:r w:rsidR="008E7C80" w:rsidRPr="00740DE9">
        <w:rPr>
          <w:rFonts w:ascii="Lato" w:hAnsi="Lato" w:cs="Times New Roman"/>
          <w:szCs w:val="22"/>
        </w:rPr>
        <w:t xml:space="preserve">exécution correcte </w:t>
      </w:r>
      <w:r w:rsidR="008A1189" w:rsidRPr="00740DE9">
        <w:rPr>
          <w:rFonts w:ascii="Lato" w:hAnsi="Lato" w:cs="Times New Roman"/>
          <w:szCs w:val="22"/>
        </w:rPr>
        <w:t>du projet</w:t>
      </w:r>
      <w:r w:rsidR="008E7C80" w:rsidRPr="00740DE9">
        <w:rPr>
          <w:rFonts w:ascii="Lato" w:hAnsi="Lato" w:cs="Times New Roman"/>
          <w:szCs w:val="22"/>
        </w:rPr>
        <w:t xml:space="preserve"> (y compris l</w:t>
      </w:r>
      <w:r w:rsidR="00065C16" w:rsidRPr="00740DE9">
        <w:rPr>
          <w:rFonts w:ascii="Lato" w:hAnsi="Lato" w:cs="Times New Roman"/>
          <w:szCs w:val="22"/>
        </w:rPr>
        <w:t>’</w:t>
      </w:r>
      <w:r w:rsidR="008E7C80" w:rsidRPr="00740DE9">
        <w:rPr>
          <w:rFonts w:ascii="Lato" w:hAnsi="Lato" w:cs="Times New Roman"/>
          <w:szCs w:val="22"/>
        </w:rPr>
        <w:t>évaluation des éléments livrables et des rapports), du respect des obligations aux termes de la convention</w:t>
      </w:r>
      <w:r w:rsidR="00B73C39" w:rsidRPr="00740DE9">
        <w:rPr>
          <w:rFonts w:ascii="Lato" w:hAnsi="Lato" w:cs="Times New Roman"/>
          <w:szCs w:val="22"/>
        </w:rPr>
        <w:t>, du respect des critères budgétaires et financiers</w:t>
      </w:r>
      <w:r w:rsidR="004B1F44">
        <w:rPr>
          <w:rFonts w:ascii="Lato" w:hAnsi="Lato" w:cs="Times New Roman"/>
          <w:szCs w:val="22"/>
        </w:rPr>
        <w:t xml:space="preserve"> du projet. </w:t>
      </w:r>
      <w:r w:rsidR="008E7C80" w:rsidRPr="00740DE9">
        <w:rPr>
          <w:rFonts w:ascii="Lato" w:hAnsi="Lato" w:cs="Times New Roman"/>
          <w:szCs w:val="22"/>
        </w:rPr>
        <w:t xml:space="preserve">Les </w:t>
      </w:r>
      <w:r w:rsidR="00856DD0">
        <w:rPr>
          <w:rFonts w:ascii="Lato" w:hAnsi="Lato" w:cs="Times New Roman"/>
          <w:szCs w:val="22"/>
        </w:rPr>
        <w:t>contrôles</w:t>
      </w:r>
      <w:r w:rsidR="008E7C80" w:rsidRPr="00740DE9">
        <w:rPr>
          <w:rFonts w:ascii="Lato" w:hAnsi="Lato" w:cs="Times New Roman"/>
          <w:szCs w:val="22"/>
        </w:rPr>
        <w:t xml:space="preserve"> peuvent être effectués jusqu</w:t>
      </w:r>
      <w:r w:rsidR="00065C16" w:rsidRPr="00740DE9">
        <w:rPr>
          <w:rFonts w:ascii="Lato" w:hAnsi="Lato" w:cs="Times New Roman"/>
          <w:szCs w:val="22"/>
        </w:rPr>
        <w:t>’</w:t>
      </w:r>
      <w:r w:rsidR="008E7C80" w:rsidRPr="00740DE9">
        <w:rPr>
          <w:rFonts w:ascii="Lato" w:hAnsi="Lato" w:cs="Times New Roman"/>
          <w:szCs w:val="22"/>
        </w:rPr>
        <w:t xml:space="preserve">à </w:t>
      </w:r>
      <w:r w:rsidR="00C1699D" w:rsidRPr="00740DE9">
        <w:rPr>
          <w:rFonts w:ascii="Lato" w:hAnsi="Lato" w:cs="Times New Roman"/>
          <w:szCs w:val="22"/>
        </w:rPr>
        <w:t>dix</w:t>
      </w:r>
      <w:r w:rsidR="004F338D" w:rsidRPr="00740DE9">
        <w:rPr>
          <w:rFonts w:ascii="Lato" w:hAnsi="Lato" w:cs="Times New Roman"/>
          <w:szCs w:val="22"/>
        </w:rPr>
        <w:t xml:space="preserve"> ans</w:t>
      </w:r>
      <w:r w:rsidR="008E7C80" w:rsidRPr="00740DE9">
        <w:rPr>
          <w:rFonts w:ascii="Lato" w:hAnsi="Lato" w:cs="Times New Roman"/>
          <w:szCs w:val="22"/>
        </w:rPr>
        <w:t xml:space="preserve"> après le paiement du solde. Ils seront formellement notifiés au </w:t>
      </w:r>
      <w:r w:rsidR="00066E4A" w:rsidRPr="00740DE9">
        <w:rPr>
          <w:rFonts w:ascii="Lato" w:hAnsi="Lato" w:cs="Times New Roman"/>
          <w:szCs w:val="22"/>
        </w:rPr>
        <w:t>bénéficiaire</w:t>
      </w:r>
      <w:r w:rsidR="008E7C80" w:rsidRPr="00740DE9">
        <w:rPr>
          <w:rFonts w:ascii="Lato" w:hAnsi="Lato" w:cs="Times New Roman"/>
          <w:szCs w:val="22"/>
        </w:rPr>
        <w:t xml:space="preserve"> et seront considérés comme ayant commencé à la da</w:t>
      </w:r>
      <w:r w:rsidR="005403A1" w:rsidRPr="00740DE9">
        <w:rPr>
          <w:rFonts w:ascii="Lato" w:hAnsi="Lato" w:cs="Times New Roman"/>
          <w:szCs w:val="22"/>
        </w:rPr>
        <w:t xml:space="preserve">te de la notification formelle. </w:t>
      </w:r>
      <w:r w:rsidR="008E7C80" w:rsidRPr="00740DE9">
        <w:rPr>
          <w:rFonts w:ascii="Lato" w:hAnsi="Lato" w:cs="Times New Roman"/>
          <w:szCs w:val="22"/>
        </w:rPr>
        <w:t>Si l</w:t>
      </w:r>
      <w:r w:rsidR="007F41C0">
        <w:rPr>
          <w:rFonts w:ascii="Lato" w:hAnsi="Lato" w:cs="Times New Roman"/>
          <w:szCs w:val="22"/>
        </w:rPr>
        <w:t xml:space="preserve">e contrôle </w:t>
      </w:r>
      <w:r w:rsidR="008E7C80" w:rsidRPr="00740DE9">
        <w:rPr>
          <w:rFonts w:ascii="Lato" w:hAnsi="Lato" w:cs="Times New Roman"/>
          <w:szCs w:val="22"/>
        </w:rPr>
        <w:t>est effectué sur un tiers, le</w:t>
      </w:r>
      <w:r w:rsidR="008E7C80" w:rsidRPr="00A054D8">
        <w:rPr>
          <w:rFonts w:ascii="Lato" w:hAnsi="Lato" w:cs="Times New Roman"/>
          <w:szCs w:val="22"/>
        </w:rPr>
        <w:t xml:space="preserve"> bénéficiaire doit en informer le tiers.</w:t>
      </w:r>
    </w:p>
    <w:p w14:paraId="3189D1AE" w14:textId="77777777" w:rsidR="008E7C80" w:rsidRPr="00A054D8" w:rsidRDefault="008E7C80" w:rsidP="00D329C3">
      <w:pPr>
        <w:widowControl w:val="0"/>
        <w:jc w:val="both"/>
        <w:rPr>
          <w:rFonts w:ascii="Lato" w:hAnsi="Lato" w:cs="Times New Roman"/>
          <w:szCs w:val="22"/>
        </w:rPr>
      </w:pPr>
    </w:p>
    <w:p w14:paraId="0F3DBB1C" w14:textId="1CAD52A1" w:rsidR="008E7C80" w:rsidRPr="007F41C0"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 xml:space="preserve">peut procéder à des </w:t>
      </w:r>
      <w:r w:rsidR="007F41C0">
        <w:rPr>
          <w:rFonts w:ascii="Lato" w:hAnsi="Lato" w:cs="Times New Roman"/>
          <w:szCs w:val="22"/>
        </w:rPr>
        <w:t>contrôles</w:t>
      </w:r>
      <w:r w:rsidR="008E7C80" w:rsidRPr="00A054D8">
        <w:rPr>
          <w:rFonts w:ascii="Lato" w:hAnsi="Lato" w:cs="Times New Roman"/>
          <w:szCs w:val="22"/>
        </w:rPr>
        <w:t xml:space="preserve"> directement (avec son propre personnel) ou indirectement (avec des personnes ou des organismes externes désignés à cet effet). Elle informera le bénéficiaire de l</w:t>
      </w:r>
      <w:r w:rsidR="00065C16" w:rsidRPr="00A054D8">
        <w:rPr>
          <w:rFonts w:ascii="Lato" w:hAnsi="Lato" w:cs="Times New Roman"/>
          <w:szCs w:val="22"/>
        </w:rPr>
        <w:t>’</w:t>
      </w:r>
      <w:r w:rsidR="008E7C80" w:rsidRPr="00A054D8">
        <w:rPr>
          <w:rFonts w:ascii="Lato" w:hAnsi="Lato" w:cs="Times New Roman"/>
          <w:szCs w:val="22"/>
        </w:rPr>
        <w:t>identité des p</w:t>
      </w:r>
      <w:r w:rsidR="00671F2F" w:rsidRPr="00A054D8">
        <w:rPr>
          <w:rFonts w:ascii="Lato" w:hAnsi="Lato" w:cs="Times New Roman"/>
          <w:szCs w:val="22"/>
        </w:rPr>
        <w:t>ersonnes ou organismes externes</w:t>
      </w:r>
      <w:r w:rsidR="008E7C80" w:rsidRPr="00A054D8">
        <w:rPr>
          <w:rFonts w:ascii="Lato" w:hAnsi="Lato" w:cs="Times New Roman"/>
          <w:szCs w:val="22"/>
        </w:rPr>
        <w:t xml:space="preserve">. </w:t>
      </w:r>
    </w:p>
    <w:p w14:paraId="4E3FCBCE" w14:textId="77777777" w:rsidR="008E7C80" w:rsidRPr="00A054D8" w:rsidRDefault="008E7C80" w:rsidP="00D329C3">
      <w:pPr>
        <w:widowControl w:val="0"/>
        <w:jc w:val="both"/>
        <w:rPr>
          <w:rFonts w:ascii="Lato" w:hAnsi="Lato" w:cs="Times New Roman"/>
          <w:szCs w:val="22"/>
        </w:rPr>
      </w:pPr>
    </w:p>
    <w:p w14:paraId="007A853E" w14:textId="13275E92"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 bénéficiaire doit fournir, dans le délai demandé, toute information ou donnée en plus des éléments livrables et rapports déjà remis (y compris des informations sur l</w:t>
      </w:r>
      <w:r w:rsidR="00065C16" w:rsidRPr="00A054D8">
        <w:rPr>
          <w:rFonts w:ascii="Lato" w:hAnsi="Lato" w:cs="Times New Roman"/>
          <w:szCs w:val="22"/>
        </w:rPr>
        <w:t>’</w:t>
      </w:r>
      <w:r w:rsidRPr="00A054D8">
        <w:rPr>
          <w:rFonts w:ascii="Lato" w:hAnsi="Lato" w:cs="Times New Roman"/>
          <w:szCs w:val="22"/>
        </w:rPr>
        <w:t>utilisation des ressources</w:t>
      </w:r>
      <w:r w:rsidR="00B73C39" w:rsidRPr="00A054D8">
        <w:rPr>
          <w:rFonts w:ascii="Lato" w:hAnsi="Lato" w:cs="Times New Roman"/>
          <w:szCs w:val="22"/>
        </w:rPr>
        <w:t>, les comptes complets, les fiches de salaire individuelles ou d’autres données à caractère personnel</w:t>
      </w:r>
      <w:r w:rsidRPr="00A054D8">
        <w:rPr>
          <w:rFonts w:ascii="Lato" w:hAnsi="Lato" w:cs="Times New Roman"/>
          <w:szCs w:val="22"/>
        </w:rPr>
        <w:t xml:space="preserve">). </w:t>
      </w:r>
      <w:r w:rsidR="00895CFF">
        <w:rPr>
          <w:rFonts w:ascii="Lato" w:hAnsi="Lato" w:cs="Times New Roman"/>
          <w:szCs w:val="22"/>
        </w:rPr>
        <w:t xml:space="preserve">Le SPF </w:t>
      </w:r>
      <w:r w:rsidR="00895CFF">
        <w:rPr>
          <w:rFonts w:ascii="Lato" w:hAnsi="Lato" w:cs="Times New Roman"/>
          <w:szCs w:val="22"/>
        </w:rPr>
        <w:lastRenderedPageBreak/>
        <w:t>Economie</w:t>
      </w:r>
      <w:r w:rsidR="00A54F26">
        <w:rPr>
          <w:rFonts w:ascii="Lato" w:hAnsi="Lato" w:cs="Times New Roman"/>
          <w:szCs w:val="22"/>
        </w:rPr>
        <w:t xml:space="preserve"> </w:t>
      </w:r>
      <w:r w:rsidR="00362A13" w:rsidRPr="00A054D8">
        <w:rPr>
          <w:rFonts w:ascii="Lato" w:hAnsi="Lato" w:cs="Times New Roman"/>
          <w:szCs w:val="22"/>
        </w:rPr>
        <w:t>peut demander au</w:t>
      </w:r>
      <w:r w:rsidRPr="00A054D8">
        <w:rPr>
          <w:rFonts w:ascii="Lato" w:hAnsi="Lato" w:cs="Times New Roman"/>
          <w:szCs w:val="22"/>
        </w:rPr>
        <w:t xml:space="preserve"> </w:t>
      </w:r>
      <w:r w:rsidR="00362A13" w:rsidRPr="00A054D8">
        <w:rPr>
          <w:rFonts w:ascii="Lato" w:hAnsi="Lato" w:cs="Times New Roman"/>
          <w:szCs w:val="22"/>
        </w:rPr>
        <w:t>bénéficiaire</w:t>
      </w:r>
      <w:r w:rsidRPr="00A054D8">
        <w:rPr>
          <w:rFonts w:ascii="Lato" w:hAnsi="Lato" w:cs="Times New Roman"/>
          <w:szCs w:val="22"/>
        </w:rPr>
        <w:t xml:space="preserve"> de lui communiquer directement ces informations.</w:t>
      </w:r>
    </w:p>
    <w:p w14:paraId="7756421C" w14:textId="77777777" w:rsidR="008E7C80" w:rsidRPr="00A054D8" w:rsidRDefault="008E7C80" w:rsidP="00D329C3">
      <w:pPr>
        <w:widowControl w:val="0"/>
        <w:jc w:val="both"/>
        <w:rPr>
          <w:rFonts w:ascii="Lato" w:hAnsi="Lato" w:cs="Times New Roman"/>
          <w:szCs w:val="22"/>
        </w:rPr>
      </w:pPr>
    </w:p>
    <w:p w14:paraId="43331AEB"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 bénéficiaire peut être invité à participer à des réunions, y compris avec des experts nationaux.</w:t>
      </w:r>
    </w:p>
    <w:p w14:paraId="1A9C7A39" w14:textId="77777777" w:rsidR="008E7C80" w:rsidRPr="00A054D8" w:rsidRDefault="008E7C80" w:rsidP="00D329C3">
      <w:pPr>
        <w:widowControl w:val="0"/>
        <w:jc w:val="both"/>
        <w:rPr>
          <w:rFonts w:ascii="Lato" w:hAnsi="Lato" w:cs="Times New Roman"/>
          <w:szCs w:val="22"/>
        </w:rPr>
      </w:pPr>
    </w:p>
    <w:p w14:paraId="00098FD0" w14:textId="2FE2046F" w:rsidR="008E7C80" w:rsidRPr="00A054D8" w:rsidRDefault="00A72931" w:rsidP="00D329C3">
      <w:pPr>
        <w:widowControl w:val="0"/>
        <w:jc w:val="both"/>
        <w:rPr>
          <w:rFonts w:ascii="Lato" w:hAnsi="Lato" w:cs="Times New Roman"/>
          <w:szCs w:val="22"/>
        </w:rPr>
      </w:pPr>
      <w:r w:rsidRPr="00A054D8">
        <w:rPr>
          <w:rFonts w:ascii="Lato" w:hAnsi="Lato" w:cs="Times New Roman"/>
          <w:szCs w:val="22"/>
        </w:rPr>
        <w:t xml:space="preserve">Pour les </w:t>
      </w:r>
      <w:r w:rsidR="007F41C0">
        <w:rPr>
          <w:rFonts w:ascii="Lato" w:hAnsi="Lato" w:cs="Times New Roman"/>
          <w:szCs w:val="22"/>
        </w:rPr>
        <w:t>contrôles</w:t>
      </w:r>
      <w:r w:rsidRPr="00A054D8">
        <w:rPr>
          <w:rFonts w:ascii="Lato" w:hAnsi="Lato" w:cs="Times New Roman"/>
          <w:szCs w:val="22"/>
        </w:rPr>
        <w:t xml:space="preserve"> sur place, le bénéficiaire doi</w:t>
      </w:r>
      <w:r w:rsidR="008E7C80" w:rsidRPr="00A054D8">
        <w:rPr>
          <w:rFonts w:ascii="Lato" w:hAnsi="Lato" w:cs="Times New Roman"/>
          <w:szCs w:val="22"/>
        </w:rPr>
        <w:t>t permettre l</w:t>
      </w:r>
      <w:r w:rsidR="00065C16" w:rsidRPr="00A054D8">
        <w:rPr>
          <w:rFonts w:ascii="Lato" w:hAnsi="Lato" w:cs="Times New Roman"/>
          <w:szCs w:val="22"/>
        </w:rPr>
        <w:t>’</w:t>
      </w:r>
      <w:r w:rsidR="008E7C80" w:rsidRPr="00A054D8">
        <w:rPr>
          <w:rFonts w:ascii="Lato" w:hAnsi="Lato" w:cs="Times New Roman"/>
          <w:szCs w:val="22"/>
        </w:rPr>
        <w:t xml:space="preserve">accès à </w:t>
      </w:r>
      <w:r w:rsidR="00856DD0">
        <w:rPr>
          <w:rFonts w:ascii="Lato" w:hAnsi="Lato" w:cs="Times New Roman"/>
          <w:szCs w:val="22"/>
        </w:rPr>
        <w:t xml:space="preserve"> tous les</w:t>
      </w:r>
      <w:r w:rsidR="008E7C80" w:rsidRPr="00A054D8">
        <w:rPr>
          <w:rFonts w:ascii="Lato" w:hAnsi="Lato" w:cs="Times New Roman"/>
          <w:szCs w:val="22"/>
        </w:rPr>
        <w:t xml:space="preserve"> sites et locaux</w:t>
      </w:r>
      <w:r w:rsidR="00856DD0">
        <w:rPr>
          <w:rFonts w:ascii="Lato" w:hAnsi="Lato" w:cs="Times New Roman"/>
          <w:szCs w:val="22"/>
        </w:rPr>
        <w:t xml:space="preserve"> lui appartenant,</w:t>
      </w:r>
      <w:r w:rsidR="008E7C80" w:rsidRPr="00A054D8">
        <w:rPr>
          <w:rFonts w:ascii="Lato" w:hAnsi="Lato" w:cs="Times New Roman"/>
          <w:szCs w:val="22"/>
        </w:rPr>
        <w:t xml:space="preserve"> y compris à des personnes o</w:t>
      </w:r>
      <w:r w:rsidRPr="00A054D8">
        <w:rPr>
          <w:rFonts w:ascii="Lato" w:hAnsi="Lato" w:cs="Times New Roman"/>
          <w:szCs w:val="22"/>
        </w:rPr>
        <w:t>u organismes externes, et doi</w:t>
      </w:r>
      <w:r w:rsidR="008E7C80" w:rsidRPr="00A054D8">
        <w:rPr>
          <w:rFonts w:ascii="Lato" w:hAnsi="Lato" w:cs="Times New Roman"/>
          <w:szCs w:val="22"/>
        </w:rPr>
        <w:t>t veiller à ce que les informations demandées soient r</w:t>
      </w:r>
      <w:r w:rsidR="005403A1" w:rsidRPr="00A054D8">
        <w:rPr>
          <w:rFonts w:ascii="Lato" w:hAnsi="Lato" w:cs="Times New Roman"/>
          <w:szCs w:val="22"/>
        </w:rPr>
        <w:t xml:space="preserve">apidement mises à disposition. </w:t>
      </w:r>
      <w:r w:rsidR="008E7C80" w:rsidRPr="00A054D8">
        <w:rPr>
          <w:rFonts w:ascii="Lato" w:hAnsi="Lato" w:cs="Times New Roman"/>
          <w:szCs w:val="22"/>
        </w:rPr>
        <w:t>Les informations communiquées dans le format demandé (y compris électronique) doivent être exactes, précises et complètes.</w:t>
      </w:r>
    </w:p>
    <w:p w14:paraId="09DECD65" w14:textId="77777777" w:rsidR="008E7C80" w:rsidRPr="00A054D8" w:rsidRDefault="008E7C80" w:rsidP="00D329C3">
      <w:pPr>
        <w:widowControl w:val="0"/>
        <w:jc w:val="both"/>
        <w:rPr>
          <w:rFonts w:ascii="Lato" w:hAnsi="Lato" w:cs="Times New Roman"/>
          <w:szCs w:val="22"/>
        </w:rPr>
      </w:pPr>
    </w:p>
    <w:p w14:paraId="49414129" w14:textId="60642EAC"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Sur la base des conclusions d</w:t>
      </w:r>
      <w:r w:rsidR="007F41C0">
        <w:rPr>
          <w:rFonts w:ascii="Lato" w:hAnsi="Lato" w:cs="Times New Roman"/>
          <w:szCs w:val="22"/>
        </w:rPr>
        <w:t>u contrôle</w:t>
      </w:r>
      <w:r w:rsidR="00D12EFE" w:rsidRPr="00A054D8">
        <w:rPr>
          <w:rFonts w:ascii="Lato" w:hAnsi="Lato" w:cs="Times New Roman"/>
          <w:szCs w:val="22"/>
        </w:rPr>
        <w:t>,</w:t>
      </w:r>
      <w:r w:rsidRPr="00A054D8">
        <w:rPr>
          <w:rFonts w:ascii="Lato" w:hAnsi="Lato" w:cs="Times New Roman"/>
          <w:szCs w:val="22"/>
        </w:rPr>
        <w:t xml:space="preserve"> un «</w:t>
      </w:r>
      <w:r w:rsidR="004F3DCF" w:rsidRPr="00A054D8">
        <w:rPr>
          <w:rFonts w:ascii="Lato" w:hAnsi="Lato" w:cs="Times New Roman"/>
          <w:szCs w:val="22"/>
        </w:rPr>
        <w:t> </w:t>
      </w:r>
      <w:r w:rsidRPr="00A054D8">
        <w:rPr>
          <w:rFonts w:ascii="Lato" w:hAnsi="Lato" w:cs="Times New Roman"/>
          <w:szCs w:val="22"/>
        </w:rPr>
        <w:t>rapport d</w:t>
      </w:r>
      <w:r w:rsidR="007F41C0">
        <w:rPr>
          <w:rFonts w:ascii="Lato" w:hAnsi="Lato" w:cs="Times New Roman"/>
          <w:szCs w:val="22"/>
        </w:rPr>
        <w:t>e contrôle</w:t>
      </w:r>
      <w:r w:rsidR="004F3DCF" w:rsidRPr="00A054D8">
        <w:rPr>
          <w:rFonts w:ascii="Lato" w:hAnsi="Lato" w:cs="Times New Roman"/>
          <w:szCs w:val="22"/>
        </w:rPr>
        <w:t> </w:t>
      </w:r>
      <w:r w:rsidR="005403A1" w:rsidRPr="00A054D8">
        <w:rPr>
          <w:rFonts w:ascii="Lato" w:hAnsi="Lato" w:cs="Times New Roman"/>
          <w:szCs w:val="22"/>
        </w:rPr>
        <w:t xml:space="preserve">» sera établi.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notifiera formellement le rapport </w:t>
      </w:r>
      <w:r w:rsidR="007F41C0">
        <w:rPr>
          <w:rFonts w:ascii="Lato" w:hAnsi="Lato" w:cs="Times New Roman"/>
          <w:szCs w:val="22"/>
        </w:rPr>
        <w:t>de contrôle</w:t>
      </w:r>
      <w:r w:rsidRPr="00A054D8">
        <w:rPr>
          <w:rFonts w:ascii="Lato" w:hAnsi="Lato" w:cs="Times New Roman"/>
          <w:szCs w:val="22"/>
        </w:rPr>
        <w:t xml:space="preserve"> au bénéficiaire concerné, qui dispose d</w:t>
      </w:r>
      <w:r w:rsidR="00065C16" w:rsidRPr="00A054D8">
        <w:rPr>
          <w:rFonts w:ascii="Lato" w:hAnsi="Lato" w:cs="Times New Roman"/>
          <w:szCs w:val="22"/>
        </w:rPr>
        <w:t>’</w:t>
      </w:r>
      <w:r w:rsidRPr="00A054D8">
        <w:rPr>
          <w:rFonts w:ascii="Lato" w:hAnsi="Lato" w:cs="Times New Roman"/>
          <w:szCs w:val="22"/>
        </w:rPr>
        <w:t>un délai de 30 jours pour notifier formellement ses observations («</w:t>
      </w:r>
      <w:r w:rsidR="004F3DCF" w:rsidRPr="00A054D8">
        <w:rPr>
          <w:rFonts w:ascii="Lato" w:hAnsi="Lato" w:cs="Times New Roman"/>
          <w:szCs w:val="22"/>
        </w:rPr>
        <w:t> </w:t>
      </w:r>
      <w:r w:rsidRPr="00A054D8">
        <w:rPr>
          <w:rFonts w:ascii="Lato" w:hAnsi="Lato" w:cs="Times New Roman"/>
          <w:szCs w:val="22"/>
        </w:rPr>
        <w:t>procédure d</w:t>
      </w:r>
      <w:r w:rsidR="007F41C0">
        <w:rPr>
          <w:rFonts w:ascii="Lato" w:hAnsi="Lato" w:cs="Times New Roman"/>
          <w:szCs w:val="22"/>
        </w:rPr>
        <w:t>e contrôle</w:t>
      </w:r>
      <w:r w:rsidRPr="00A054D8">
        <w:rPr>
          <w:rFonts w:ascii="Lato" w:hAnsi="Lato" w:cs="Times New Roman"/>
          <w:szCs w:val="22"/>
        </w:rPr>
        <w:t xml:space="preserve"> contradictoire</w:t>
      </w:r>
      <w:r w:rsidR="004F3DCF" w:rsidRPr="00A054D8">
        <w:rPr>
          <w:rFonts w:ascii="Lato" w:hAnsi="Lato" w:cs="Times New Roman"/>
          <w:szCs w:val="22"/>
        </w:rPr>
        <w:t> </w:t>
      </w:r>
      <w:r w:rsidRPr="00A054D8">
        <w:rPr>
          <w:rFonts w:ascii="Lato" w:hAnsi="Lato" w:cs="Times New Roman"/>
          <w:szCs w:val="22"/>
        </w:rPr>
        <w:t>»).</w:t>
      </w:r>
      <w:r w:rsidR="005403A1" w:rsidRPr="00A054D8">
        <w:rPr>
          <w:rFonts w:ascii="Lato" w:hAnsi="Lato" w:cs="Times New Roman"/>
          <w:szCs w:val="22"/>
        </w:rPr>
        <w:t xml:space="preserve"> </w:t>
      </w:r>
      <w:bookmarkStart w:id="61" w:name="_Hlk104897496"/>
    </w:p>
    <w:p w14:paraId="676D99A2" w14:textId="7375DC6F" w:rsidR="008E7C80" w:rsidRPr="00A054D8" w:rsidRDefault="00057886" w:rsidP="0056709C">
      <w:pPr>
        <w:pStyle w:val="Titre5"/>
      </w:pPr>
      <w:bookmarkStart w:id="62" w:name="_Toc364324870"/>
      <w:bookmarkEnd w:id="61"/>
      <w:r w:rsidRPr="00A054D8">
        <w:t>1</w:t>
      </w:r>
      <w:r w:rsidR="00C1699D">
        <w:t>6</w:t>
      </w:r>
      <w:r w:rsidRPr="00A054D8">
        <w:t>.2</w:t>
      </w:r>
      <w:r w:rsidR="008F1B71" w:rsidRPr="00A054D8">
        <w:t xml:space="preserve"> </w:t>
      </w:r>
      <w:r w:rsidR="008E7C80" w:rsidRPr="00A054D8">
        <w:t xml:space="preserve">Conséquences des résultats des </w:t>
      </w:r>
      <w:bookmarkEnd w:id="62"/>
      <w:r w:rsidR="007F41C0">
        <w:t>contrôles</w:t>
      </w:r>
    </w:p>
    <w:p w14:paraId="72ABD096" w14:textId="616663A5"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constatations faites dans le cadre </w:t>
      </w:r>
      <w:r w:rsidR="00701926" w:rsidRPr="00A054D8">
        <w:rPr>
          <w:rFonts w:ascii="Lato" w:hAnsi="Lato" w:cs="Times New Roman"/>
          <w:szCs w:val="22"/>
        </w:rPr>
        <w:t>des contrôles et</w:t>
      </w:r>
      <w:r w:rsidR="0082644D" w:rsidRPr="00A054D8">
        <w:rPr>
          <w:rFonts w:ascii="Lato" w:hAnsi="Lato" w:cs="Times New Roman"/>
          <w:szCs w:val="22"/>
        </w:rPr>
        <w:t xml:space="preserve"> d</w:t>
      </w:r>
      <w:r w:rsidR="007F41C0">
        <w:rPr>
          <w:rFonts w:ascii="Lato" w:hAnsi="Lato" w:cs="Times New Roman"/>
          <w:szCs w:val="22"/>
        </w:rPr>
        <w:t>e contrôles</w:t>
      </w:r>
      <w:r w:rsidR="00701926" w:rsidRPr="00A054D8">
        <w:rPr>
          <w:rFonts w:ascii="Lato" w:hAnsi="Lato" w:cs="Times New Roman"/>
          <w:szCs w:val="22"/>
        </w:rPr>
        <w:t xml:space="preserve"> </w:t>
      </w:r>
      <w:r w:rsidR="00701926" w:rsidRPr="00A054D8">
        <w:rPr>
          <w:rFonts w:ascii="Lato" w:hAnsi="Lato" w:cs="Times New Roman"/>
          <w:i/>
          <w:szCs w:val="22"/>
        </w:rPr>
        <w:t>ad hoc</w:t>
      </w:r>
      <w:r w:rsidRPr="00A054D8">
        <w:rPr>
          <w:rFonts w:ascii="Lato" w:hAnsi="Lato" w:cs="Times New Roman"/>
          <w:szCs w:val="22"/>
        </w:rPr>
        <w:t xml:space="preserve"> effectués dans le contexte de la présente subvention peuvent aboutir au rejet de coûts </w:t>
      </w:r>
      <w:r w:rsidR="003C4875" w:rsidRPr="00A054D8">
        <w:rPr>
          <w:rFonts w:ascii="Lato" w:hAnsi="Lato" w:cs="Times New Roman"/>
          <w:szCs w:val="22"/>
        </w:rPr>
        <w:t>non admissibles</w:t>
      </w:r>
      <w:r w:rsidR="00AC672D" w:rsidRPr="00A054D8">
        <w:rPr>
          <w:rFonts w:ascii="Lato" w:hAnsi="Lato" w:cs="Times New Roman"/>
          <w:szCs w:val="22"/>
        </w:rPr>
        <w:t>,</w:t>
      </w:r>
      <w:r w:rsidRPr="00A054D8">
        <w:rPr>
          <w:rFonts w:ascii="Lato" w:hAnsi="Lato" w:cs="Times New Roman"/>
          <w:szCs w:val="22"/>
        </w:rPr>
        <w:t xml:space="preserve"> à la réduction de la subvention</w:t>
      </w:r>
      <w:r w:rsidR="00AC672D" w:rsidRPr="00A054D8">
        <w:rPr>
          <w:rFonts w:ascii="Lato" w:hAnsi="Lato" w:cs="Times New Roman"/>
          <w:szCs w:val="22"/>
        </w:rPr>
        <w:t>,</w:t>
      </w:r>
      <w:r w:rsidRPr="00A054D8">
        <w:rPr>
          <w:rFonts w:ascii="Lato" w:hAnsi="Lato" w:cs="Times New Roman"/>
          <w:szCs w:val="22"/>
        </w:rPr>
        <w:t xml:space="preserve"> au recouvrement de montants indus</w:t>
      </w:r>
      <w:r w:rsidR="00F16C01" w:rsidRPr="00A054D8">
        <w:rPr>
          <w:rFonts w:ascii="Lato" w:hAnsi="Lato" w:cs="Times New Roman"/>
          <w:szCs w:val="22"/>
        </w:rPr>
        <w:t xml:space="preserve"> </w:t>
      </w:r>
      <w:r w:rsidRPr="00A054D8">
        <w:rPr>
          <w:rFonts w:ascii="Lato" w:hAnsi="Lato" w:cs="Times New Roman"/>
          <w:szCs w:val="22"/>
        </w:rPr>
        <w:t xml:space="preserve">ou à toute autre mesure décrite au </w:t>
      </w:r>
      <w:r w:rsidR="005403A1" w:rsidRPr="00A054D8">
        <w:rPr>
          <w:rFonts w:ascii="Lato" w:hAnsi="Lato" w:cs="Times New Roman"/>
          <w:szCs w:val="22"/>
        </w:rPr>
        <w:t>C</w:t>
      </w:r>
      <w:r w:rsidR="0075143B" w:rsidRPr="00A054D8">
        <w:rPr>
          <w:rFonts w:ascii="Lato" w:hAnsi="Lato" w:cs="Times New Roman"/>
          <w:szCs w:val="22"/>
        </w:rPr>
        <w:t>hapitre 5</w:t>
      </w:r>
      <w:r w:rsidR="005403A1" w:rsidRPr="00A054D8">
        <w:rPr>
          <w:rFonts w:ascii="Lato" w:hAnsi="Lato" w:cs="Times New Roman"/>
          <w:szCs w:val="22"/>
        </w:rPr>
        <w:t xml:space="preserve">. </w:t>
      </w:r>
      <w:r w:rsidRPr="00A054D8">
        <w:rPr>
          <w:rFonts w:ascii="Lato" w:hAnsi="Lato" w:cs="Times New Roman"/>
          <w:szCs w:val="22"/>
        </w:rPr>
        <w:t xml:space="preserve">Le rejet des coûts ou la réduction de la subvention après le paiement du solde entraînera la révision du </w:t>
      </w:r>
      <w:r w:rsidR="005403A1" w:rsidRPr="00A054D8">
        <w:rPr>
          <w:rFonts w:ascii="Lato" w:hAnsi="Lato" w:cs="Times New Roman"/>
          <w:szCs w:val="22"/>
        </w:rPr>
        <w:t>solde de la subvention</w:t>
      </w:r>
      <w:r w:rsidR="00F16C01" w:rsidRPr="00A054D8">
        <w:rPr>
          <w:rFonts w:ascii="Lato" w:hAnsi="Lato" w:cs="Times New Roman"/>
          <w:szCs w:val="22"/>
        </w:rPr>
        <w:t>.</w:t>
      </w:r>
    </w:p>
    <w:p w14:paraId="446E0A8B" w14:textId="77777777" w:rsidR="008E7C80" w:rsidRPr="00A054D8" w:rsidRDefault="008E7C80" w:rsidP="00D329C3">
      <w:pPr>
        <w:widowControl w:val="0"/>
        <w:jc w:val="both"/>
        <w:rPr>
          <w:rFonts w:ascii="Lato" w:hAnsi="Lato" w:cs="Times New Roman"/>
          <w:szCs w:val="22"/>
        </w:rPr>
      </w:pPr>
    </w:p>
    <w:p w14:paraId="4C9760AB" w14:textId="6A4D760C"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Les constatations lors de contrôles</w:t>
      </w:r>
      <w:r w:rsidR="00701926" w:rsidRPr="00A054D8">
        <w:rPr>
          <w:rFonts w:ascii="Lato" w:hAnsi="Lato" w:cs="Times New Roman"/>
          <w:szCs w:val="22"/>
        </w:rPr>
        <w:t xml:space="preserve"> et</w:t>
      </w:r>
      <w:r w:rsidRPr="00A054D8">
        <w:rPr>
          <w:rFonts w:ascii="Lato" w:hAnsi="Lato" w:cs="Times New Roman"/>
          <w:szCs w:val="22"/>
        </w:rPr>
        <w:t xml:space="preserve"> </w:t>
      </w:r>
      <w:r w:rsidR="007F41C0">
        <w:rPr>
          <w:rFonts w:ascii="Lato" w:hAnsi="Lato" w:cs="Times New Roman"/>
          <w:szCs w:val="22"/>
        </w:rPr>
        <w:t>de contrôles</w:t>
      </w:r>
      <w:r w:rsidR="00701926" w:rsidRPr="00A054D8">
        <w:rPr>
          <w:rFonts w:ascii="Lato" w:hAnsi="Lato" w:cs="Times New Roman"/>
          <w:szCs w:val="22"/>
        </w:rPr>
        <w:t xml:space="preserve"> </w:t>
      </w:r>
      <w:r w:rsidR="00701926" w:rsidRPr="00A054D8">
        <w:rPr>
          <w:rFonts w:ascii="Lato" w:hAnsi="Lato" w:cs="Times New Roman"/>
          <w:i/>
          <w:szCs w:val="22"/>
        </w:rPr>
        <w:t>ad hoc</w:t>
      </w:r>
      <w:r w:rsidRPr="00A054D8">
        <w:rPr>
          <w:rFonts w:ascii="Lato" w:hAnsi="Lato" w:cs="Times New Roman"/>
          <w:szCs w:val="22"/>
        </w:rPr>
        <w:t xml:space="preserve"> peuvent entraîner une demande de modification de l</w:t>
      </w:r>
      <w:r w:rsidR="00065C16" w:rsidRPr="00A054D8">
        <w:rPr>
          <w:rFonts w:ascii="Lato" w:hAnsi="Lato" w:cs="Times New Roman"/>
          <w:szCs w:val="22"/>
        </w:rPr>
        <w:t>’</w:t>
      </w:r>
      <w:r w:rsidR="004B1B46" w:rsidRPr="00A054D8">
        <w:rPr>
          <w:rFonts w:ascii="Lato" w:hAnsi="Lato" w:cs="Times New Roman"/>
          <w:szCs w:val="22"/>
        </w:rPr>
        <w:t>annexe I</w:t>
      </w:r>
      <w:r w:rsidR="00F16C01" w:rsidRPr="00A054D8">
        <w:rPr>
          <w:rFonts w:ascii="Lato" w:hAnsi="Lato" w:cs="Times New Roman"/>
          <w:szCs w:val="22"/>
        </w:rPr>
        <w:t>.</w:t>
      </w:r>
    </w:p>
    <w:p w14:paraId="666468B8" w14:textId="77777777" w:rsidR="008E7C80" w:rsidRPr="00A054D8" w:rsidRDefault="008E7C80" w:rsidP="00D329C3">
      <w:pPr>
        <w:widowControl w:val="0"/>
        <w:jc w:val="both"/>
        <w:rPr>
          <w:rFonts w:ascii="Lato" w:hAnsi="Lato" w:cs="Times New Roman"/>
          <w:szCs w:val="22"/>
        </w:rPr>
      </w:pPr>
    </w:p>
    <w:p w14:paraId="35124A90" w14:textId="7B440B5F"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notifiera formellement au bénéficiaire les erreurs systématiques ou récurrentes</w:t>
      </w:r>
      <w:r w:rsidR="00F114D5" w:rsidRPr="00A054D8">
        <w:rPr>
          <w:rFonts w:ascii="Lato" w:hAnsi="Lato" w:cs="Times New Roman"/>
          <w:szCs w:val="22"/>
        </w:rPr>
        <w:t>.</w:t>
      </w:r>
    </w:p>
    <w:p w14:paraId="19C3497C" w14:textId="77777777" w:rsidR="008E7C80" w:rsidRPr="00A054D8" w:rsidRDefault="008E7C80" w:rsidP="00D329C3">
      <w:pPr>
        <w:widowControl w:val="0"/>
        <w:jc w:val="both"/>
        <w:rPr>
          <w:rFonts w:ascii="Lato" w:hAnsi="Lato" w:cs="Times New Roman"/>
          <w:szCs w:val="22"/>
        </w:rPr>
      </w:pPr>
    </w:p>
    <w:p w14:paraId="73E6E559" w14:textId="77777777" w:rsidR="008E7C80" w:rsidRPr="00A054D8" w:rsidRDefault="008E7C80" w:rsidP="00D329C3">
      <w:pPr>
        <w:widowControl w:val="0"/>
        <w:jc w:val="both"/>
        <w:rPr>
          <w:rFonts w:ascii="Lato" w:hAnsi="Lato" w:cs="Times New Roman"/>
          <w:szCs w:val="22"/>
        </w:rPr>
      </w:pPr>
      <w:bookmarkStart w:id="63" w:name="_Toc364324873"/>
      <w:r w:rsidRPr="00A054D8">
        <w:rPr>
          <w:rFonts w:ascii="Lato" w:hAnsi="Lato" w:cs="Times New Roman"/>
          <w:szCs w:val="22"/>
        </w:rPr>
        <w:t>Si les constatations concernent l</w:t>
      </w:r>
      <w:r w:rsidR="00065C16" w:rsidRPr="00A054D8">
        <w:rPr>
          <w:rFonts w:ascii="Lato" w:hAnsi="Lato" w:cs="Times New Roman"/>
          <w:szCs w:val="22"/>
        </w:rPr>
        <w:t>’</w:t>
      </w:r>
      <w:r w:rsidR="003905C1" w:rsidRPr="00A054D8">
        <w:rPr>
          <w:rFonts w:ascii="Lato" w:hAnsi="Lato" w:cs="Times New Roman"/>
          <w:szCs w:val="22"/>
        </w:rPr>
        <w:t>admissibilité</w:t>
      </w:r>
      <w:r w:rsidRPr="00A054D8">
        <w:rPr>
          <w:rFonts w:ascii="Lato" w:hAnsi="Lato" w:cs="Times New Roman"/>
          <w:szCs w:val="22"/>
        </w:rPr>
        <w:t xml:space="preserve"> des coûts</w:t>
      </w:r>
      <w:r w:rsidR="00A57C91" w:rsidRPr="00A054D8">
        <w:rPr>
          <w:rFonts w:ascii="Lato" w:hAnsi="Lato" w:cs="Times New Roman"/>
          <w:szCs w:val="22"/>
        </w:rPr>
        <w:t>,</w:t>
      </w:r>
      <w:r w:rsidRPr="00A054D8">
        <w:rPr>
          <w:rFonts w:ascii="Lato" w:hAnsi="Lato" w:cs="Times New Roman"/>
          <w:szCs w:val="22"/>
        </w:rPr>
        <w:t xml:space="preserve"> la notification formelle comportera</w:t>
      </w:r>
      <w:r w:rsidR="004F3DCF" w:rsidRPr="00A054D8">
        <w:rPr>
          <w:rFonts w:ascii="Lato" w:hAnsi="Lato" w:cs="Times New Roman"/>
          <w:szCs w:val="22"/>
        </w:rPr>
        <w:t> </w:t>
      </w:r>
      <w:r w:rsidRPr="00A054D8">
        <w:rPr>
          <w:rFonts w:ascii="Lato" w:hAnsi="Lato" w:cs="Times New Roman"/>
          <w:szCs w:val="22"/>
        </w:rPr>
        <w:t>:</w:t>
      </w:r>
      <w:bookmarkEnd w:id="63"/>
    </w:p>
    <w:p w14:paraId="7BF97639" w14:textId="77777777" w:rsidR="008E7C80" w:rsidRPr="00A054D8" w:rsidRDefault="008E7C80" w:rsidP="00D329C3">
      <w:pPr>
        <w:widowControl w:val="0"/>
        <w:jc w:val="both"/>
        <w:rPr>
          <w:rFonts w:ascii="Lato" w:hAnsi="Lato" w:cs="Times New Roman"/>
          <w:szCs w:val="22"/>
        </w:rPr>
      </w:pPr>
    </w:p>
    <w:p w14:paraId="44EF05E4" w14:textId="7BCC4EE0" w:rsidR="00C1699D" w:rsidRDefault="00623AE7" w:rsidP="00115E55">
      <w:pPr>
        <w:pStyle w:val="Paragraphedeliste"/>
        <w:widowControl w:val="0"/>
        <w:numPr>
          <w:ilvl w:val="0"/>
          <w:numId w:val="16"/>
        </w:numPr>
        <w:jc w:val="both"/>
        <w:rPr>
          <w:rFonts w:ascii="Lato" w:hAnsi="Lato" w:cs="Times New Roman"/>
          <w:szCs w:val="22"/>
        </w:rPr>
      </w:pPr>
      <w:r>
        <w:rPr>
          <w:rFonts w:ascii="Lato" w:hAnsi="Lato" w:cs="Times New Roman"/>
          <w:szCs w:val="22"/>
        </w:rPr>
        <w:t>u</w:t>
      </w:r>
      <w:r w:rsidR="008E7C80" w:rsidRPr="00C1699D">
        <w:rPr>
          <w:rFonts w:ascii="Lato" w:hAnsi="Lato" w:cs="Times New Roman"/>
          <w:szCs w:val="22"/>
        </w:rPr>
        <w:t>ne invitation à soumettre des observations</w:t>
      </w:r>
      <w:r w:rsidR="004F3DCF" w:rsidRPr="00C1699D">
        <w:rPr>
          <w:rFonts w:ascii="Lato" w:hAnsi="Lato" w:cs="Times New Roman"/>
          <w:szCs w:val="22"/>
        </w:rPr>
        <w:t> </w:t>
      </w:r>
      <w:r w:rsidR="008E7C80" w:rsidRPr="00C1699D">
        <w:rPr>
          <w:rFonts w:ascii="Lato" w:hAnsi="Lato" w:cs="Times New Roman"/>
          <w:szCs w:val="22"/>
        </w:rPr>
        <w:t>;</w:t>
      </w:r>
    </w:p>
    <w:p w14:paraId="4D4E9FE4" w14:textId="77777777" w:rsidR="00C1699D" w:rsidRDefault="008E7C80" w:rsidP="00115E55">
      <w:pPr>
        <w:pStyle w:val="Paragraphedeliste"/>
        <w:widowControl w:val="0"/>
        <w:numPr>
          <w:ilvl w:val="0"/>
          <w:numId w:val="16"/>
        </w:numPr>
        <w:jc w:val="both"/>
        <w:rPr>
          <w:rFonts w:ascii="Lato" w:hAnsi="Lato" w:cs="Times New Roman"/>
          <w:szCs w:val="22"/>
        </w:rPr>
      </w:pPr>
      <w:r w:rsidRPr="00C1699D">
        <w:rPr>
          <w:rFonts w:ascii="Lato" w:hAnsi="Lato" w:cs="Times New Roman"/>
          <w:szCs w:val="22"/>
        </w:rPr>
        <w:t>la demande de soumettre des états financiers révisés</w:t>
      </w:r>
      <w:r w:rsidR="004F3DCF" w:rsidRPr="00C1699D">
        <w:rPr>
          <w:rFonts w:ascii="Lato" w:hAnsi="Lato" w:cs="Times New Roman"/>
          <w:szCs w:val="22"/>
        </w:rPr>
        <w:t> </w:t>
      </w:r>
      <w:r w:rsidRPr="00C1699D">
        <w:rPr>
          <w:rFonts w:ascii="Lato" w:hAnsi="Lato" w:cs="Times New Roman"/>
          <w:szCs w:val="22"/>
        </w:rPr>
        <w:t>;</w:t>
      </w:r>
    </w:p>
    <w:p w14:paraId="7A0AFBA6" w14:textId="5C58D35B" w:rsidR="00894CF2" w:rsidRPr="00C1699D" w:rsidRDefault="008E7C80" w:rsidP="00115E55">
      <w:pPr>
        <w:pStyle w:val="Paragraphedeliste"/>
        <w:widowControl w:val="0"/>
        <w:numPr>
          <w:ilvl w:val="0"/>
          <w:numId w:val="16"/>
        </w:numPr>
        <w:jc w:val="both"/>
        <w:rPr>
          <w:rFonts w:ascii="Lato" w:hAnsi="Lato" w:cs="Times New Roman"/>
          <w:szCs w:val="22"/>
        </w:rPr>
      </w:pPr>
      <w:r w:rsidRPr="00C1699D">
        <w:rPr>
          <w:rFonts w:ascii="Lato" w:hAnsi="Lato" w:cs="Times New Roman"/>
          <w:szCs w:val="22"/>
        </w:rPr>
        <w:t>le taux de correction pour extrapolation établi</w:t>
      </w:r>
      <w:r w:rsidR="00FD02C9" w:rsidRPr="00C1699D">
        <w:rPr>
          <w:rFonts w:ascii="Lato" w:hAnsi="Lato" w:cs="Times New Roman"/>
          <w:szCs w:val="22"/>
        </w:rPr>
        <w:t xml:space="preserve"> </w:t>
      </w:r>
      <w:r w:rsidRPr="00C1699D">
        <w:rPr>
          <w:rFonts w:ascii="Lato" w:hAnsi="Lato" w:cs="Times New Roman"/>
          <w:szCs w:val="22"/>
        </w:rPr>
        <w:t xml:space="preserve">par </w:t>
      </w:r>
      <w:r w:rsidR="00895CFF" w:rsidRPr="00C1699D">
        <w:rPr>
          <w:rFonts w:ascii="Lato" w:hAnsi="Lato" w:cs="Times New Roman"/>
          <w:szCs w:val="22"/>
        </w:rPr>
        <w:t>le SPF Economie</w:t>
      </w:r>
      <w:r w:rsidR="00C1699D">
        <w:rPr>
          <w:rFonts w:ascii="Lato" w:hAnsi="Lato" w:cs="Times New Roman"/>
          <w:szCs w:val="22"/>
        </w:rPr>
        <w:t xml:space="preserve"> </w:t>
      </w:r>
      <w:r w:rsidRPr="00C1699D">
        <w:rPr>
          <w:rFonts w:ascii="Lato" w:hAnsi="Lato" w:cs="Times New Roman"/>
          <w:szCs w:val="22"/>
        </w:rPr>
        <w:t xml:space="preserve">sur la base des erreurs systématiques ou récurrentes, afin de calculer les montants à </w:t>
      </w:r>
      <w:r w:rsidR="00E25427" w:rsidRPr="00C1699D">
        <w:rPr>
          <w:rFonts w:ascii="Lato" w:hAnsi="Lato" w:cs="Times New Roman"/>
          <w:szCs w:val="22"/>
        </w:rPr>
        <w:t xml:space="preserve">rejeter si le bénéficiaire </w:t>
      </w:r>
      <w:r w:rsidRPr="00C1699D">
        <w:rPr>
          <w:rFonts w:ascii="Lato" w:hAnsi="Lato" w:cs="Times New Roman"/>
          <w:szCs w:val="22"/>
        </w:rPr>
        <w:t>considère que la soumission d</w:t>
      </w:r>
      <w:r w:rsidR="00065C16" w:rsidRPr="00C1699D">
        <w:rPr>
          <w:rFonts w:ascii="Lato" w:hAnsi="Lato" w:cs="Times New Roman"/>
          <w:szCs w:val="22"/>
        </w:rPr>
        <w:t>’</w:t>
      </w:r>
      <w:r w:rsidRPr="00C1699D">
        <w:rPr>
          <w:rFonts w:ascii="Lato" w:hAnsi="Lato" w:cs="Times New Roman"/>
          <w:szCs w:val="22"/>
        </w:rPr>
        <w:t>états financiers révisés n</w:t>
      </w:r>
      <w:r w:rsidR="00065C16" w:rsidRPr="00C1699D">
        <w:rPr>
          <w:rFonts w:ascii="Lato" w:hAnsi="Lato" w:cs="Times New Roman"/>
          <w:szCs w:val="22"/>
        </w:rPr>
        <w:t>’</w:t>
      </w:r>
      <w:r w:rsidRPr="00C1699D">
        <w:rPr>
          <w:rFonts w:ascii="Lato" w:hAnsi="Lato" w:cs="Times New Roman"/>
          <w:szCs w:val="22"/>
        </w:rPr>
        <w:t>est pas possible ou faisable</w:t>
      </w:r>
      <w:r w:rsidR="00722794" w:rsidRPr="00C1699D">
        <w:rPr>
          <w:rFonts w:ascii="Lato" w:hAnsi="Lato" w:cs="Times New Roman"/>
          <w:szCs w:val="22"/>
        </w:rPr>
        <w:t>,</w:t>
      </w:r>
      <w:r w:rsidRPr="00C1699D">
        <w:rPr>
          <w:rFonts w:ascii="Lato" w:hAnsi="Lato" w:cs="Times New Roman"/>
          <w:szCs w:val="22"/>
        </w:rPr>
        <w:t xml:space="preserve"> ou</w:t>
      </w:r>
      <w:r w:rsidR="00E25427" w:rsidRPr="00C1699D">
        <w:rPr>
          <w:rFonts w:ascii="Lato" w:hAnsi="Lato" w:cs="Times New Roman"/>
          <w:szCs w:val="22"/>
        </w:rPr>
        <w:t xml:space="preserve"> </w:t>
      </w:r>
      <w:r w:rsidRPr="00C1699D">
        <w:rPr>
          <w:rFonts w:ascii="Lato" w:hAnsi="Lato" w:cs="Times New Roman"/>
          <w:szCs w:val="22"/>
        </w:rPr>
        <w:t>s</w:t>
      </w:r>
      <w:r w:rsidR="00065C16" w:rsidRPr="00C1699D">
        <w:rPr>
          <w:rFonts w:ascii="Lato" w:hAnsi="Lato" w:cs="Times New Roman"/>
          <w:szCs w:val="22"/>
        </w:rPr>
        <w:t>’</w:t>
      </w:r>
      <w:r w:rsidRPr="00C1699D">
        <w:rPr>
          <w:rFonts w:ascii="Lato" w:hAnsi="Lato" w:cs="Times New Roman"/>
          <w:szCs w:val="22"/>
        </w:rPr>
        <w:t>il ne remet pas d</w:t>
      </w:r>
      <w:r w:rsidR="00065C16" w:rsidRPr="00C1699D">
        <w:rPr>
          <w:rFonts w:ascii="Lato" w:hAnsi="Lato" w:cs="Times New Roman"/>
          <w:szCs w:val="22"/>
        </w:rPr>
        <w:t>’</w:t>
      </w:r>
      <w:r w:rsidRPr="00C1699D">
        <w:rPr>
          <w:rFonts w:ascii="Lato" w:hAnsi="Lato" w:cs="Times New Roman"/>
          <w:szCs w:val="22"/>
        </w:rPr>
        <w:t>états financiers révisés.</w:t>
      </w:r>
    </w:p>
    <w:p w14:paraId="12650851" w14:textId="77777777" w:rsidR="007D27F5" w:rsidRPr="00A054D8" w:rsidRDefault="007D27F5" w:rsidP="00D329C3">
      <w:pPr>
        <w:widowControl w:val="0"/>
        <w:jc w:val="both"/>
        <w:rPr>
          <w:rFonts w:ascii="Lato" w:hAnsi="Lato" w:cs="Times New Roman"/>
          <w:szCs w:val="22"/>
        </w:rPr>
      </w:pPr>
    </w:p>
    <w:p w14:paraId="48FCCC63" w14:textId="56B1289E"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 bénéficiaire dispose d</w:t>
      </w:r>
      <w:r w:rsidR="00065C16" w:rsidRPr="00A054D8">
        <w:rPr>
          <w:rFonts w:ascii="Lato" w:hAnsi="Lato" w:cs="Times New Roman"/>
          <w:szCs w:val="22"/>
        </w:rPr>
        <w:t>’</w:t>
      </w:r>
      <w:r w:rsidRPr="00A054D8">
        <w:rPr>
          <w:rFonts w:ascii="Lato" w:hAnsi="Lato" w:cs="Times New Roman"/>
          <w:szCs w:val="22"/>
        </w:rPr>
        <w:t xml:space="preserve">un délai de 90 jours à compter de la réception de la notification pour soumettre des observations, des états financiers révisés ou pour proposer une autre méthode de correction dûment justifiée. Ce délai peut être prolongé </w:t>
      </w:r>
      <w:r w:rsidR="00894CF2" w:rsidRPr="00A054D8">
        <w:rPr>
          <w:rFonts w:ascii="Lato" w:hAnsi="Lato" w:cs="Times New Roman"/>
          <w:szCs w:val="22"/>
        </w:rPr>
        <w:t xml:space="preserve">par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dans des cas motivés.</w:t>
      </w:r>
    </w:p>
    <w:p w14:paraId="2539DE50" w14:textId="77777777" w:rsidR="008E7C80" w:rsidRPr="00A054D8" w:rsidRDefault="008E7C80" w:rsidP="00D329C3">
      <w:pPr>
        <w:widowControl w:val="0"/>
        <w:jc w:val="both"/>
        <w:rPr>
          <w:rFonts w:ascii="Lato" w:hAnsi="Lato" w:cs="Times New Roman"/>
          <w:szCs w:val="22"/>
        </w:rPr>
      </w:pPr>
    </w:p>
    <w:p w14:paraId="38126F91" w14:textId="434D1A1F"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Les montant</w:t>
      </w:r>
      <w:r w:rsidR="00C169C8">
        <w:rPr>
          <w:rFonts w:ascii="Lato" w:hAnsi="Lato" w:cs="Times New Roman"/>
          <w:szCs w:val="22"/>
        </w:rPr>
        <w:t>s</w:t>
      </w:r>
      <w:r w:rsidRPr="00A054D8">
        <w:rPr>
          <w:rFonts w:ascii="Lato" w:hAnsi="Lato" w:cs="Times New Roman"/>
          <w:szCs w:val="22"/>
        </w:rPr>
        <w:t xml:space="preserve"> à rejeter seront déterminés sur la base des états financiers révisés, sous réserve de leur approbation.</w:t>
      </w:r>
    </w:p>
    <w:p w14:paraId="364ED29C" w14:textId="77777777" w:rsidR="008E7C80" w:rsidRPr="00A054D8" w:rsidRDefault="008E7C80" w:rsidP="00D329C3">
      <w:pPr>
        <w:widowControl w:val="0"/>
        <w:jc w:val="both"/>
        <w:rPr>
          <w:rFonts w:ascii="Lato" w:hAnsi="Lato" w:cs="Times New Roman"/>
          <w:szCs w:val="22"/>
        </w:rPr>
      </w:pPr>
    </w:p>
    <w:p w14:paraId="08F288B6" w14:textId="18589993"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w:t>
      </w:r>
      <w:r w:rsidR="00FD02C9"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w:t>
      </w:r>
      <w:r w:rsidR="00FF3E5F" w:rsidRPr="00A054D8">
        <w:rPr>
          <w:rFonts w:ascii="Lato" w:hAnsi="Lato" w:cs="Times New Roman"/>
          <w:szCs w:val="22"/>
        </w:rPr>
        <w:t>çoit aucune observation ni état financier révisé</w:t>
      </w:r>
      <w:r w:rsidRPr="00A054D8">
        <w:rPr>
          <w:rFonts w:ascii="Lato" w:hAnsi="Lato" w:cs="Times New Roman"/>
          <w:szCs w:val="22"/>
        </w:rPr>
        <w:t>, n</w:t>
      </w:r>
      <w:r w:rsidR="00065C16" w:rsidRPr="00A054D8">
        <w:rPr>
          <w:rFonts w:ascii="Lato" w:hAnsi="Lato" w:cs="Times New Roman"/>
          <w:szCs w:val="22"/>
        </w:rPr>
        <w:t>’</w:t>
      </w:r>
      <w:r w:rsidRPr="00A054D8">
        <w:rPr>
          <w:rFonts w:ascii="Lato" w:hAnsi="Lato" w:cs="Times New Roman"/>
          <w:szCs w:val="22"/>
        </w:rPr>
        <w:t>accepte pas les observations ou l</w:t>
      </w:r>
      <w:r w:rsidR="00065C16" w:rsidRPr="00A054D8">
        <w:rPr>
          <w:rFonts w:ascii="Lato" w:hAnsi="Lato" w:cs="Times New Roman"/>
          <w:szCs w:val="22"/>
        </w:rPr>
        <w:t>’</w:t>
      </w:r>
      <w:r w:rsidRPr="00A054D8">
        <w:rPr>
          <w:rFonts w:ascii="Lato" w:hAnsi="Lato" w:cs="Times New Roman"/>
          <w:szCs w:val="22"/>
        </w:rPr>
        <w:t>autre méthode de correction proposée ou n</w:t>
      </w:r>
      <w:r w:rsidR="00065C16" w:rsidRPr="00A054D8">
        <w:rPr>
          <w:rFonts w:ascii="Lato" w:hAnsi="Lato" w:cs="Times New Roman"/>
          <w:szCs w:val="22"/>
        </w:rPr>
        <w:t>’</w:t>
      </w:r>
      <w:r w:rsidRPr="00A054D8">
        <w:rPr>
          <w:rFonts w:ascii="Lato" w:hAnsi="Lato" w:cs="Times New Roman"/>
          <w:szCs w:val="22"/>
        </w:rPr>
        <w:t>approuve pas les états financiers révisés, elle notifiera formellement au bénéficiaire l</w:t>
      </w:r>
      <w:r w:rsidR="00065C16" w:rsidRPr="00A054D8">
        <w:rPr>
          <w:rFonts w:ascii="Lato" w:hAnsi="Lato" w:cs="Times New Roman"/>
          <w:szCs w:val="22"/>
        </w:rPr>
        <w:t>’</w:t>
      </w:r>
      <w:r w:rsidRPr="00A054D8">
        <w:rPr>
          <w:rFonts w:ascii="Lato" w:hAnsi="Lato" w:cs="Times New Roman"/>
          <w:szCs w:val="22"/>
        </w:rPr>
        <w:t>application du taux de corr</w:t>
      </w:r>
      <w:r w:rsidR="00CB2E4D" w:rsidRPr="00A054D8">
        <w:rPr>
          <w:rFonts w:ascii="Lato" w:hAnsi="Lato" w:cs="Times New Roman"/>
          <w:szCs w:val="22"/>
        </w:rPr>
        <w:t xml:space="preserve">ection initialement communiqué. </w:t>
      </w:r>
      <w:r w:rsidRPr="00A054D8">
        <w:rPr>
          <w:rFonts w:ascii="Lato" w:hAnsi="Lato" w:cs="Times New Roman"/>
          <w:szCs w:val="22"/>
        </w:rPr>
        <w:t>Si</w:t>
      </w:r>
      <w:r w:rsidR="00DE6AFC"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accepte l</w:t>
      </w:r>
      <w:r w:rsidR="00065C16" w:rsidRPr="00A054D8">
        <w:rPr>
          <w:rFonts w:ascii="Lato" w:hAnsi="Lato" w:cs="Times New Roman"/>
          <w:szCs w:val="22"/>
        </w:rPr>
        <w:t>’</w:t>
      </w:r>
      <w:r w:rsidRPr="00A054D8">
        <w:rPr>
          <w:rFonts w:ascii="Lato" w:hAnsi="Lato" w:cs="Times New Roman"/>
          <w:szCs w:val="22"/>
        </w:rPr>
        <w:t>autre méthode de correction proposée par le bénéficiaire concerné, elle notifiera formellement l</w:t>
      </w:r>
      <w:r w:rsidR="00065C16" w:rsidRPr="00A054D8">
        <w:rPr>
          <w:rFonts w:ascii="Lato" w:hAnsi="Lato" w:cs="Times New Roman"/>
          <w:szCs w:val="22"/>
        </w:rPr>
        <w:t>’</w:t>
      </w:r>
      <w:r w:rsidRPr="00A054D8">
        <w:rPr>
          <w:rFonts w:ascii="Lato" w:hAnsi="Lato" w:cs="Times New Roman"/>
          <w:szCs w:val="22"/>
        </w:rPr>
        <w:t>application de cette autre méthode.</w:t>
      </w:r>
      <w:bookmarkStart w:id="64" w:name="_Toc364324874"/>
      <w:r w:rsidR="00CB2E4D" w:rsidRPr="00A054D8">
        <w:rPr>
          <w:rFonts w:ascii="Lato" w:hAnsi="Lato" w:cs="Times New Roman"/>
          <w:szCs w:val="22"/>
        </w:rPr>
        <w:t xml:space="preserve"> </w:t>
      </w:r>
      <w:r w:rsidRPr="00A054D8">
        <w:rPr>
          <w:rFonts w:ascii="Lato" w:hAnsi="Lato" w:cs="Times New Roman"/>
          <w:szCs w:val="22"/>
        </w:rPr>
        <w:t>Si les constatations concernent une exécution incorrecte ou un manquement à une autre obligation, la notification formelle comportera</w:t>
      </w:r>
      <w:r w:rsidR="004F3DCF" w:rsidRPr="00A054D8">
        <w:rPr>
          <w:rFonts w:ascii="Lato" w:hAnsi="Lato" w:cs="Times New Roman"/>
          <w:szCs w:val="22"/>
        </w:rPr>
        <w:t> </w:t>
      </w:r>
      <w:r w:rsidRPr="00A054D8">
        <w:rPr>
          <w:rFonts w:ascii="Lato" w:hAnsi="Lato" w:cs="Times New Roman"/>
          <w:szCs w:val="22"/>
        </w:rPr>
        <w:t>:</w:t>
      </w:r>
      <w:bookmarkEnd w:id="64"/>
      <w:r w:rsidRPr="00A054D8">
        <w:rPr>
          <w:rFonts w:ascii="Lato" w:hAnsi="Lato" w:cs="Times New Roman"/>
          <w:szCs w:val="22"/>
        </w:rPr>
        <w:t xml:space="preserve"> </w:t>
      </w:r>
    </w:p>
    <w:p w14:paraId="5B736005" w14:textId="77777777" w:rsidR="008E7C80" w:rsidRPr="00A054D8" w:rsidRDefault="008E7C80" w:rsidP="00D329C3">
      <w:pPr>
        <w:widowControl w:val="0"/>
        <w:jc w:val="both"/>
        <w:rPr>
          <w:rFonts w:ascii="Lato" w:hAnsi="Lato" w:cs="Times New Roman"/>
          <w:szCs w:val="22"/>
        </w:rPr>
      </w:pPr>
    </w:p>
    <w:p w14:paraId="14BF6D60" w14:textId="77777777" w:rsidR="00C1699D" w:rsidRDefault="008E7C80" w:rsidP="00115E55">
      <w:pPr>
        <w:pStyle w:val="Paragraphedeliste"/>
        <w:widowControl w:val="0"/>
        <w:numPr>
          <w:ilvl w:val="0"/>
          <w:numId w:val="4"/>
        </w:numPr>
        <w:contextualSpacing w:val="0"/>
        <w:jc w:val="both"/>
        <w:rPr>
          <w:rFonts w:ascii="Lato" w:hAnsi="Lato" w:cs="Times New Roman"/>
          <w:szCs w:val="22"/>
        </w:rPr>
      </w:pPr>
      <w:r w:rsidRPr="00A054D8">
        <w:rPr>
          <w:rFonts w:ascii="Lato" w:hAnsi="Lato" w:cs="Times New Roman"/>
          <w:szCs w:val="22"/>
        </w:rPr>
        <w:t>une invitation à soumettre des observations et</w:t>
      </w:r>
    </w:p>
    <w:p w14:paraId="0EB24F50" w14:textId="0ED3B127" w:rsidR="008E7C80" w:rsidRPr="00C1699D" w:rsidRDefault="008E7C80" w:rsidP="00115E55">
      <w:pPr>
        <w:pStyle w:val="Paragraphedeliste"/>
        <w:widowControl w:val="0"/>
        <w:numPr>
          <w:ilvl w:val="0"/>
          <w:numId w:val="4"/>
        </w:numPr>
        <w:contextualSpacing w:val="0"/>
        <w:jc w:val="both"/>
        <w:rPr>
          <w:rFonts w:ascii="Lato" w:hAnsi="Lato" w:cs="Times New Roman"/>
          <w:szCs w:val="22"/>
        </w:rPr>
      </w:pPr>
      <w:r w:rsidRPr="00C1699D">
        <w:rPr>
          <w:rFonts w:ascii="Lato" w:hAnsi="Lato" w:cs="Times New Roman"/>
          <w:szCs w:val="22"/>
        </w:rPr>
        <w:lastRenderedPageBreak/>
        <w:t>le taux forfaitaire que</w:t>
      </w:r>
      <w:r w:rsidR="00A667C2" w:rsidRPr="00C1699D">
        <w:rPr>
          <w:rFonts w:ascii="Lato" w:hAnsi="Lato" w:cs="Times New Roman"/>
          <w:szCs w:val="22"/>
        </w:rPr>
        <w:t xml:space="preserve"> </w:t>
      </w:r>
      <w:r w:rsidR="00895CFF" w:rsidRPr="00C1699D">
        <w:rPr>
          <w:rFonts w:ascii="Lato" w:hAnsi="Lato" w:cs="Times New Roman"/>
          <w:szCs w:val="22"/>
        </w:rPr>
        <w:t>le SPF Economie</w:t>
      </w:r>
      <w:r w:rsidR="00C1699D">
        <w:rPr>
          <w:rFonts w:ascii="Lato" w:hAnsi="Lato" w:cs="Times New Roman"/>
          <w:szCs w:val="22"/>
        </w:rPr>
        <w:t xml:space="preserve"> </w:t>
      </w:r>
      <w:r w:rsidRPr="00C1699D">
        <w:rPr>
          <w:rFonts w:ascii="Lato" w:hAnsi="Lato" w:cs="Times New Roman"/>
          <w:szCs w:val="22"/>
        </w:rPr>
        <w:t>prévoit d</w:t>
      </w:r>
      <w:r w:rsidR="00065C16" w:rsidRPr="00C1699D">
        <w:rPr>
          <w:rFonts w:ascii="Lato" w:hAnsi="Lato" w:cs="Times New Roman"/>
          <w:szCs w:val="22"/>
        </w:rPr>
        <w:t>’</w:t>
      </w:r>
      <w:r w:rsidRPr="00C1699D">
        <w:rPr>
          <w:rFonts w:ascii="Lato" w:hAnsi="Lato" w:cs="Times New Roman"/>
          <w:szCs w:val="22"/>
        </w:rPr>
        <w:t>appliquer conformément au principe de proportionnalité.</w:t>
      </w:r>
    </w:p>
    <w:p w14:paraId="6999790A" w14:textId="77777777" w:rsidR="00BA6C28" w:rsidRPr="00A054D8" w:rsidRDefault="00BA6C28" w:rsidP="00D329C3">
      <w:pPr>
        <w:widowControl w:val="0"/>
        <w:jc w:val="both"/>
        <w:rPr>
          <w:rFonts w:ascii="Lato" w:hAnsi="Lato" w:cs="Times New Roman"/>
          <w:szCs w:val="22"/>
        </w:rPr>
      </w:pPr>
    </w:p>
    <w:p w14:paraId="14A74CD9" w14:textId="5EDDA914"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 bénéficiaire dispose d</w:t>
      </w:r>
      <w:r w:rsidR="00065C16" w:rsidRPr="00A054D8">
        <w:rPr>
          <w:rFonts w:ascii="Lato" w:hAnsi="Lato" w:cs="Times New Roman"/>
          <w:szCs w:val="22"/>
        </w:rPr>
        <w:t>’</w:t>
      </w:r>
      <w:r w:rsidRPr="00A054D8">
        <w:rPr>
          <w:rFonts w:ascii="Lato" w:hAnsi="Lato" w:cs="Times New Roman"/>
          <w:szCs w:val="22"/>
        </w:rPr>
        <w:t>un délai de 90 jours à compter de la réception de la notification pour soumettre des observations ou proposer un autre ta</w:t>
      </w:r>
      <w:r w:rsidR="00CB2E4D" w:rsidRPr="00A054D8">
        <w:rPr>
          <w:rFonts w:ascii="Lato" w:hAnsi="Lato" w:cs="Times New Roman"/>
          <w:szCs w:val="22"/>
        </w:rPr>
        <w:t xml:space="preserve">ux forfaitaire dûment justifié. </w:t>
      </w:r>
      <w:r w:rsidRPr="00A054D8">
        <w:rPr>
          <w:rFonts w:ascii="Lato" w:hAnsi="Lato" w:cs="Times New Roman"/>
          <w:szCs w:val="22"/>
        </w:rPr>
        <w:t>Si</w:t>
      </w:r>
      <w:r w:rsidR="00A667C2"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00A667C2" w:rsidRPr="00A054D8">
        <w:rPr>
          <w:rFonts w:ascii="Lato" w:hAnsi="Lato" w:cs="Times New Roman"/>
          <w:szCs w:val="22"/>
        </w:rPr>
        <w:t xml:space="preserve">ne </w:t>
      </w:r>
      <w:r w:rsidRPr="00A054D8">
        <w:rPr>
          <w:rFonts w:ascii="Lato" w:hAnsi="Lato" w:cs="Times New Roman"/>
          <w:szCs w:val="22"/>
        </w:rPr>
        <w:t>reçoit aucune observation ou n</w:t>
      </w:r>
      <w:r w:rsidR="00065C16" w:rsidRPr="00A054D8">
        <w:rPr>
          <w:rFonts w:ascii="Lato" w:hAnsi="Lato" w:cs="Times New Roman"/>
          <w:szCs w:val="22"/>
        </w:rPr>
        <w:t>’</w:t>
      </w:r>
      <w:r w:rsidRPr="00A054D8">
        <w:rPr>
          <w:rFonts w:ascii="Lato" w:hAnsi="Lato" w:cs="Times New Roman"/>
          <w:szCs w:val="22"/>
        </w:rPr>
        <w:t>accepte pas les observations ou l</w:t>
      </w:r>
      <w:r w:rsidR="00065C16" w:rsidRPr="00A054D8">
        <w:rPr>
          <w:rFonts w:ascii="Lato" w:hAnsi="Lato" w:cs="Times New Roman"/>
          <w:szCs w:val="22"/>
        </w:rPr>
        <w:t>’</w:t>
      </w:r>
      <w:r w:rsidRPr="00A054D8">
        <w:rPr>
          <w:rFonts w:ascii="Lato" w:hAnsi="Lato" w:cs="Times New Roman"/>
          <w:szCs w:val="22"/>
        </w:rPr>
        <w:t>autre taux forfaitaire proposé, elle notifiera formellement au bénéficiaire l</w:t>
      </w:r>
      <w:r w:rsidR="00065C16" w:rsidRPr="00A054D8">
        <w:rPr>
          <w:rFonts w:ascii="Lato" w:hAnsi="Lato" w:cs="Times New Roman"/>
          <w:szCs w:val="22"/>
        </w:rPr>
        <w:t>’</w:t>
      </w:r>
      <w:r w:rsidRPr="00A054D8">
        <w:rPr>
          <w:rFonts w:ascii="Lato" w:hAnsi="Lato" w:cs="Times New Roman"/>
          <w:szCs w:val="22"/>
        </w:rPr>
        <w:t>application du taux forfaitaire init</w:t>
      </w:r>
      <w:r w:rsidR="00CB2E4D" w:rsidRPr="00A054D8">
        <w:rPr>
          <w:rFonts w:ascii="Lato" w:hAnsi="Lato" w:cs="Times New Roman"/>
          <w:szCs w:val="22"/>
        </w:rPr>
        <w:t xml:space="preserve">ialement notifié. </w:t>
      </w:r>
      <w:r w:rsidRPr="00A054D8">
        <w:rPr>
          <w:rFonts w:ascii="Lato" w:hAnsi="Lato" w:cs="Times New Roman"/>
          <w:szCs w:val="22"/>
        </w:rPr>
        <w:t>Si</w:t>
      </w:r>
      <w:r w:rsidR="00A667C2"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accepte le taux forfaitaire de remplacement proposé par le bénéficiaire concerné, elle notifiera formellement l</w:t>
      </w:r>
      <w:r w:rsidR="00065C16" w:rsidRPr="00A054D8">
        <w:rPr>
          <w:rFonts w:ascii="Lato" w:hAnsi="Lato" w:cs="Times New Roman"/>
          <w:szCs w:val="22"/>
        </w:rPr>
        <w:t>’</w:t>
      </w:r>
      <w:r w:rsidRPr="00A054D8">
        <w:rPr>
          <w:rFonts w:ascii="Lato" w:hAnsi="Lato" w:cs="Times New Roman"/>
          <w:szCs w:val="22"/>
        </w:rPr>
        <w:t>application de cet autre taux forfaitaire.</w:t>
      </w:r>
    </w:p>
    <w:p w14:paraId="713BE77D" w14:textId="37591309" w:rsidR="00D73466" w:rsidRPr="00A054D8" w:rsidRDefault="008E7C80" w:rsidP="00A52E9C">
      <w:pPr>
        <w:pStyle w:val="Titre4"/>
      </w:pPr>
      <w:bookmarkStart w:id="65" w:name="_Toc364324876"/>
      <w:r w:rsidRPr="00A054D8">
        <w:t>ÉVALUATION DE L</w:t>
      </w:r>
      <w:r w:rsidR="00065C16" w:rsidRPr="00A054D8">
        <w:t>’</w:t>
      </w:r>
      <w:r w:rsidRPr="00A054D8">
        <w:t xml:space="preserve">IMPACT </w:t>
      </w:r>
      <w:r w:rsidR="008A1189" w:rsidRPr="00A054D8">
        <w:t>DU PROJET</w:t>
      </w:r>
      <w:bookmarkEnd w:id="65"/>
    </w:p>
    <w:p w14:paraId="222C8B44" w14:textId="174DC4CF"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peut procéder à des évaluations intermédiaires ou finales de l</w:t>
      </w:r>
      <w:r w:rsidR="00065C16" w:rsidRPr="00A054D8">
        <w:rPr>
          <w:rFonts w:ascii="Lato" w:hAnsi="Lato" w:cs="Times New Roman"/>
          <w:szCs w:val="22"/>
        </w:rPr>
        <w:t>’</w:t>
      </w:r>
      <w:r w:rsidR="008E7C80" w:rsidRPr="00A054D8">
        <w:rPr>
          <w:rFonts w:ascii="Lato" w:hAnsi="Lato" w:cs="Times New Roman"/>
          <w:szCs w:val="22"/>
        </w:rPr>
        <w:t xml:space="preserve">impact </w:t>
      </w:r>
      <w:r w:rsidR="008A1189" w:rsidRPr="00A054D8">
        <w:rPr>
          <w:rFonts w:ascii="Lato" w:hAnsi="Lato" w:cs="Times New Roman"/>
          <w:szCs w:val="22"/>
        </w:rPr>
        <w:t>du projet</w:t>
      </w:r>
      <w:r w:rsidR="008E7C80" w:rsidRPr="00A054D8">
        <w:rPr>
          <w:rFonts w:ascii="Lato" w:hAnsi="Lato" w:cs="Times New Roman"/>
          <w:szCs w:val="22"/>
        </w:rPr>
        <w:t xml:space="preserve"> par rapport à l</w:t>
      </w:r>
      <w:r w:rsidR="00065C16" w:rsidRPr="00A054D8">
        <w:rPr>
          <w:rFonts w:ascii="Lato" w:hAnsi="Lato" w:cs="Times New Roman"/>
          <w:szCs w:val="22"/>
        </w:rPr>
        <w:t>’</w:t>
      </w:r>
      <w:r w:rsidR="00CB2E4D" w:rsidRPr="00A054D8">
        <w:rPr>
          <w:rFonts w:ascii="Lato" w:hAnsi="Lato" w:cs="Times New Roman"/>
          <w:szCs w:val="22"/>
        </w:rPr>
        <w:t xml:space="preserve">objectif du </w:t>
      </w:r>
      <w:r w:rsidR="007B5ED8" w:rsidRPr="00A054D8">
        <w:rPr>
          <w:rFonts w:ascii="Lato" w:hAnsi="Lato" w:cs="Times New Roman"/>
          <w:szCs w:val="22"/>
        </w:rPr>
        <w:t>projet</w:t>
      </w:r>
      <w:r w:rsidR="00CB2E4D" w:rsidRPr="00A054D8">
        <w:rPr>
          <w:rFonts w:ascii="Lato" w:hAnsi="Lato" w:cs="Times New Roman"/>
          <w:szCs w:val="22"/>
        </w:rPr>
        <w:t xml:space="preserve">. </w:t>
      </w:r>
      <w:r w:rsidR="008E7C80" w:rsidRPr="00A054D8">
        <w:rPr>
          <w:rFonts w:ascii="Lato" w:hAnsi="Lato" w:cs="Times New Roman"/>
          <w:szCs w:val="22"/>
        </w:rPr>
        <w:t>Les évaluations peuvent commencer pendant l</w:t>
      </w:r>
      <w:r w:rsidR="00065C16" w:rsidRPr="00A054D8">
        <w:rPr>
          <w:rFonts w:ascii="Lato" w:hAnsi="Lato" w:cs="Times New Roman"/>
          <w:szCs w:val="22"/>
        </w:rPr>
        <w:t>’</w:t>
      </w:r>
      <w:r w:rsidR="008E7C80" w:rsidRPr="00A054D8">
        <w:rPr>
          <w:rFonts w:ascii="Lato" w:hAnsi="Lato" w:cs="Times New Roman"/>
          <w:szCs w:val="22"/>
        </w:rPr>
        <w:t xml:space="preserve">exécution </w:t>
      </w:r>
      <w:r w:rsidR="008A1189" w:rsidRPr="00A054D8">
        <w:rPr>
          <w:rFonts w:ascii="Lato" w:hAnsi="Lato" w:cs="Times New Roman"/>
          <w:szCs w:val="22"/>
        </w:rPr>
        <w:t>du projet</w:t>
      </w:r>
      <w:r w:rsidR="008E7C80" w:rsidRPr="00A054D8">
        <w:rPr>
          <w:rFonts w:ascii="Lato" w:hAnsi="Lato" w:cs="Times New Roman"/>
          <w:szCs w:val="22"/>
        </w:rPr>
        <w:t xml:space="preserve"> et pendant </w:t>
      </w:r>
      <w:r w:rsidR="00F01900">
        <w:rPr>
          <w:rFonts w:ascii="Lato" w:hAnsi="Lato" w:cs="Times New Roman"/>
          <w:szCs w:val="22"/>
        </w:rPr>
        <w:t>dix</w:t>
      </w:r>
      <w:r w:rsidR="008E7C80" w:rsidRPr="00A054D8">
        <w:rPr>
          <w:rFonts w:ascii="Lato" w:hAnsi="Lato" w:cs="Times New Roman"/>
          <w:szCs w:val="22"/>
        </w:rPr>
        <w:t xml:space="preserve"> ans après le paiement du solde. L</w:t>
      </w:r>
      <w:r w:rsidR="00065C16" w:rsidRPr="00A054D8">
        <w:rPr>
          <w:rFonts w:ascii="Lato" w:hAnsi="Lato" w:cs="Times New Roman"/>
          <w:szCs w:val="22"/>
        </w:rPr>
        <w:t>’</w:t>
      </w:r>
      <w:r w:rsidR="008E7C80" w:rsidRPr="00A054D8">
        <w:rPr>
          <w:rFonts w:ascii="Lato" w:hAnsi="Lato" w:cs="Times New Roman"/>
          <w:szCs w:val="22"/>
        </w:rPr>
        <w:t xml:space="preserve">évaluation est réputée avoir commencé à la date de notification formelle au </w:t>
      </w:r>
      <w:r w:rsidR="00AC1564" w:rsidRPr="00A054D8">
        <w:rPr>
          <w:rFonts w:ascii="Lato" w:hAnsi="Lato" w:cs="Times New Roman"/>
          <w:szCs w:val="22"/>
        </w:rPr>
        <w:t>bénéficiaire</w:t>
      </w:r>
      <w:r w:rsidR="00CB2E4D" w:rsidRPr="00A054D8">
        <w:rPr>
          <w:rFonts w:ascii="Lato" w:hAnsi="Lato" w:cs="Times New Roman"/>
          <w:szCs w:val="22"/>
        </w:rPr>
        <w:t xml:space="preserve">. </w:t>
      </w: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peut effectuer ces évaluations directement (avec son propre personnel) ou indirectement (en faisant appel à des personnes ou organismes externes dûment habilités).</w:t>
      </w:r>
    </w:p>
    <w:p w14:paraId="21E77610" w14:textId="77777777" w:rsidR="008E7C80" w:rsidRPr="00A054D8" w:rsidRDefault="008E7C80" w:rsidP="00D329C3">
      <w:pPr>
        <w:widowControl w:val="0"/>
        <w:jc w:val="both"/>
        <w:rPr>
          <w:rFonts w:ascii="Lato" w:hAnsi="Lato" w:cs="Times New Roman"/>
          <w:szCs w:val="22"/>
        </w:rPr>
      </w:pPr>
    </w:p>
    <w:p w14:paraId="6B370E98" w14:textId="6E7224F9" w:rsidR="00727D68"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 </w:t>
      </w:r>
      <w:r w:rsidR="00383855" w:rsidRPr="00A054D8">
        <w:rPr>
          <w:rFonts w:ascii="Lato" w:hAnsi="Lato" w:cs="Times New Roman"/>
          <w:szCs w:val="22"/>
        </w:rPr>
        <w:t>bénéficiaire doit</w:t>
      </w:r>
      <w:r w:rsidRPr="00A054D8">
        <w:rPr>
          <w:rFonts w:ascii="Lato" w:hAnsi="Lato" w:cs="Times New Roman"/>
          <w:szCs w:val="22"/>
        </w:rPr>
        <w:t xml:space="preserve"> communiquer toute information pertinente pour évaluer l</w:t>
      </w:r>
      <w:r w:rsidR="00065C16" w:rsidRPr="00A054D8">
        <w:rPr>
          <w:rFonts w:ascii="Lato" w:hAnsi="Lato" w:cs="Times New Roman"/>
          <w:szCs w:val="22"/>
        </w:rPr>
        <w:t>’</w:t>
      </w:r>
      <w:r w:rsidRPr="00A054D8">
        <w:rPr>
          <w:rFonts w:ascii="Lato" w:hAnsi="Lato" w:cs="Times New Roman"/>
          <w:szCs w:val="22"/>
        </w:rPr>
        <w:t xml:space="preserve">impact </w:t>
      </w:r>
      <w:r w:rsidR="008A1189" w:rsidRPr="00A054D8">
        <w:rPr>
          <w:rFonts w:ascii="Lato" w:hAnsi="Lato" w:cs="Times New Roman"/>
          <w:szCs w:val="22"/>
        </w:rPr>
        <w:t>du projet</w:t>
      </w:r>
      <w:r w:rsidRPr="00A054D8">
        <w:rPr>
          <w:rFonts w:ascii="Lato" w:hAnsi="Lato" w:cs="Times New Roman"/>
          <w:szCs w:val="22"/>
        </w:rPr>
        <w:t>, y compris des informations sous forme électronique.</w:t>
      </w:r>
    </w:p>
    <w:p w14:paraId="3A37CA3D" w14:textId="77777777" w:rsidR="008E7C80" w:rsidRPr="00A054D8" w:rsidRDefault="00383855" w:rsidP="00A52E9C">
      <w:pPr>
        <w:pStyle w:val="Titre3"/>
      </w:pPr>
      <w:bookmarkStart w:id="66" w:name="_Toc364324879"/>
      <w:bookmarkStart w:id="67" w:name="_Toc105087771"/>
      <w:r w:rsidRPr="00A054D8">
        <w:t xml:space="preserve">SECTION 3 </w:t>
      </w:r>
      <w:r w:rsidR="0021585B" w:rsidRPr="00A054D8">
        <w:t>—</w:t>
      </w:r>
      <w:r w:rsidRPr="00A054D8">
        <w:t xml:space="preserve"> </w:t>
      </w:r>
      <w:r w:rsidR="008E7C80" w:rsidRPr="00A054D8">
        <w:t>DROITS</w:t>
      </w:r>
      <w:r w:rsidR="00AC7EE1" w:rsidRPr="00A054D8">
        <w:t xml:space="preserve"> </w:t>
      </w:r>
      <w:r w:rsidR="008E7C80" w:rsidRPr="00A054D8">
        <w:t>ET</w:t>
      </w:r>
      <w:r w:rsidR="00AC7EE1" w:rsidRPr="00A054D8">
        <w:t xml:space="preserve"> </w:t>
      </w:r>
      <w:r w:rsidR="008E7C80" w:rsidRPr="00A054D8">
        <w:t>OBLIGATIONS</w:t>
      </w:r>
      <w:r w:rsidR="00AC7EE1" w:rsidRPr="00A054D8">
        <w:t xml:space="preserve"> </w:t>
      </w:r>
      <w:r w:rsidR="008E7C80" w:rsidRPr="00A054D8">
        <w:t>LIÉS</w:t>
      </w:r>
      <w:r w:rsidR="00AC7EE1" w:rsidRPr="00A054D8">
        <w:t xml:space="preserve"> </w:t>
      </w:r>
      <w:r w:rsidR="008E7C80" w:rsidRPr="00A054D8">
        <w:t>AUX RÉSULTATS</w:t>
      </w:r>
      <w:bookmarkEnd w:id="66"/>
      <w:bookmarkEnd w:id="67"/>
    </w:p>
    <w:p w14:paraId="2411FE81" w14:textId="432097E9" w:rsidR="00FB0CF8" w:rsidRPr="00A52E9C" w:rsidRDefault="008E7C80" w:rsidP="00A52E9C">
      <w:pPr>
        <w:pStyle w:val="Titre4"/>
        <w:jc w:val="left"/>
      </w:pPr>
      <w:bookmarkStart w:id="68" w:name="_Toc364324890"/>
      <w:r w:rsidRPr="00A054D8">
        <w:t>EXPLOITATION DES RÉSULTATS</w:t>
      </w:r>
      <w:bookmarkEnd w:id="68"/>
      <w:r w:rsidRPr="00A054D8">
        <w:t xml:space="preserve"> </w:t>
      </w:r>
      <w:bookmarkStart w:id="69" w:name="_Toc364324891"/>
      <w:r w:rsidR="00A54F26">
        <w:t>et « no profit »</w:t>
      </w:r>
    </w:p>
    <w:bookmarkEnd w:id="69"/>
    <w:p w14:paraId="2C304886" w14:textId="7B90C2C7" w:rsidR="00A54F26" w:rsidRDefault="00FA50E2" w:rsidP="00A54F26">
      <w:pPr>
        <w:widowControl w:val="0"/>
        <w:jc w:val="both"/>
        <w:rPr>
          <w:rFonts w:ascii="Lato" w:hAnsi="Lato" w:cs="Times New Roman"/>
          <w:szCs w:val="22"/>
        </w:rPr>
      </w:pPr>
      <w:r w:rsidRPr="00A054D8">
        <w:rPr>
          <w:rFonts w:ascii="Lato" w:hAnsi="Lato" w:cs="Times New Roman"/>
          <w:szCs w:val="22"/>
        </w:rPr>
        <w:t>Le</w:t>
      </w:r>
      <w:r w:rsidR="008E7C80" w:rsidRPr="00A054D8">
        <w:rPr>
          <w:rFonts w:ascii="Lato" w:hAnsi="Lato" w:cs="Times New Roman"/>
          <w:szCs w:val="22"/>
        </w:rPr>
        <w:t xml:space="preserve"> bénéficiaire doit, jusqu</w:t>
      </w:r>
      <w:r w:rsidR="00065C16" w:rsidRPr="00A054D8">
        <w:rPr>
          <w:rFonts w:ascii="Lato" w:hAnsi="Lato" w:cs="Times New Roman"/>
          <w:szCs w:val="22"/>
        </w:rPr>
        <w:t>’</w:t>
      </w:r>
      <w:r w:rsidR="008E7C80" w:rsidRPr="00A054D8">
        <w:rPr>
          <w:rFonts w:ascii="Lato" w:hAnsi="Lato" w:cs="Times New Roman"/>
          <w:szCs w:val="22"/>
        </w:rPr>
        <w:t xml:space="preserve">à </w:t>
      </w:r>
      <w:r w:rsidR="00856DD0">
        <w:rPr>
          <w:rFonts w:ascii="Lato" w:hAnsi="Lato" w:cs="Times New Roman"/>
          <w:szCs w:val="22"/>
        </w:rPr>
        <w:t xml:space="preserve">dix </w:t>
      </w:r>
      <w:r w:rsidR="008E7C80" w:rsidRPr="00A054D8">
        <w:rPr>
          <w:rFonts w:ascii="Lato" w:hAnsi="Lato" w:cs="Times New Roman"/>
          <w:szCs w:val="22"/>
        </w:rPr>
        <w:t>ans après la période fixée à l</w:t>
      </w:r>
      <w:r w:rsidR="00065C16" w:rsidRPr="00A054D8">
        <w:rPr>
          <w:rFonts w:ascii="Lato" w:hAnsi="Lato" w:cs="Times New Roman"/>
          <w:szCs w:val="22"/>
        </w:rPr>
        <w:t>’</w:t>
      </w:r>
      <w:r w:rsidR="008E7C80" w:rsidRPr="00A054D8">
        <w:rPr>
          <w:rFonts w:ascii="Lato" w:hAnsi="Lato" w:cs="Times New Roman"/>
          <w:szCs w:val="22"/>
        </w:rPr>
        <w:t xml:space="preserve">article 3, </w:t>
      </w:r>
      <w:r w:rsidR="003D6BBD" w:rsidRPr="00A054D8">
        <w:rPr>
          <w:rFonts w:ascii="Lato" w:hAnsi="Lato" w:cs="Times New Roman"/>
          <w:szCs w:val="22"/>
        </w:rPr>
        <w:t xml:space="preserve">notifier </w:t>
      </w:r>
      <w:r w:rsidR="00895CFF">
        <w:rPr>
          <w:rFonts w:ascii="Lato" w:hAnsi="Lato" w:cs="Times New Roman"/>
          <w:szCs w:val="22"/>
        </w:rPr>
        <w:t>au SPF Economie</w:t>
      </w:r>
      <w:r w:rsidR="003D6BBD" w:rsidRPr="00A054D8">
        <w:rPr>
          <w:rFonts w:ascii="Lato" w:hAnsi="Lato" w:cs="Times New Roman"/>
          <w:szCs w:val="22"/>
        </w:rPr>
        <w:t xml:space="preserve"> lorsq</w:t>
      </w:r>
      <w:r w:rsidR="004E3D9C" w:rsidRPr="00A054D8">
        <w:rPr>
          <w:rFonts w:ascii="Lato" w:hAnsi="Lato" w:cs="Times New Roman"/>
          <w:szCs w:val="22"/>
        </w:rPr>
        <w:t xml:space="preserve">u’il a </w:t>
      </w:r>
      <w:r w:rsidR="003D6BBD" w:rsidRPr="00A054D8">
        <w:rPr>
          <w:rFonts w:ascii="Lato" w:hAnsi="Lato" w:cs="Times New Roman"/>
          <w:szCs w:val="22"/>
        </w:rPr>
        <w:t>exploité</w:t>
      </w:r>
      <w:r w:rsidR="008E7C80" w:rsidRPr="00A054D8">
        <w:rPr>
          <w:rFonts w:ascii="Lato" w:hAnsi="Lato" w:cs="Times New Roman"/>
          <w:szCs w:val="22"/>
        </w:rPr>
        <w:t xml:space="preserve"> </w:t>
      </w:r>
      <w:r w:rsidR="003D6BBD" w:rsidRPr="00A054D8">
        <w:rPr>
          <w:rFonts w:ascii="Lato" w:hAnsi="Lato" w:cs="Times New Roman"/>
          <w:szCs w:val="22"/>
        </w:rPr>
        <w:t>l</w:t>
      </w:r>
      <w:r w:rsidR="008E7C80" w:rsidRPr="00A054D8">
        <w:rPr>
          <w:rFonts w:ascii="Lato" w:hAnsi="Lato" w:cs="Times New Roman"/>
          <w:szCs w:val="22"/>
        </w:rPr>
        <w:t>es résultats</w:t>
      </w:r>
      <w:r w:rsidR="003D6BBD" w:rsidRPr="00A054D8">
        <w:rPr>
          <w:rFonts w:ascii="Lato" w:hAnsi="Lato" w:cs="Times New Roman"/>
          <w:szCs w:val="22"/>
        </w:rPr>
        <w:t xml:space="preserve"> du projet</w:t>
      </w:r>
      <w:r w:rsidR="008E7C80" w:rsidRPr="00A054D8">
        <w:rPr>
          <w:rFonts w:ascii="Lato" w:hAnsi="Lato" w:cs="Times New Roman"/>
          <w:szCs w:val="22"/>
        </w:rPr>
        <w:t xml:space="preserve"> (directement ou indirectement, en particulier au moyen d</w:t>
      </w:r>
      <w:r w:rsidR="00065C16" w:rsidRPr="00A054D8">
        <w:rPr>
          <w:rFonts w:ascii="Lato" w:hAnsi="Lato" w:cs="Times New Roman"/>
          <w:szCs w:val="22"/>
        </w:rPr>
        <w:t>’</w:t>
      </w:r>
      <w:r w:rsidR="008E7C80" w:rsidRPr="00A054D8">
        <w:rPr>
          <w:rFonts w:ascii="Lato" w:hAnsi="Lato" w:cs="Times New Roman"/>
          <w:szCs w:val="22"/>
        </w:rPr>
        <w:t>un transfert ou de la concession de licences</w:t>
      </w:r>
      <w:r w:rsidR="003D6BBD" w:rsidRPr="00A054D8">
        <w:rPr>
          <w:rFonts w:ascii="Lato" w:hAnsi="Lato" w:cs="Times New Roman"/>
          <w:szCs w:val="22"/>
        </w:rPr>
        <w:t>), par exemple comme suit</w:t>
      </w:r>
      <w:r w:rsidR="00B95A1E" w:rsidRPr="00A054D8">
        <w:rPr>
          <w:rFonts w:ascii="Lato" w:hAnsi="Lato" w:cs="Times New Roman"/>
          <w:szCs w:val="22"/>
        </w:rPr>
        <w:t> </w:t>
      </w:r>
      <w:r w:rsidR="008E7C80" w:rsidRPr="00A054D8">
        <w:rPr>
          <w:rFonts w:ascii="Lato" w:hAnsi="Lato" w:cs="Times New Roman"/>
          <w:szCs w:val="22"/>
        </w:rPr>
        <w:t>:</w:t>
      </w:r>
    </w:p>
    <w:p w14:paraId="5144D7B4" w14:textId="77777777" w:rsidR="00A54F26" w:rsidRDefault="00A54F26" w:rsidP="00A54F26">
      <w:pPr>
        <w:widowControl w:val="0"/>
        <w:jc w:val="both"/>
        <w:rPr>
          <w:rFonts w:ascii="Lato" w:hAnsi="Lato" w:cs="Times New Roman"/>
          <w:szCs w:val="22"/>
        </w:rPr>
      </w:pPr>
    </w:p>
    <w:p w14:paraId="14CF20C1" w14:textId="77777777" w:rsidR="00A54F26" w:rsidRDefault="008E7C80" w:rsidP="00115E55">
      <w:pPr>
        <w:pStyle w:val="Paragraphedeliste"/>
        <w:widowControl w:val="0"/>
        <w:numPr>
          <w:ilvl w:val="0"/>
          <w:numId w:val="18"/>
        </w:numPr>
        <w:jc w:val="both"/>
        <w:rPr>
          <w:rFonts w:ascii="Lato" w:hAnsi="Lato" w:cs="Times New Roman"/>
          <w:szCs w:val="22"/>
        </w:rPr>
      </w:pPr>
      <w:r w:rsidRPr="00A54F26">
        <w:rPr>
          <w:rFonts w:ascii="Lato" w:hAnsi="Lato" w:cs="Times New Roman"/>
          <w:szCs w:val="22"/>
        </w:rPr>
        <w:t>en les utilisant aux fins d</w:t>
      </w:r>
      <w:r w:rsidR="00065C16" w:rsidRPr="00A54F26">
        <w:rPr>
          <w:rFonts w:ascii="Lato" w:hAnsi="Lato" w:cs="Times New Roman"/>
          <w:szCs w:val="22"/>
        </w:rPr>
        <w:t>’</w:t>
      </w:r>
      <w:r w:rsidRPr="00A54F26">
        <w:rPr>
          <w:rFonts w:ascii="Lato" w:hAnsi="Lato" w:cs="Times New Roman"/>
          <w:szCs w:val="22"/>
        </w:rPr>
        <w:t xml:space="preserve">autres activités de recherche (en dehors </w:t>
      </w:r>
      <w:r w:rsidR="008A1189" w:rsidRPr="00A54F26">
        <w:rPr>
          <w:rFonts w:ascii="Lato" w:hAnsi="Lato" w:cs="Times New Roman"/>
          <w:szCs w:val="22"/>
        </w:rPr>
        <w:t>du projet</w:t>
      </w:r>
      <w:r w:rsidRPr="00A54F26">
        <w:rPr>
          <w:rFonts w:ascii="Lato" w:hAnsi="Lato" w:cs="Times New Roman"/>
          <w:szCs w:val="22"/>
        </w:rPr>
        <w:t>)</w:t>
      </w:r>
      <w:r w:rsidR="004F3DCF" w:rsidRPr="00A54F26">
        <w:rPr>
          <w:rFonts w:ascii="Lato" w:hAnsi="Lato" w:cs="Times New Roman"/>
          <w:szCs w:val="22"/>
        </w:rPr>
        <w:t> </w:t>
      </w:r>
      <w:r w:rsidRPr="00A54F26">
        <w:rPr>
          <w:rFonts w:ascii="Lato" w:hAnsi="Lato" w:cs="Times New Roman"/>
          <w:szCs w:val="22"/>
        </w:rPr>
        <w:t xml:space="preserve">; </w:t>
      </w:r>
    </w:p>
    <w:p w14:paraId="041F2A8B" w14:textId="77777777" w:rsidR="00A54F26" w:rsidRDefault="008E7C80" w:rsidP="00115E55">
      <w:pPr>
        <w:pStyle w:val="Paragraphedeliste"/>
        <w:widowControl w:val="0"/>
        <w:numPr>
          <w:ilvl w:val="0"/>
          <w:numId w:val="18"/>
        </w:numPr>
        <w:jc w:val="both"/>
        <w:rPr>
          <w:rFonts w:ascii="Lato" w:hAnsi="Lato" w:cs="Times New Roman"/>
          <w:szCs w:val="22"/>
        </w:rPr>
      </w:pPr>
      <w:r w:rsidRPr="00A54F26">
        <w:rPr>
          <w:rFonts w:ascii="Lato" w:hAnsi="Lato" w:cs="Times New Roman"/>
          <w:szCs w:val="22"/>
        </w:rPr>
        <w:t>en développant, créant ou commercialisant un produit ou un procédé</w:t>
      </w:r>
      <w:r w:rsidR="004F3DCF" w:rsidRPr="00A54F26">
        <w:rPr>
          <w:rFonts w:ascii="Lato" w:hAnsi="Lato" w:cs="Times New Roman"/>
          <w:szCs w:val="22"/>
        </w:rPr>
        <w:t> </w:t>
      </w:r>
      <w:r w:rsidRPr="00A54F26">
        <w:rPr>
          <w:rFonts w:ascii="Lato" w:hAnsi="Lato" w:cs="Times New Roman"/>
          <w:szCs w:val="22"/>
        </w:rPr>
        <w:t>;</w:t>
      </w:r>
    </w:p>
    <w:p w14:paraId="09C5BF3A" w14:textId="28678C57" w:rsidR="00A54F26" w:rsidRDefault="008E7C80" w:rsidP="00115E55">
      <w:pPr>
        <w:pStyle w:val="Paragraphedeliste"/>
        <w:widowControl w:val="0"/>
        <w:numPr>
          <w:ilvl w:val="0"/>
          <w:numId w:val="18"/>
        </w:numPr>
        <w:jc w:val="both"/>
        <w:rPr>
          <w:rFonts w:ascii="Lato" w:hAnsi="Lato" w:cs="Times New Roman"/>
          <w:szCs w:val="22"/>
        </w:rPr>
      </w:pPr>
      <w:r w:rsidRPr="00A54F26">
        <w:rPr>
          <w:rFonts w:ascii="Lato" w:hAnsi="Lato" w:cs="Times New Roman"/>
          <w:szCs w:val="22"/>
        </w:rPr>
        <w:t>en créant et fournissant un service</w:t>
      </w:r>
      <w:r w:rsidR="00A54F26">
        <w:rPr>
          <w:rFonts w:ascii="Lato" w:hAnsi="Lato" w:cs="Times New Roman"/>
          <w:szCs w:val="22"/>
        </w:rPr>
        <w:t>.</w:t>
      </w:r>
      <w:r w:rsidRPr="00A54F26">
        <w:rPr>
          <w:rFonts w:ascii="Lato" w:hAnsi="Lato" w:cs="Times New Roman"/>
          <w:szCs w:val="22"/>
        </w:rPr>
        <w:t xml:space="preserve"> </w:t>
      </w:r>
    </w:p>
    <w:p w14:paraId="35A5CD4B" w14:textId="74C5CD38" w:rsidR="00A54F26" w:rsidRDefault="00A54F26" w:rsidP="00A54F26">
      <w:pPr>
        <w:widowControl w:val="0"/>
        <w:jc w:val="both"/>
        <w:rPr>
          <w:rFonts w:ascii="Lato" w:hAnsi="Lato" w:cs="Times New Roman"/>
          <w:szCs w:val="22"/>
        </w:rPr>
      </w:pPr>
    </w:p>
    <w:p w14:paraId="635ED693" w14:textId="231BB69C" w:rsidR="00A54F26" w:rsidRPr="00DF2F71" w:rsidRDefault="005C2897" w:rsidP="00A54F26">
      <w:pPr>
        <w:widowControl w:val="0"/>
        <w:jc w:val="both"/>
        <w:rPr>
          <w:rFonts w:ascii="Lato" w:hAnsi="Lato" w:cs="Times New Roman"/>
          <w:szCs w:val="22"/>
          <w:lang w:val="fr-BE"/>
        </w:rPr>
      </w:pPr>
      <w:r>
        <w:rPr>
          <w:rFonts w:ascii="Lato" w:hAnsi="Lato" w:cs="Times New Roman"/>
          <w:szCs w:val="22"/>
          <w:lang w:val="fr-BE"/>
        </w:rPr>
        <w:t>Le</w:t>
      </w:r>
      <w:r w:rsidRPr="005C2897">
        <w:rPr>
          <w:rFonts w:ascii="Lato" w:hAnsi="Lato" w:cs="Times New Roman"/>
          <w:szCs w:val="22"/>
          <w:lang w:val="fr-BE"/>
        </w:rPr>
        <w:t xml:space="preserve">s </w:t>
      </w:r>
      <w:r w:rsidRPr="004B1F44">
        <w:rPr>
          <w:rFonts w:ascii="Lato" w:hAnsi="Lato" w:cs="Times New Roman"/>
          <w:szCs w:val="22"/>
          <w:lang w:val="fr-BE"/>
        </w:rPr>
        <w:t>subventions accordées ne peuvent avoir pour objet ou pour effet de produire un bénéfice dans le cadre d</w:t>
      </w:r>
      <w:r w:rsidR="00DF75DB" w:rsidRPr="004B1F44">
        <w:rPr>
          <w:rFonts w:ascii="Lato" w:hAnsi="Lato" w:cs="Times New Roman"/>
          <w:szCs w:val="22"/>
          <w:lang w:val="fr-BE"/>
        </w:rPr>
        <w:t>u projet</w:t>
      </w:r>
      <w:r w:rsidRPr="004B1F44">
        <w:rPr>
          <w:rFonts w:ascii="Lato" w:hAnsi="Lato" w:cs="Times New Roman"/>
          <w:szCs w:val="22"/>
          <w:lang w:val="fr-BE"/>
        </w:rPr>
        <w:t xml:space="preserve">. Si un bénéfice est </w:t>
      </w:r>
      <w:r w:rsidRPr="00DF2F71">
        <w:rPr>
          <w:rFonts w:ascii="Lato" w:hAnsi="Lato" w:cs="Times New Roman"/>
          <w:szCs w:val="22"/>
          <w:lang w:val="fr-BE"/>
        </w:rPr>
        <w:t xml:space="preserve">réalisé, le Service Public Fédéral Economie a le droit de récupérer le pourcentage du bénéfice correspondant à la contribution aux coûts </w:t>
      </w:r>
      <w:r w:rsidR="004F7AEA" w:rsidRPr="00DF2F71">
        <w:rPr>
          <w:rFonts w:ascii="Lato" w:hAnsi="Lato" w:cs="Times New Roman"/>
          <w:szCs w:val="22"/>
          <w:lang w:val="fr-BE"/>
        </w:rPr>
        <w:t>admissibles</w:t>
      </w:r>
      <w:r w:rsidRPr="00DF2F71">
        <w:rPr>
          <w:rFonts w:ascii="Lato" w:hAnsi="Lato" w:cs="Times New Roman"/>
          <w:szCs w:val="22"/>
          <w:lang w:val="fr-BE"/>
        </w:rPr>
        <w:t xml:space="preserve"> effectivement supportés par le bénéficiaire pour la réalisation d</w:t>
      </w:r>
      <w:r w:rsidR="00DF75DB" w:rsidRPr="00DF2F71">
        <w:rPr>
          <w:rFonts w:ascii="Lato" w:hAnsi="Lato" w:cs="Times New Roman"/>
          <w:szCs w:val="22"/>
          <w:lang w:val="fr-BE"/>
        </w:rPr>
        <w:t>u projet</w:t>
      </w:r>
      <w:r w:rsidRPr="00DF2F71">
        <w:rPr>
          <w:rFonts w:ascii="Lato" w:hAnsi="Lato" w:cs="Times New Roman"/>
          <w:szCs w:val="22"/>
          <w:lang w:val="fr-BE"/>
        </w:rPr>
        <w:t>.</w:t>
      </w:r>
    </w:p>
    <w:p w14:paraId="585D2B69" w14:textId="77777777" w:rsidR="00A54F26" w:rsidRPr="00DF2F71" w:rsidRDefault="00A54F26" w:rsidP="00A54F26">
      <w:pPr>
        <w:widowControl w:val="0"/>
        <w:jc w:val="both"/>
        <w:rPr>
          <w:rFonts w:ascii="Lato" w:hAnsi="Lato" w:cs="Times New Roman"/>
          <w:szCs w:val="22"/>
          <w:lang w:val="fr-BE"/>
        </w:rPr>
      </w:pPr>
    </w:p>
    <w:p w14:paraId="18111525" w14:textId="46063DEC" w:rsidR="008E7C80" w:rsidRPr="00DF2F71" w:rsidRDefault="00D30E97" w:rsidP="00A52E9C">
      <w:pPr>
        <w:pStyle w:val="Titre4"/>
        <w:jc w:val="left"/>
      </w:pPr>
      <w:bookmarkStart w:id="70" w:name="_Toc103348009"/>
      <w:r w:rsidRPr="00DF2F71">
        <w:t>Diffusion publique des résultats des projets finalISES</w:t>
      </w:r>
      <w:bookmarkEnd w:id="70"/>
    </w:p>
    <w:p w14:paraId="1EE1CA9F" w14:textId="6FB886FE" w:rsidR="00D30E97" w:rsidRPr="00D30E97" w:rsidRDefault="00A54F26" w:rsidP="0056709C">
      <w:pPr>
        <w:pStyle w:val="Titre5"/>
      </w:pPr>
      <w:r w:rsidRPr="00DF2F71">
        <w:t>19.1.</w:t>
      </w:r>
      <w:r w:rsidR="00D30E97" w:rsidRPr="00DF2F71">
        <w:t xml:space="preserve"> </w:t>
      </w:r>
      <w:bookmarkStart w:id="71" w:name="_Toc104560803"/>
      <w:r w:rsidR="00D30E97" w:rsidRPr="00DF2F71">
        <w:t>Commun</w:t>
      </w:r>
      <w:r w:rsidR="002174D6" w:rsidRPr="00DF2F71">
        <w:t>i</w:t>
      </w:r>
      <w:r w:rsidR="00D30E97" w:rsidRPr="00DF2F71">
        <w:t>cation et mise à la disposition du public</w:t>
      </w:r>
      <w:bookmarkEnd w:id="71"/>
    </w:p>
    <w:p w14:paraId="5726ED5C" w14:textId="77777777" w:rsidR="00D30E97" w:rsidRPr="00607B12" w:rsidRDefault="00D30E97" w:rsidP="00607B12">
      <w:pPr>
        <w:jc w:val="both"/>
        <w:rPr>
          <w:rFonts w:ascii="Lato" w:hAnsi="Lato"/>
        </w:rPr>
      </w:pPr>
      <w:r w:rsidRPr="00607B12">
        <w:rPr>
          <w:rFonts w:ascii="Lato" w:hAnsi="Lato"/>
        </w:rPr>
        <w:t xml:space="preserve">Une présentation en bonne et due forme, et détaillée, des résultats atteints à la lumière des objectifs proposés est effectuée pour chaque prestation à fournir prévue dans la proposition de projet et document/livrable à fournir décrit dans le plan de travail (visé au critère de sélection 3.1 d) de l’appel), et les informations précitées sont diffusées publiquement sous la forme d’un </w:t>
      </w:r>
      <w:proofErr w:type="spellStart"/>
      <w:r w:rsidRPr="00607B12">
        <w:rPr>
          <w:rFonts w:ascii="Lato" w:hAnsi="Lato"/>
        </w:rPr>
        <w:t>executive</w:t>
      </w:r>
      <w:proofErr w:type="spellEnd"/>
      <w:r w:rsidRPr="00607B12">
        <w:rPr>
          <w:rFonts w:ascii="Lato" w:hAnsi="Lato"/>
        </w:rPr>
        <w:t xml:space="preserve"> </w:t>
      </w:r>
      <w:proofErr w:type="spellStart"/>
      <w:r w:rsidRPr="00607B12">
        <w:rPr>
          <w:rFonts w:ascii="Lato" w:hAnsi="Lato"/>
        </w:rPr>
        <w:t>summary</w:t>
      </w:r>
      <w:proofErr w:type="spellEnd"/>
      <w:r w:rsidRPr="00607B12">
        <w:rPr>
          <w:rFonts w:ascii="Lato" w:hAnsi="Lato"/>
        </w:rPr>
        <w:t xml:space="preserve"> via les canaux adéquats.</w:t>
      </w:r>
    </w:p>
    <w:p w14:paraId="31AB7048" w14:textId="77777777" w:rsidR="00607B12" w:rsidRDefault="00607B12" w:rsidP="00607B12">
      <w:pPr>
        <w:jc w:val="both"/>
        <w:rPr>
          <w:rFonts w:ascii="Lato" w:hAnsi="Lato"/>
        </w:rPr>
      </w:pPr>
    </w:p>
    <w:p w14:paraId="3ED3ACF2" w14:textId="1E1F4BCB" w:rsidR="00D30E97" w:rsidRPr="00607B12" w:rsidRDefault="00D30E97" w:rsidP="00607B12">
      <w:pPr>
        <w:jc w:val="both"/>
        <w:rPr>
          <w:rFonts w:ascii="Lato" w:hAnsi="Lato"/>
        </w:rPr>
      </w:pPr>
      <w:r w:rsidRPr="00607B12">
        <w:rPr>
          <w:rFonts w:ascii="Lato" w:hAnsi="Lato"/>
        </w:rPr>
        <w:lastRenderedPageBreak/>
        <w:t>Les informations précitées sont rendues publiques et accessibles gratuitement en vue de la diffusion maximale des résultats du projet via les canaux adéquats (scientifiques / liés au secteur / sites internet et médias sociaux, site internet propre ou spécifique, rapports annuels, documentation de conférences ou séminaires, etc.). Les informations décrites ci-dessus restent accessibles au public jusqu’à 5 ans après l’achèvement du projet.</w:t>
      </w:r>
    </w:p>
    <w:p w14:paraId="13C24C48" w14:textId="77777777" w:rsidR="00607B12" w:rsidRDefault="00607B12" w:rsidP="00607B12">
      <w:pPr>
        <w:jc w:val="both"/>
        <w:rPr>
          <w:rFonts w:ascii="Lato" w:hAnsi="Lato"/>
        </w:rPr>
      </w:pPr>
    </w:p>
    <w:p w14:paraId="32190E55" w14:textId="18FF4337" w:rsidR="00D30E97" w:rsidRPr="00607B12" w:rsidRDefault="00D30E97" w:rsidP="00607B12">
      <w:pPr>
        <w:jc w:val="both"/>
        <w:rPr>
          <w:rFonts w:ascii="Lato" w:hAnsi="Lato"/>
        </w:rPr>
      </w:pPr>
      <w:r w:rsidRPr="00607B12">
        <w:rPr>
          <w:rFonts w:ascii="Lato" w:hAnsi="Lato"/>
        </w:rPr>
        <w:t>La référence et/ou le lien vers la source en question étant partagée avec le SPF Économie lors de l’évaluation finale du projet. Le SPF Economie y fera référence sur son propre site web.</w:t>
      </w:r>
    </w:p>
    <w:p w14:paraId="192FEA2A" w14:textId="77777777" w:rsidR="00607B12" w:rsidRDefault="00607B12" w:rsidP="00607B12">
      <w:pPr>
        <w:jc w:val="both"/>
        <w:rPr>
          <w:rFonts w:ascii="Lato" w:hAnsi="Lato"/>
        </w:rPr>
      </w:pPr>
    </w:p>
    <w:p w14:paraId="0647A7B4" w14:textId="1FF51B95" w:rsidR="00D30E97" w:rsidRPr="00607B12" w:rsidRDefault="00D30E97" w:rsidP="00607B12">
      <w:pPr>
        <w:jc w:val="both"/>
        <w:rPr>
          <w:rFonts w:ascii="Lato" w:hAnsi="Lato"/>
        </w:rPr>
      </w:pPr>
      <w:r w:rsidRPr="00607B12">
        <w:rPr>
          <w:rFonts w:ascii="Lato" w:hAnsi="Lato"/>
        </w:rPr>
        <w:t>Chaque bénéficiaire doit informer au préalable le Service public fédéral Économie de toute activité de communication susceptible d'avoir un impact médiatique important.</w:t>
      </w:r>
    </w:p>
    <w:p w14:paraId="47794AAB" w14:textId="587C28AD" w:rsidR="00D30E97" w:rsidRPr="00D30E97" w:rsidRDefault="00D30E97" w:rsidP="0051462F">
      <w:pPr>
        <w:pStyle w:val="Titre5"/>
      </w:pPr>
      <w:bookmarkStart w:id="72" w:name="_Toc104560804"/>
      <w:r w:rsidRPr="00D30E97">
        <w:t xml:space="preserve">19.2. </w:t>
      </w:r>
      <w:bookmarkEnd w:id="72"/>
      <w:r>
        <w:t>Clause de sauvegarde</w:t>
      </w:r>
    </w:p>
    <w:p w14:paraId="13325D9D" w14:textId="77777777" w:rsidR="00D30E97" w:rsidRPr="00607B12" w:rsidRDefault="00D30E97" w:rsidP="00607B12">
      <w:pPr>
        <w:jc w:val="both"/>
        <w:rPr>
          <w:rFonts w:ascii="Lato" w:hAnsi="Lato"/>
        </w:rPr>
      </w:pPr>
      <w:r w:rsidRPr="00607B12">
        <w:rPr>
          <w:rFonts w:ascii="Lato" w:hAnsi="Lato"/>
        </w:rPr>
        <w:t>Le prestataire de services garantit qu’il possède la totalité des droits d’auteur sur les œuvres qu’il créera en exécution du présent projet, ou qu’il dispose de l’autorisation nécessaire pour les utiliser dans le cadre du projet et de la diffusion des résultats, ainsi que sur tous les éléments (comme des photographies, des illustrations, des graphiques, etc.) dont seront constituées les œuvres précitées. Il confirme en outre que l’ensemble des œuvres qu’il réalisera, en ce compris les photographies, illustrations, graphiques, etc. y inclus, ne portent pas atteinte au droit d’auteur ou à quelque autre droit de tiers, ni à aucune législation, et que, dans l’hypothèse où des portraits ont été inclus dans les œuvres, les autorisations nécessaires et légalement requises pour l’utilisation dans le cadre du présent projet, ont été obtenues.</w:t>
      </w:r>
    </w:p>
    <w:p w14:paraId="0043710A" w14:textId="77777777" w:rsidR="00607B12" w:rsidRDefault="00607B12" w:rsidP="00607B12">
      <w:pPr>
        <w:jc w:val="both"/>
        <w:rPr>
          <w:rFonts w:ascii="Lato" w:hAnsi="Lato"/>
        </w:rPr>
      </w:pPr>
    </w:p>
    <w:p w14:paraId="0E3DFB32" w14:textId="5E37083A" w:rsidR="00D30E97" w:rsidRPr="00607B12" w:rsidRDefault="00D30E97" w:rsidP="00607B12">
      <w:pPr>
        <w:jc w:val="both"/>
        <w:rPr>
          <w:rFonts w:ascii="Lato" w:hAnsi="Lato"/>
        </w:rPr>
      </w:pPr>
      <w:r w:rsidRPr="00607B12">
        <w:rPr>
          <w:rFonts w:ascii="Lato" w:hAnsi="Lato"/>
        </w:rPr>
        <w:t>Le bénéficiaire garantit le SPF Économie de toute action ou revendication portée par des tiers quant à la titularité, le contenu et la forme des œuvres créées en exécution du présent projet et s’engage à supporter tous les frais et indemnités liés à toute action ou revendication éventuelle de tiers au titre d’une violation d’un droit de propriété intellectuelle et/ou un autre droit.</w:t>
      </w:r>
    </w:p>
    <w:p w14:paraId="5A96738C" w14:textId="77777777" w:rsidR="00607B12" w:rsidRDefault="00607B12" w:rsidP="00607B12">
      <w:pPr>
        <w:jc w:val="both"/>
        <w:rPr>
          <w:rFonts w:ascii="Lato" w:hAnsi="Lato"/>
        </w:rPr>
      </w:pPr>
    </w:p>
    <w:p w14:paraId="7ADA789D" w14:textId="3654498D" w:rsidR="00D30E97" w:rsidRPr="00607B12" w:rsidRDefault="00D30E97" w:rsidP="00607B12">
      <w:pPr>
        <w:jc w:val="both"/>
        <w:rPr>
          <w:rFonts w:ascii="Lato" w:hAnsi="Lato"/>
        </w:rPr>
      </w:pPr>
      <w:r w:rsidRPr="00607B12">
        <w:rPr>
          <w:rFonts w:ascii="Lato" w:hAnsi="Lato"/>
        </w:rPr>
        <w:t>Si le SPF Économie est poursuivi par des tiers pour des motifs pour lesquels repose, en vertu du présent article, une obligation de garantie vis-à-vis du SPF Économie, le bénéficiaire est tenu d’apporter son assistance et de garantir celui-ci.</w:t>
      </w:r>
    </w:p>
    <w:p w14:paraId="35993A73" w14:textId="7784E777" w:rsidR="00D30E97" w:rsidRPr="00D30E97" w:rsidRDefault="00D30E97" w:rsidP="0051462F">
      <w:pPr>
        <w:pStyle w:val="Titre5"/>
      </w:pPr>
      <w:bookmarkStart w:id="73" w:name="_Toc104560805"/>
      <w:r w:rsidRPr="00D30E97">
        <w:t>19.3. Signature</w:t>
      </w:r>
      <w:bookmarkEnd w:id="73"/>
    </w:p>
    <w:p w14:paraId="755AA45F" w14:textId="0451CAD5" w:rsidR="00367802" w:rsidRPr="00367802" w:rsidRDefault="00367802" w:rsidP="00367802">
      <w:pPr>
        <w:jc w:val="both"/>
        <w:rPr>
          <w:rFonts w:ascii="Lato" w:hAnsi="Lato"/>
        </w:rPr>
      </w:pPr>
      <w:r w:rsidRPr="00367802">
        <w:rPr>
          <w:rFonts w:ascii="Lato" w:hAnsi="Lato"/>
        </w:rPr>
        <w:t>Sauf demande contraire du Service Public Fédéral Economie ou accord entre les parties, ou sauf impossibilité, toute diffusion des résultats (sous quelque forme que ce soit et y compris par voie électronique) comportera le logo du Service Public Fédéral Economie, PME, Classes moyennes et Energie dans la mesure où cela est habituel sur le support en question, et le texte suivant : "Avec le soutien du Service Public Fédéral Economie, PME, Classes moyennes et Energie". Lorsque le logo de l'économie fédérale de service public est affiché avec un autre logo, le logo d</w:t>
      </w:r>
      <w:r>
        <w:rPr>
          <w:rFonts w:ascii="Lato" w:hAnsi="Lato"/>
        </w:rPr>
        <w:t>u SPF E</w:t>
      </w:r>
      <w:r w:rsidRPr="00367802">
        <w:rPr>
          <w:rFonts w:ascii="Lato" w:hAnsi="Lato"/>
        </w:rPr>
        <w:t>conomie est placé à un endroit suffisamment visible.</w:t>
      </w:r>
    </w:p>
    <w:p w14:paraId="3160CE78" w14:textId="77777777" w:rsidR="00367802" w:rsidRPr="00367802" w:rsidRDefault="00367802" w:rsidP="00367802">
      <w:pPr>
        <w:jc w:val="both"/>
        <w:rPr>
          <w:rFonts w:ascii="Lato" w:hAnsi="Lato"/>
        </w:rPr>
      </w:pPr>
    </w:p>
    <w:p w14:paraId="69DD921B" w14:textId="16C4A6A0" w:rsidR="00367802" w:rsidRPr="00367802" w:rsidRDefault="00367802" w:rsidP="00367802">
      <w:pPr>
        <w:jc w:val="both"/>
        <w:rPr>
          <w:rFonts w:ascii="Lato" w:hAnsi="Lato"/>
        </w:rPr>
      </w:pPr>
      <w:r w:rsidRPr="00367802">
        <w:rPr>
          <w:rFonts w:ascii="Lato" w:hAnsi="Lato"/>
        </w:rPr>
        <w:t>Afin de remplir ses obligations dans le cadre de la présente convention, chaque bénéficiaire peut utiliser le logo du S</w:t>
      </w:r>
      <w:r>
        <w:rPr>
          <w:rFonts w:ascii="Lato" w:hAnsi="Lato"/>
        </w:rPr>
        <w:t xml:space="preserve">PF </w:t>
      </w:r>
      <w:r w:rsidRPr="00367802">
        <w:rPr>
          <w:rFonts w:ascii="Lato" w:hAnsi="Lato"/>
        </w:rPr>
        <w:t>Economie. Toutefois, cette disposition ne lui confère pas un droit exclusif à son utilisation. A cet égard, le logo du SPF Economie ou toute autre marque ou logo similaire ne peut faire l'objet d'une appropriation, que ce soit par enregistrement ou par tout autre moyen.</w:t>
      </w:r>
    </w:p>
    <w:p w14:paraId="6611986C" w14:textId="2DB36138" w:rsidR="00D30E97" w:rsidRPr="00DA6497" w:rsidRDefault="00DA6497" w:rsidP="0051462F">
      <w:pPr>
        <w:pStyle w:val="Titre5"/>
      </w:pPr>
      <w:bookmarkStart w:id="74" w:name="_Toc104560806"/>
      <w:r w:rsidRPr="00DA6497">
        <w:lastRenderedPageBreak/>
        <w:t>19.4.</w:t>
      </w:r>
      <w:r>
        <w:t xml:space="preserve"> L</w:t>
      </w:r>
      <w:r w:rsidRPr="00DA6497">
        <w:t>’octroi d’une licence non exclusive</w:t>
      </w:r>
      <w:bookmarkEnd w:id="74"/>
    </w:p>
    <w:p w14:paraId="4C116411" w14:textId="77777777" w:rsidR="00D30E97" w:rsidRPr="00607B12" w:rsidRDefault="00D30E97" w:rsidP="00607B12">
      <w:pPr>
        <w:jc w:val="both"/>
        <w:rPr>
          <w:rFonts w:ascii="Lato" w:hAnsi="Lato"/>
        </w:rPr>
      </w:pPr>
      <w:r w:rsidRPr="00607B12">
        <w:rPr>
          <w:rFonts w:ascii="Lato" w:hAnsi="Lato"/>
        </w:rPr>
        <w:t xml:space="preserve">Le bénéficiaire accorde au SPF Économie un droit d’utilisation non exclusif (licence non exclusive) de tout résultat éventuel du projet à ses propres fins (par exemple, incorporation dans des stratégies à développer).  </w:t>
      </w:r>
    </w:p>
    <w:p w14:paraId="1FCC2BA2" w14:textId="77777777" w:rsidR="00607B12" w:rsidRDefault="00607B12" w:rsidP="00607B12">
      <w:pPr>
        <w:jc w:val="both"/>
        <w:rPr>
          <w:rFonts w:ascii="Lato" w:hAnsi="Lato"/>
        </w:rPr>
      </w:pPr>
    </w:p>
    <w:p w14:paraId="630BD6BB" w14:textId="5CBED3B2" w:rsidR="00D30E97" w:rsidRPr="00607B12" w:rsidRDefault="00D30E97" w:rsidP="00607B12">
      <w:pPr>
        <w:jc w:val="both"/>
        <w:rPr>
          <w:rFonts w:ascii="Lato" w:hAnsi="Lato"/>
        </w:rPr>
      </w:pPr>
      <w:r w:rsidRPr="00607B12">
        <w:rPr>
          <w:rFonts w:ascii="Lato" w:hAnsi="Lato"/>
        </w:rPr>
        <w:t>Les prérogatives relatives au droit d’auteur pour lesquelles le bénéficiaire accorde une licence non exclusive au SPF Économie sont les suivantes:</w:t>
      </w:r>
    </w:p>
    <w:p w14:paraId="36E1F588" w14:textId="77777777" w:rsidR="00D30E97" w:rsidRPr="00607B12" w:rsidRDefault="00D30E97" w:rsidP="00607B12">
      <w:pPr>
        <w:jc w:val="both"/>
        <w:rPr>
          <w:rFonts w:ascii="Lato" w:hAnsi="Lato"/>
        </w:rPr>
      </w:pPr>
      <w:r w:rsidRPr="00607B12">
        <w:rPr>
          <w:rFonts w:ascii="Lato" w:hAnsi="Lato"/>
        </w:rPr>
        <w:t>le droit de reproduire l’œuvre ou d’une partie de l’œuvre sous quelque forme que ce soit, dans les langues française, néerlandaise, allemande et anglaise;</w:t>
      </w:r>
    </w:p>
    <w:p w14:paraId="3E1B2CE5" w14:textId="77777777" w:rsidR="00607B12" w:rsidRDefault="00607B12" w:rsidP="00607B12">
      <w:pPr>
        <w:jc w:val="both"/>
        <w:rPr>
          <w:rFonts w:ascii="Lato" w:hAnsi="Lato"/>
        </w:rPr>
      </w:pPr>
    </w:p>
    <w:p w14:paraId="4D7C1B6F" w14:textId="77777777" w:rsidR="00607B12" w:rsidRDefault="00D30E97" w:rsidP="00607B12">
      <w:pPr>
        <w:pStyle w:val="Paragraphedeliste"/>
        <w:numPr>
          <w:ilvl w:val="0"/>
          <w:numId w:val="35"/>
        </w:numPr>
        <w:jc w:val="both"/>
        <w:rPr>
          <w:rFonts w:ascii="Lato" w:hAnsi="Lato"/>
        </w:rPr>
      </w:pPr>
      <w:r w:rsidRPr="00607B12">
        <w:rPr>
          <w:rFonts w:ascii="Lato" w:hAnsi="Lato"/>
        </w:rPr>
        <w:t>le droit de traduire ou de faire traduire l’œuvre en néerlandais, en français, en allemand et/ou en anglais;</w:t>
      </w:r>
    </w:p>
    <w:p w14:paraId="5BC9ADD7" w14:textId="77777777" w:rsidR="00607B12" w:rsidRDefault="00D30E97" w:rsidP="00607B12">
      <w:pPr>
        <w:pStyle w:val="Paragraphedeliste"/>
        <w:numPr>
          <w:ilvl w:val="0"/>
          <w:numId w:val="35"/>
        </w:numPr>
        <w:jc w:val="both"/>
        <w:rPr>
          <w:rFonts w:ascii="Lato" w:hAnsi="Lato"/>
        </w:rPr>
      </w:pPr>
      <w:r w:rsidRPr="00607B12">
        <w:rPr>
          <w:rFonts w:ascii="Lato" w:hAnsi="Lato"/>
        </w:rPr>
        <w:t>le droit de reprendre (une partie de) l’œuvre sur son site internet, dans un dépliant, un livre, une base de données, une œuvre multimédia ou autrement et le droit  de diffuser les créations;</w:t>
      </w:r>
    </w:p>
    <w:p w14:paraId="0421A571" w14:textId="77777777" w:rsidR="00607B12" w:rsidRDefault="00D30E97" w:rsidP="00607B12">
      <w:pPr>
        <w:pStyle w:val="Paragraphedeliste"/>
        <w:numPr>
          <w:ilvl w:val="0"/>
          <w:numId w:val="35"/>
        </w:numPr>
        <w:jc w:val="both"/>
        <w:rPr>
          <w:rFonts w:ascii="Lato" w:hAnsi="Lato"/>
        </w:rPr>
      </w:pPr>
      <w:r w:rsidRPr="00607B12">
        <w:rPr>
          <w:rFonts w:ascii="Lato" w:hAnsi="Lato"/>
        </w:rPr>
        <w:t xml:space="preserve">le droit de reproduire une œuvre, indépendamment de la langue dans laquelle elle est, en tout ou en partie, au moyen de supports sonores et/ou supports d’images (entre autres cassettes audio, cassettes vidéo, CD, CD-ROM, </w:t>
      </w:r>
      <w:proofErr w:type="spellStart"/>
      <w:r w:rsidRPr="00607B12">
        <w:rPr>
          <w:rFonts w:ascii="Lato" w:hAnsi="Lato"/>
        </w:rPr>
        <w:t>CD-i</w:t>
      </w:r>
      <w:proofErr w:type="spellEnd"/>
      <w:r w:rsidRPr="00607B12">
        <w:rPr>
          <w:rFonts w:ascii="Lato" w:hAnsi="Lato"/>
        </w:rPr>
        <w:t>, internet, autoroutes de l’information, réseaux [électroniques] et toute autre exploitation électronique) et le droit de rendre public et de diffuser les reproductions ainsi créées;</w:t>
      </w:r>
    </w:p>
    <w:p w14:paraId="381066AD" w14:textId="77777777" w:rsidR="00607B12" w:rsidRDefault="00D30E97" w:rsidP="00607B12">
      <w:pPr>
        <w:pStyle w:val="Paragraphedeliste"/>
        <w:numPr>
          <w:ilvl w:val="0"/>
          <w:numId w:val="35"/>
        </w:numPr>
        <w:jc w:val="both"/>
        <w:rPr>
          <w:rFonts w:ascii="Lato" w:hAnsi="Lato"/>
        </w:rPr>
      </w:pPr>
      <w:r w:rsidRPr="00607B12">
        <w:rPr>
          <w:rFonts w:ascii="Lato" w:hAnsi="Lato"/>
        </w:rPr>
        <w:t>le droit de communiquer au public (représentation ou exécution publique) (par exemple, par des présentations (devant un public), à la radio ou à la télévision) de l'œuvre, en tout ou en partie, sous une forme inchangée, quelle que soit la langue de l’œuvre;</w:t>
      </w:r>
    </w:p>
    <w:p w14:paraId="182AADF8" w14:textId="77777777" w:rsidR="00607B12" w:rsidRDefault="00D30E97" w:rsidP="00607B12">
      <w:pPr>
        <w:pStyle w:val="Paragraphedeliste"/>
        <w:numPr>
          <w:ilvl w:val="0"/>
          <w:numId w:val="35"/>
        </w:numPr>
        <w:jc w:val="both"/>
        <w:rPr>
          <w:rFonts w:ascii="Lato" w:hAnsi="Lato"/>
        </w:rPr>
      </w:pPr>
      <w:r w:rsidRPr="00607B12">
        <w:rPr>
          <w:rFonts w:ascii="Lato" w:hAnsi="Lato"/>
        </w:rPr>
        <w:t>le droit d’adapter l’œuvre de l’auteur et le droit d’exploiter cette adaptation d’une ou plusieurs des manières susmentionnées;</w:t>
      </w:r>
    </w:p>
    <w:p w14:paraId="405AD9B1" w14:textId="77777777" w:rsidR="00607B12" w:rsidRDefault="00D30E97" w:rsidP="00607B12">
      <w:pPr>
        <w:pStyle w:val="Paragraphedeliste"/>
        <w:numPr>
          <w:ilvl w:val="0"/>
          <w:numId w:val="35"/>
        </w:numPr>
        <w:jc w:val="both"/>
        <w:rPr>
          <w:rFonts w:ascii="Lato" w:hAnsi="Lato"/>
        </w:rPr>
      </w:pPr>
      <w:r w:rsidRPr="00607B12">
        <w:rPr>
          <w:rFonts w:ascii="Lato" w:hAnsi="Lato"/>
        </w:rPr>
        <w:t>le droit de faire de la publicité pour le projet, en utilisant les éventuels images, vidéos, documents, etc. créés dans le cadre du projet et dont le bénéficiaire est ayant droit;;</w:t>
      </w:r>
    </w:p>
    <w:p w14:paraId="47AF5F0B" w14:textId="474BC1E9" w:rsidR="00D30E97" w:rsidRPr="00607B12" w:rsidRDefault="00D30E97" w:rsidP="00607B12">
      <w:pPr>
        <w:pStyle w:val="Paragraphedeliste"/>
        <w:numPr>
          <w:ilvl w:val="0"/>
          <w:numId w:val="35"/>
        </w:numPr>
        <w:jc w:val="both"/>
        <w:rPr>
          <w:rFonts w:ascii="Lato" w:hAnsi="Lato"/>
        </w:rPr>
      </w:pPr>
      <w:r w:rsidRPr="00607B12">
        <w:rPr>
          <w:rFonts w:ascii="Lato" w:hAnsi="Lato"/>
        </w:rPr>
        <w:t>le droit de communication au public.</w:t>
      </w:r>
    </w:p>
    <w:p w14:paraId="50911E9B" w14:textId="77777777" w:rsidR="00607B12" w:rsidRDefault="00607B12" w:rsidP="00607B12">
      <w:pPr>
        <w:jc w:val="both"/>
        <w:rPr>
          <w:rFonts w:ascii="Lato" w:hAnsi="Lato"/>
        </w:rPr>
      </w:pPr>
    </w:p>
    <w:p w14:paraId="2DDDFD84" w14:textId="785E312A" w:rsidR="00D30E97" w:rsidRPr="00607B12" w:rsidRDefault="00D30E97" w:rsidP="00607B12">
      <w:pPr>
        <w:jc w:val="both"/>
        <w:rPr>
          <w:rFonts w:ascii="Lato" w:hAnsi="Lato"/>
        </w:rPr>
      </w:pPr>
      <w:r w:rsidRPr="00607B12">
        <w:rPr>
          <w:rFonts w:ascii="Lato" w:hAnsi="Lato"/>
        </w:rPr>
        <w:t>La licence non exclusive est accordée pour toute la durée de la protection des droits intellectuels et autres droits applicables, comme le droit à l’image, et ce pour le monde entier.</w:t>
      </w:r>
    </w:p>
    <w:p w14:paraId="38538699" w14:textId="77777777" w:rsidR="00D30E97" w:rsidRPr="00607B12" w:rsidRDefault="00D30E97" w:rsidP="00607B12">
      <w:pPr>
        <w:jc w:val="both"/>
        <w:rPr>
          <w:rFonts w:ascii="Lato" w:hAnsi="Lato"/>
        </w:rPr>
      </w:pPr>
    </w:p>
    <w:p w14:paraId="775F66A8" w14:textId="77777777" w:rsidR="00D30E97" w:rsidRPr="00607B12" w:rsidRDefault="00D30E97" w:rsidP="00607B12">
      <w:pPr>
        <w:jc w:val="both"/>
        <w:rPr>
          <w:rFonts w:ascii="Lato" w:hAnsi="Lato"/>
        </w:rPr>
      </w:pPr>
      <w:r w:rsidRPr="00607B12">
        <w:rPr>
          <w:rFonts w:ascii="Lato" w:hAnsi="Lato"/>
        </w:rPr>
        <w:t xml:space="preserve">Pour l’octroi de la licence non exclusive au SPF Économie, le bénéficiaire ou l’auteur ne recevra aucune rémunération supplémentaire, au-delà des subventions octroyées. </w:t>
      </w:r>
    </w:p>
    <w:p w14:paraId="176AAA6E" w14:textId="77777777" w:rsidR="00607B12" w:rsidRDefault="00607B12" w:rsidP="00607B12">
      <w:pPr>
        <w:jc w:val="both"/>
        <w:rPr>
          <w:rFonts w:ascii="Lato" w:hAnsi="Lato"/>
        </w:rPr>
      </w:pPr>
    </w:p>
    <w:p w14:paraId="64DCFE48" w14:textId="6A4FEE02" w:rsidR="00D30E97" w:rsidRPr="00607B12" w:rsidRDefault="00D30E97" w:rsidP="00607B12">
      <w:pPr>
        <w:jc w:val="both"/>
        <w:rPr>
          <w:rFonts w:ascii="Lato" w:hAnsi="Lato"/>
        </w:rPr>
      </w:pPr>
      <w:r w:rsidRPr="00607B12">
        <w:rPr>
          <w:rFonts w:ascii="Lato" w:hAnsi="Lato"/>
        </w:rPr>
        <w:t>Le travail du bénéficiaire sera géré par le SPF Économie sous son nom, avec la mention « avec le soutien du SPF Économie</w:t>
      </w:r>
      <w:r w:rsidR="00DA6497" w:rsidRPr="00607B12">
        <w:rPr>
          <w:rFonts w:ascii="Lato" w:hAnsi="Lato"/>
        </w:rPr>
        <w:t> »</w:t>
      </w:r>
      <w:r w:rsidRPr="00607B12">
        <w:rPr>
          <w:rFonts w:ascii="Lato" w:hAnsi="Lato"/>
        </w:rPr>
        <w:t xml:space="preserve"> et l’utilisation du logo officiel du SPF Économie.</w:t>
      </w:r>
    </w:p>
    <w:p w14:paraId="0D140EA3" w14:textId="2B0D4579" w:rsidR="00D30E97" w:rsidRPr="00DA6497" w:rsidRDefault="00DA6497" w:rsidP="0051462F">
      <w:pPr>
        <w:pStyle w:val="Titre5"/>
      </w:pPr>
      <w:bookmarkStart w:id="75" w:name="_Toc104560807"/>
      <w:r w:rsidRPr="00DA6497">
        <w:t>19.5. Modifications de l'œuvre</w:t>
      </w:r>
      <w:bookmarkEnd w:id="75"/>
    </w:p>
    <w:p w14:paraId="55824E11" w14:textId="77777777" w:rsidR="00D30E97" w:rsidRPr="00607B12" w:rsidRDefault="00D30E97" w:rsidP="00607B12">
      <w:pPr>
        <w:jc w:val="both"/>
        <w:rPr>
          <w:rFonts w:ascii="Lato" w:hAnsi="Lato"/>
        </w:rPr>
      </w:pPr>
      <w:r w:rsidRPr="00607B12">
        <w:rPr>
          <w:rFonts w:ascii="Lato" w:hAnsi="Lato"/>
        </w:rPr>
        <w:t>Le SPF Économie, ainsi que ses agents, se réservent le droit d’adapter et d’actualiser les documents transmis par le prestataire de services, y compris le droit de corriger l’orthographe, la grammaire, le contenu ou la forme.</w:t>
      </w:r>
    </w:p>
    <w:p w14:paraId="02F9CDA1" w14:textId="5EE4E476" w:rsidR="00D30E97" w:rsidRPr="00DA6497" w:rsidRDefault="00DA6497" w:rsidP="0051462F">
      <w:pPr>
        <w:pStyle w:val="Titre5"/>
      </w:pPr>
      <w:bookmarkStart w:id="76" w:name="_Toc104560808"/>
      <w:r w:rsidRPr="00DA6497">
        <w:t xml:space="preserve">19.6. </w:t>
      </w:r>
      <w:r>
        <w:t>C</w:t>
      </w:r>
      <w:r w:rsidRPr="00DA6497">
        <w:t>onférence</w:t>
      </w:r>
      <w:bookmarkEnd w:id="76"/>
    </w:p>
    <w:p w14:paraId="445238BC" w14:textId="77777777" w:rsidR="00D30E97" w:rsidRPr="00607B12" w:rsidRDefault="00D30E97" w:rsidP="00607B12">
      <w:pPr>
        <w:jc w:val="both"/>
        <w:rPr>
          <w:rFonts w:ascii="Lato" w:hAnsi="Lato"/>
        </w:rPr>
      </w:pPr>
      <w:r w:rsidRPr="00607B12">
        <w:rPr>
          <w:rFonts w:ascii="Lato" w:hAnsi="Lato"/>
        </w:rPr>
        <w:t>Enfin, il peut être demandé au bénéficiaire, le cas échéant, à la requête du SPF Économie, de participer à une conférence publique lors de laquelle le projet subventionné, la progression et les résultats de celui-ci sont expliqués par le bénéficiaire et l’exécutant du projet.</w:t>
      </w:r>
    </w:p>
    <w:p w14:paraId="5BB82BF7" w14:textId="18353875" w:rsidR="00A54F26" w:rsidRPr="00D30E97" w:rsidRDefault="00D30E97" w:rsidP="0056709C">
      <w:pPr>
        <w:pStyle w:val="Titre5"/>
      </w:pPr>
      <w:r w:rsidRPr="00D30E97">
        <w:br w:type="page"/>
      </w:r>
    </w:p>
    <w:p w14:paraId="142D595A" w14:textId="02EE0A4E" w:rsidR="008E7C80" w:rsidRPr="00A054D8" w:rsidRDefault="009B0802" w:rsidP="00A52E9C">
      <w:pPr>
        <w:pStyle w:val="Titre3"/>
      </w:pPr>
      <w:bookmarkStart w:id="77" w:name="_Toc364324907"/>
      <w:bookmarkStart w:id="78" w:name="_Toc105087772"/>
      <w:r w:rsidRPr="00A054D8">
        <w:lastRenderedPageBreak/>
        <w:t xml:space="preserve">SECTION 4 </w:t>
      </w:r>
      <w:r w:rsidR="0021585B" w:rsidRPr="00A054D8">
        <w:t>—</w:t>
      </w:r>
      <w:r w:rsidRPr="00A054D8">
        <w:t xml:space="preserve"> </w:t>
      </w:r>
      <w:r w:rsidR="008E7C80" w:rsidRPr="00A054D8">
        <w:t>AUTRES DROITS ET OBLIGATIONS</w:t>
      </w:r>
      <w:bookmarkEnd w:id="77"/>
      <w:bookmarkEnd w:id="78"/>
    </w:p>
    <w:p w14:paraId="6A6C7519" w14:textId="1CFAB6DA" w:rsidR="008E7C80" w:rsidRPr="00A054D8" w:rsidRDefault="0021567A" w:rsidP="00A52E9C">
      <w:pPr>
        <w:pStyle w:val="Titre4"/>
      </w:pPr>
      <w:bookmarkStart w:id="79" w:name="_Toc364324915"/>
      <w:r w:rsidRPr="00A054D8">
        <w:t xml:space="preserve">Obligation d’éviter tout </w:t>
      </w:r>
      <w:r w:rsidR="008E7C80" w:rsidRPr="00A054D8">
        <w:t>CONFLIT D’INTÉRÊTS</w:t>
      </w:r>
      <w:bookmarkEnd w:id="79"/>
    </w:p>
    <w:p w14:paraId="5DD52A54" w14:textId="44F42AF5" w:rsidR="008E7C80" w:rsidRPr="00A054D8" w:rsidRDefault="00AB2245" w:rsidP="00D329C3">
      <w:pPr>
        <w:widowControl w:val="0"/>
        <w:jc w:val="both"/>
        <w:rPr>
          <w:rFonts w:ascii="Lato" w:hAnsi="Lato" w:cs="Times New Roman"/>
          <w:szCs w:val="22"/>
        </w:rPr>
      </w:pPr>
      <w:r w:rsidRPr="00A054D8">
        <w:rPr>
          <w:rFonts w:ascii="Lato" w:hAnsi="Lato" w:cs="Times New Roman"/>
          <w:szCs w:val="22"/>
        </w:rPr>
        <w:t>Le bénéficiaire doit</w:t>
      </w:r>
      <w:r w:rsidR="008E7C80" w:rsidRPr="00A054D8">
        <w:rPr>
          <w:rFonts w:ascii="Lato" w:hAnsi="Lato" w:cs="Times New Roman"/>
          <w:szCs w:val="22"/>
        </w:rPr>
        <w:t xml:space="preserve"> tout mettre en œuvre pour éviter une situation où l</w:t>
      </w:r>
      <w:r w:rsidR="00065C16" w:rsidRPr="00A054D8">
        <w:rPr>
          <w:rFonts w:ascii="Lato" w:hAnsi="Lato" w:cs="Times New Roman"/>
          <w:szCs w:val="22"/>
        </w:rPr>
        <w:t>’</w:t>
      </w:r>
      <w:r w:rsidR="008E7C80" w:rsidRPr="00A054D8">
        <w:rPr>
          <w:rFonts w:ascii="Lato" w:hAnsi="Lato" w:cs="Times New Roman"/>
          <w:szCs w:val="22"/>
        </w:rPr>
        <w:t xml:space="preserve">exécution impartiale et objective </w:t>
      </w:r>
      <w:r w:rsidR="008A1189" w:rsidRPr="00A054D8">
        <w:rPr>
          <w:rFonts w:ascii="Lato" w:hAnsi="Lato" w:cs="Times New Roman"/>
          <w:szCs w:val="22"/>
        </w:rPr>
        <w:t>du projet</w:t>
      </w:r>
      <w:r w:rsidR="008E7C80" w:rsidRPr="00A054D8">
        <w:rPr>
          <w:rFonts w:ascii="Lato" w:hAnsi="Lato" w:cs="Times New Roman"/>
          <w:szCs w:val="22"/>
        </w:rPr>
        <w:t xml:space="preserve"> est compromise pour des raisons mettant en jeu l</w:t>
      </w:r>
      <w:r w:rsidR="00065C16" w:rsidRPr="00A054D8">
        <w:rPr>
          <w:rFonts w:ascii="Lato" w:hAnsi="Lato" w:cs="Times New Roman"/>
          <w:szCs w:val="22"/>
        </w:rPr>
        <w:t>’</w:t>
      </w:r>
      <w:r w:rsidR="008E7C80" w:rsidRPr="00A054D8">
        <w:rPr>
          <w:rFonts w:ascii="Lato" w:hAnsi="Lato" w:cs="Times New Roman"/>
          <w:szCs w:val="22"/>
        </w:rPr>
        <w:t>intérêt économique, l</w:t>
      </w:r>
      <w:r w:rsidR="00065C16" w:rsidRPr="00A054D8">
        <w:rPr>
          <w:rFonts w:ascii="Lato" w:hAnsi="Lato" w:cs="Times New Roman"/>
          <w:szCs w:val="22"/>
        </w:rPr>
        <w:t>’</w:t>
      </w:r>
      <w:r w:rsidR="008E7C80" w:rsidRPr="00A054D8">
        <w:rPr>
          <w:rFonts w:ascii="Lato" w:hAnsi="Lato" w:cs="Times New Roman"/>
          <w:szCs w:val="22"/>
        </w:rPr>
        <w:t>affinité politique ou nationale, les liens familiaux ou affectifs ou tout autre intérêt partagé («</w:t>
      </w:r>
      <w:r w:rsidR="004F3DCF" w:rsidRPr="00A054D8">
        <w:rPr>
          <w:rFonts w:ascii="Lato" w:hAnsi="Lato" w:cs="Times New Roman"/>
          <w:szCs w:val="22"/>
        </w:rPr>
        <w:t> </w:t>
      </w:r>
      <w:r w:rsidR="008E7C80" w:rsidRPr="00A054D8">
        <w:rPr>
          <w:rFonts w:ascii="Lato" w:hAnsi="Lato" w:cs="Times New Roman"/>
          <w:szCs w:val="22"/>
        </w:rPr>
        <w:t>conflit d</w:t>
      </w:r>
      <w:r w:rsidR="00065C16" w:rsidRPr="00A054D8">
        <w:rPr>
          <w:rFonts w:ascii="Lato" w:hAnsi="Lato" w:cs="Times New Roman"/>
          <w:szCs w:val="22"/>
        </w:rPr>
        <w:t>’</w:t>
      </w:r>
      <w:r w:rsidR="008E7C80" w:rsidRPr="00A054D8">
        <w:rPr>
          <w:rFonts w:ascii="Lato" w:hAnsi="Lato" w:cs="Times New Roman"/>
          <w:szCs w:val="22"/>
        </w:rPr>
        <w:t>intérêts</w:t>
      </w:r>
      <w:r w:rsidR="004F3DCF" w:rsidRPr="00A054D8">
        <w:rPr>
          <w:rFonts w:ascii="Lato" w:hAnsi="Lato" w:cs="Times New Roman"/>
          <w:szCs w:val="22"/>
        </w:rPr>
        <w:t> </w:t>
      </w:r>
      <w:r w:rsidR="00AB63E7" w:rsidRPr="00A054D8">
        <w:rPr>
          <w:rFonts w:ascii="Lato" w:hAnsi="Lato" w:cs="Times New Roman"/>
          <w:szCs w:val="22"/>
        </w:rPr>
        <w:t xml:space="preserve">»). </w:t>
      </w:r>
      <w:r w:rsidR="00FC3E31" w:rsidRPr="00A054D8">
        <w:rPr>
          <w:rFonts w:ascii="Lato" w:hAnsi="Lato" w:cs="Times New Roman"/>
          <w:szCs w:val="22"/>
        </w:rPr>
        <w:t>Il doit</w:t>
      </w:r>
      <w:r w:rsidR="008E7C80" w:rsidRPr="00A054D8">
        <w:rPr>
          <w:rFonts w:ascii="Lato" w:hAnsi="Lato" w:cs="Times New Roman"/>
          <w:szCs w:val="22"/>
        </w:rPr>
        <w:t xml:space="preserve"> notifier formellement et sans délai à </w:t>
      </w:r>
      <w:r w:rsidR="00895CFF">
        <w:rPr>
          <w:rFonts w:ascii="Lato" w:hAnsi="Lato" w:cs="Times New Roman"/>
          <w:szCs w:val="22"/>
        </w:rPr>
        <w:t>le SPF Economie</w:t>
      </w:r>
      <w:r w:rsidR="00A54F26">
        <w:rPr>
          <w:rFonts w:ascii="Lato" w:hAnsi="Lato" w:cs="Times New Roman"/>
          <w:szCs w:val="22"/>
        </w:rPr>
        <w:t xml:space="preserve"> </w:t>
      </w:r>
      <w:r w:rsidR="008E7C80" w:rsidRPr="00A054D8">
        <w:rPr>
          <w:rFonts w:ascii="Lato" w:hAnsi="Lato" w:cs="Times New Roman"/>
          <w:szCs w:val="22"/>
        </w:rPr>
        <w:t>toute situation constituant ou susceptible d</w:t>
      </w:r>
      <w:r w:rsidR="00065C16" w:rsidRPr="00A054D8">
        <w:rPr>
          <w:rFonts w:ascii="Lato" w:hAnsi="Lato" w:cs="Times New Roman"/>
          <w:szCs w:val="22"/>
        </w:rPr>
        <w:t>’</w:t>
      </w:r>
      <w:r w:rsidR="008E7C80" w:rsidRPr="00A054D8">
        <w:rPr>
          <w:rFonts w:ascii="Lato" w:hAnsi="Lato" w:cs="Times New Roman"/>
          <w:szCs w:val="22"/>
        </w:rPr>
        <w:t>aboutir à un conflit d</w:t>
      </w:r>
      <w:r w:rsidR="00065C16" w:rsidRPr="00A054D8">
        <w:rPr>
          <w:rFonts w:ascii="Lato" w:hAnsi="Lato" w:cs="Times New Roman"/>
          <w:szCs w:val="22"/>
        </w:rPr>
        <w:t>’</w:t>
      </w:r>
      <w:r w:rsidR="008E7C80" w:rsidRPr="00A054D8">
        <w:rPr>
          <w:rFonts w:ascii="Lato" w:hAnsi="Lato" w:cs="Times New Roman"/>
          <w:szCs w:val="22"/>
        </w:rPr>
        <w:t>intérêts et prendre immédiatement toutes les mesures nécessaires po</w:t>
      </w:r>
      <w:r w:rsidR="00AB63E7" w:rsidRPr="00A054D8">
        <w:rPr>
          <w:rFonts w:ascii="Lato" w:hAnsi="Lato" w:cs="Times New Roman"/>
          <w:szCs w:val="22"/>
        </w:rPr>
        <w:t xml:space="preserve">ur remédier à cette situation. </w:t>
      </w:r>
    </w:p>
    <w:p w14:paraId="55C5C815" w14:textId="77777777" w:rsidR="008E7C80" w:rsidRPr="00A054D8" w:rsidRDefault="008E7C80" w:rsidP="00D329C3">
      <w:pPr>
        <w:widowControl w:val="0"/>
        <w:jc w:val="both"/>
        <w:rPr>
          <w:rFonts w:ascii="Lato" w:hAnsi="Lato" w:cs="Times New Roman"/>
          <w:szCs w:val="22"/>
        </w:rPr>
      </w:pPr>
    </w:p>
    <w:p w14:paraId="6763B99D" w14:textId="6620D277" w:rsidR="0090189F" w:rsidRPr="00A054D8" w:rsidRDefault="00895CFF" w:rsidP="00D329C3">
      <w:pPr>
        <w:widowControl w:val="0"/>
        <w:jc w:val="both"/>
        <w:rPr>
          <w:rFonts w:ascii="Lato" w:hAnsi="Lato" w:cs="Times New Roman"/>
          <w:szCs w:val="22"/>
        </w:rPr>
      </w:pPr>
      <w:r>
        <w:rPr>
          <w:rFonts w:ascii="Lato" w:hAnsi="Lato" w:cs="Times New Roman"/>
          <w:szCs w:val="22"/>
        </w:rPr>
        <w:t>Le SPF Economie</w:t>
      </w:r>
      <w:r w:rsidR="00A54F26">
        <w:rPr>
          <w:rFonts w:ascii="Lato" w:hAnsi="Lato" w:cs="Times New Roman"/>
          <w:szCs w:val="22"/>
        </w:rPr>
        <w:t xml:space="preserve"> </w:t>
      </w:r>
      <w:r w:rsidR="008E7C80" w:rsidRPr="00A054D8">
        <w:rPr>
          <w:rFonts w:ascii="Lato" w:hAnsi="Lato" w:cs="Times New Roman"/>
          <w:szCs w:val="22"/>
        </w:rPr>
        <w:t>peut vérifier que les mesures prises sont appropriées et peut exiger que des mesures supplémentaires soient prises dans un délai spécifié.</w:t>
      </w:r>
    </w:p>
    <w:p w14:paraId="77D4AA2D" w14:textId="5C3C6817" w:rsidR="008E7C80" w:rsidRPr="00A054D8" w:rsidRDefault="008E7C80" w:rsidP="00A52E9C">
      <w:pPr>
        <w:pStyle w:val="Titre4"/>
      </w:pPr>
      <w:bookmarkStart w:id="80" w:name="_Toc364324918"/>
      <w:r w:rsidRPr="00A054D8">
        <w:t>CONFIDENTIALITÉ</w:t>
      </w:r>
      <w:bookmarkEnd w:id="80"/>
    </w:p>
    <w:p w14:paraId="34918100" w14:textId="7E33B7D3" w:rsidR="00694FE9" w:rsidRPr="00A054D8" w:rsidRDefault="00694FE9" w:rsidP="00694FE9">
      <w:pPr>
        <w:widowControl w:val="0"/>
        <w:jc w:val="both"/>
        <w:rPr>
          <w:rFonts w:ascii="Lato" w:hAnsi="Lato" w:cs="Times New Roman"/>
          <w:szCs w:val="22"/>
        </w:rPr>
      </w:pPr>
      <w:r w:rsidRPr="00A054D8">
        <w:rPr>
          <w:rFonts w:ascii="Lato" w:hAnsi="Lato" w:cs="Times New Roman"/>
          <w:szCs w:val="22"/>
        </w:rPr>
        <w:t xml:space="preserve">En principe, toute information provenant du projet est sujette à publication. La mention « confidentiel » peut être apposée seulement s’il peut être dûment motivé que des intérêts légitimes ou des droits de la propriété intellectuelle doivent être préservés. Au cours de l’exécution du projet et pendant </w:t>
      </w:r>
      <w:r w:rsidR="00F01900">
        <w:rPr>
          <w:rFonts w:ascii="Lato" w:hAnsi="Lato" w:cs="Times New Roman"/>
          <w:szCs w:val="22"/>
        </w:rPr>
        <w:t>dix</w:t>
      </w:r>
      <w:r w:rsidRPr="00A054D8">
        <w:rPr>
          <w:rFonts w:ascii="Lato" w:hAnsi="Lato" w:cs="Times New Roman"/>
          <w:szCs w:val="22"/>
        </w:rPr>
        <w:t xml:space="preserve"> ans après la période fixée à l’article 3, les parties doivent assurer la confidentialité de toute donnée, tout document ou autres éléments (sous quelque forme que ce soit) si ceux-ci sont expressément marqués comme « confidentiel ».</w:t>
      </w:r>
    </w:p>
    <w:p w14:paraId="4D0EB231" w14:textId="77777777" w:rsidR="0090189F" w:rsidRPr="00A054D8" w:rsidRDefault="0090189F" w:rsidP="00D329C3">
      <w:pPr>
        <w:widowControl w:val="0"/>
        <w:jc w:val="both"/>
        <w:rPr>
          <w:rFonts w:ascii="Lato" w:hAnsi="Lato" w:cs="Times New Roman"/>
          <w:szCs w:val="22"/>
          <w:lang w:val="fr-BE"/>
        </w:rPr>
      </w:pPr>
    </w:p>
    <w:p w14:paraId="47D6EFCC" w14:textId="77777777" w:rsidR="008E7C80" w:rsidRPr="00A054D8" w:rsidRDefault="008655FB" w:rsidP="00D329C3">
      <w:pPr>
        <w:widowControl w:val="0"/>
        <w:jc w:val="both"/>
        <w:rPr>
          <w:rFonts w:ascii="Lato" w:hAnsi="Lato" w:cs="Times New Roman"/>
          <w:szCs w:val="22"/>
        </w:rPr>
      </w:pPr>
      <w:r w:rsidRPr="00A054D8">
        <w:rPr>
          <w:rFonts w:ascii="Lato" w:hAnsi="Lato" w:cs="Times New Roman"/>
          <w:szCs w:val="22"/>
        </w:rPr>
        <w:t xml:space="preserve">Sauf convention </w:t>
      </w:r>
      <w:r w:rsidR="008E7C80" w:rsidRPr="00A054D8">
        <w:rPr>
          <w:rFonts w:ascii="Lato" w:hAnsi="Lato" w:cs="Times New Roman"/>
          <w:szCs w:val="22"/>
        </w:rPr>
        <w:t xml:space="preserve">contraire entre les parties, celles-ci ne peuvent </w:t>
      </w:r>
      <w:r w:rsidR="007B639F" w:rsidRPr="00A054D8">
        <w:rPr>
          <w:rFonts w:ascii="Lato" w:hAnsi="Lato" w:cs="Times New Roman"/>
          <w:szCs w:val="22"/>
        </w:rPr>
        <w:t>faire usage d</w:t>
      </w:r>
      <w:r w:rsidR="008E7C80" w:rsidRPr="00A054D8">
        <w:rPr>
          <w:rFonts w:ascii="Lato" w:hAnsi="Lato" w:cs="Times New Roman"/>
          <w:szCs w:val="22"/>
        </w:rPr>
        <w:t>es informations confidentielles qu</w:t>
      </w:r>
      <w:r w:rsidR="00065C16" w:rsidRPr="00A054D8">
        <w:rPr>
          <w:rFonts w:ascii="Lato" w:hAnsi="Lato" w:cs="Times New Roman"/>
          <w:szCs w:val="22"/>
        </w:rPr>
        <w:t>’</w:t>
      </w:r>
      <w:r w:rsidR="008E7C80" w:rsidRPr="00A054D8">
        <w:rPr>
          <w:rFonts w:ascii="Lato" w:hAnsi="Lato" w:cs="Times New Roman"/>
          <w:szCs w:val="22"/>
        </w:rPr>
        <w:t xml:space="preserve">aux fins de la </w:t>
      </w:r>
      <w:r w:rsidR="00AB63E7" w:rsidRPr="00A054D8">
        <w:rPr>
          <w:rFonts w:ascii="Lato" w:hAnsi="Lato" w:cs="Times New Roman"/>
          <w:szCs w:val="22"/>
        </w:rPr>
        <w:t xml:space="preserve">mise en œuvre de la convention. </w:t>
      </w:r>
      <w:r w:rsidR="000804EF" w:rsidRPr="00A054D8">
        <w:rPr>
          <w:rFonts w:ascii="Lato" w:hAnsi="Lato" w:cs="Times New Roman"/>
          <w:szCs w:val="22"/>
        </w:rPr>
        <w:t>Le bénéficiaire peut</w:t>
      </w:r>
      <w:r w:rsidR="008E7C80" w:rsidRPr="00A054D8">
        <w:rPr>
          <w:rFonts w:ascii="Lato" w:hAnsi="Lato" w:cs="Times New Roman"/>
          <w:szCs w:val="22"/>
        </w:rPr>
        <w:t xml:space="preserve"> divulguer des </w:t>
      </w:r>
      <w:r w:rsidR="00AB63E7" w:rsidRPr="00A054D8">
        <w:rPr>
          <w:rFonts w:ascii="Lato" w:hAnsi="Lato" w:cs="Times New Roman"/>
          <w:szCs w:val="22"/>
        </w:rPr>
        <w:t>informations confidentielles à son</w:t>
      </w:r>
      <w:r w:rsidR="008E7C80" w:rsidRPr="00A054D8">
        <w:rPr>
          <w:rFonts w:ascii="Lato" w:hAnsi="Lato" w:cs="Times New Roman"/>
          <w:szCs w:val="22"/>
        </w:rPr>
        <w:t xml:space="preserve"> personnel s</w:t>
      </w:r>
      <w:r w:rsidR="00065C16" w:rsidRPr="00A054D8">
        <w:rPr>
          <w:rFonts w:ascii="Lato" w:hAnsi="Lato" w:cs="Times New Roman"/>
          <w:szCs w:val="22"/>
        </w:rPr>
        <w:t>’</w:t>
      </w:r>
      <w:r w:rsidR="00AB63E7" w:rsidRPr="00A054D8">
        <w:rPr>
          <w:rFonts w:ascii="Lato" w:hAnsi="Lato" w:cs="Times New Roman"/>
          <w:szCs w:val="22"/>
        </w:rPr>
        <w:t>il</w:t>
      </w:r>
      <w:r w:rsidR="004E3D9C" w:rsidRPr="00A054D8">
        <w:rPr>
          <w:rFonts w:ascii="Lato" w:hAnsi="Lato" w:cs="Times New Roman"/>
          <w:szCs w:val="22"/>
        </w:rPr>
        <w:t xml:space="preserve"> </w:t>
      </w:r>
      <w:r w:rsidR="00AB63E7" w:rsidRPr="00A054D8">
        <w:rPr>
          <w:rFonts w:ascii="Lato" w:hAnsi="Lato" w:cs="Times New Roman"/>
          <w:szCs w:val="22"/>
        </w:rPr>
        <w:t>a</w:t>
      </w:r>
      <w:r w:rsidR="008E7C80" w:rsidRPr="00A054D8">
        <w:rPr>
          <w:rFonts w:ascii="Lato" w:hAnsi="Lato" w:cs="Times New Roman"/>
          <w:szCs w:val="22"/>
        </w:rPr>
        <w:t xml:space="preserve"> besoin de les connaître aux fins de la mise en œuvre de la convention</w:t>
      </w:r>
      <w:r w:rsidR="005F0D46" w:rsidRPr="00A054D8">
        <w:rPr>
          <w:rFonts w:ascii="Lato" w:hAnsi="Lato" w:cs="Times New Roman"/>
          <w:szCs w:val="22"/>
        </w:rPr>
        <w:t xml:space="preserve"> et </w:t>
      </w:r>
      <w:r w:rsidR="00AB63E7" w:rsidRPr="00A054D8">
        <w:rPr>
          <w:rFonts w:ascii="Lato" w:hAnsi="Lato" w:cs="Times New Roman"/>
          <w:szCs w:val="22"/>
        </w:rPr>
        <w:t>s’il est tenu</w:t>
      </w:r>
      <w:r w:rsidR="008E7C80" w:rsidRPr="00A054D8">
        <w:rPr>
          <w:rFonts w:ascii="Lato" w:hAnsi="Lato" w:cs="Times New Roman"/>
          <w:szCs w:val="22"/>
        </w:rPr>
        <w:t xml:space="preserve"> par une obligation de confidentialité.</w:t>
      </w:r>
    </w:p>
    <w:p w14:paraId="1BBA3177" w14:textId="77777777" w:rsidR="008E7C80" w:rsidRPr="00A054D8" w:rsidRDefault="008E7C80" w:rsidP="00D329C3">
      <w:pPr>
        <w:widowControl w:val="0"/>
        <w:jc w:val="both"/>
        <w:rPr>
          <w:rFonts w:ascii="Lato" w:hAnsi="Lato" w:cs="Times New Roman"/>
          <w:szCs w:val="22"/>
        </w:rPr>
      </w:pPr>
    </w:p>
    <w:p w14:paraId="5108593A" w14:textId="19CF68CC"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A54F26">
        <w:rPr>
          <w:rFonts w:ascii="Lato" w:hAnsi="Lato" w:cs="Times New Roman"/>
          <w:szCs w:val="22"/>
        </w:rPr>
        <w:t xml:space="preserve"> </w:t>
      </w:r>
      <w:r w:rsidR="008E7C80" w:rsidRPr="00A054D8">
        <w:rPr>
          <w:rFonts w:ascii="Lato" w:hAnsi="Lato" w:cs="Times New Roman"/>
          <w:szCs w:val="22"/>
        </w:rPr>
        <w:t>peut divulguer des informations c</w:t>
      </w:r>
      <w:r w:rsidR="00AB63E7" w:rsidRPr="00A054D8">
        <w:rPr>
          <w:rFonts w:ascii="Lato" w:hAnsi="Lato" w:cs="Times New Roman"/>
          <w:szCs w:val="22"/>
        </w:rPr>
        <w:t xml:space="preserve">onfidentielles au personnel </w:t>
      </w:r>
      <w:r w:rsidR="008E7C80" w:rsidRPr="00A054D8">
        <w:rPr>
          <w:rFonts w:ascii="Lato" w:hAnsi="Lato" w:cs="Times New Roman"/>
          <w:szCs w:val="22"/>
        </w:rPr>
        <w:t>d</w:t>
      </w:r>
      <w:r w:rsidR="00065C16" w:rsidRPr="00A054D8">
        <w:rPr>
          <w:rFonts w:ascii="Lato" w:hAnsi="Lato" w:cs="Times New Roman"/>
          <w:szCs w:val="22"/>
        </w:rPr>
        <w:t>’</w:t>
      </w:r>
      <w:r w:rsidR="008E7C80" w:rsidRPr="00A054D8">
        <w:rPr>
          <w:rFonts w:ascii="Lato" w:hAnsi="Lato" w:cs="Times New Roman"/>
          <w:szCs w:val="22"/>
        </w:rPr>
        <w:t>autres institutions, si</w:t>
      </w:r>
      <w:r w:rsidR="004E3D9C" w:rsidRPr="00A054D8">
        <w:rPr>
          <w:rFonts w:ascii="Lato" w:hAnsi="Lato" w:cs="Times New Roman"/>
          <w:szCs w:val="22"/>
        </w:rPr>
        <w:t xml:space="preserve"> </w:t>
      </w:r>
      <w:r w:rsidR="008E7C80" w:rsidRPr="00A054D8">
        <w:rPr>
          <w:rFonts w:ascii="Lato" w:hAnsi="Lato" w:cs="Times New Roman"/>
          <w:szCs w:val="22"/>
        </w:rPr>
        <w:t xml:space="preserve">cela est nécessaire pour la mise en œuvre de la convention ou la préservation des intérêts financiers de </w:t>
      </w:r>
      <w:r w:rsidR="002B30F9" w:rsidRPr="00A054D8">
        <w:rPr>
          <w:rFonts w:ascii="Lato" w:hAnsi="Lato" w:cs="Times New Roman"/>
          <w:szCs w:val="22"/>
        </w:rPr>
        <w:t>l’État</w:t>
      </w:r>
      <w:r w:rsidR="00AB63E7" w:rsidRPr="00A054D8">
        <w:rPr>
          <w:rFonts w:ascii="Lato" w:hAnsi="Lato" w:cs="Times New Roman"/>
          <w:szCs w:val="22"/>
        </w:rPr>
        <w:t xml:space="preserve"> et si </w:t>
      </w:r>
      <w:r w:rsidR="008E7C80" w:rsidRPr="00A054D8">
        <w:rPr>
          <w:rFonts w:ascii="Lato" w:hAnsi="Lato" w:cs="Times New Roman"/>
          <w:szCs w:val="22"/>
        </w:rPr>
        <w:t>les destinataires des informations sont tenus par une obligation de confidentialité.</w:t>
      </w:r>
    </w:p>
    <w:p w14:paraId="4853EC59" w14:textId="77777777" w:rsidR="008E7C80" w:rsidRPr="00A054D8" w:rsidRDefault="008E7C80" w:rsidP="00D329C3">
      <w:pPr>
        <w:widowControl w:val="0"/>
        <w:jc w:val="both"/>
        <w:rPr>
          <w:rFonts w:ascii="Lato" w:hAnsi="Lato" w:cs="Times New Roman"/>
          <w:szCs w:val="22"/>
        </w:rPr>
      </w:pPr>
    </w:p>
    <w:p w14:paraId="43573644" w14:textId="77777777" w:rsidR="00A54F26" w:rsidRDefault="008E7C80" w:rsidP="00D53CCE">
      <w:pPr>
        <w:widowControl w:val="0"/>
        <w:jc w:val="both"/>
        <w:rPr>
          <w:rFonts w:ascii="Lato" w:hAnsi="Lato" w:cs="Times New Roman"/>
          <w:szCs w:val="22"/>
        </w:rPr>
      </w:pPr>
      <w:r w:rsidRPr="00A054D8">
        <w:rPr>
          <w:rFonts w:ascii="Lato" w:hAnsi="Lato" w:cs="Times New Roman"/>
          <w:szCs w:val="22"/>
        </w:rPr>
        <w:t>Les obligations de confidentialité ne s</w:t>
      </w:r>
      <w:r w:rsidR="00065C16" w:rsidRPr="00A054D8">
        <w:rPr>
          <w:rFonts w:ascii="Lato" w:hAnsi="Lato" w:cs="Times New Roman"/>
          <w:szCs w:val="22"/>
        </w:rPr>
        <w:t>’</w:t>
      </w:r>
      <w:r w:rsidRPr="00A054D8">
        <w:rPr>
          <w:rFonts w:ascii="Lato" w:hAnsi="Lato" w:cs="Times New Roman"/>
          <w:szCs w:val="22"/>
        </w:rPr>
        <w:t>appliquent plus si</w:t>
      </w:r>
      <w:r w:rsidR="004F3DCF" w:rsidRPr="00A054D8">
        <w:rPr>
          <w:rFonts w:ascii="Lato" w:hAnsi="Lato" w:cs="Times New Roman"/>
          <w:szCs w:val="22"/>
        </w:rPr>
        <w:t> </w:t>
      </w:r>
      <w:r w:rsidRPr="00A054D8">
        <w:rPr>
          <w:rFonts w:ascii="Lato" w:hAnsi="Lato" w:cs="Times New Roman"/>
          <w:szCs w:val="22"/>
        </w:rPr>
        <w:t>:</w:t>
      </w:r>
    </w:p>
    <w:p w14:paraId="6AE92771" w14:textId="77777777" w:rsidR="00A54F26" w:rsidRDefault="00A54F26" w:rsidP="00D53CCE">
      <w:pPr>
        <w:widowControl w:val="0"/>
        <w:jc w:val="both"/>
        <w:rPr>
          <w:rFonts w:ascii="Lato" w:hAnsi="Lato" w:cs="Times New Roman"/>
          <w:szCs w:val="22"/>
        </w:rPr>
      </w:pPr>
    </w:p>
    <w:p w14:paraId="0F4D9620" w14:textId="77777777" w:rsidR="00A54F26" w:rsidRDefault="008E7C80" w:rsidP="00115E55">
      <w:pPr>
        <w:pStyle w:val="Paragraphedeliste"/>
        <w:widowControl w:val="0"/>
        <w:numPr>
          <w:ilvl w:val="0"/>
          <w:numId w:val="19"/>
        </w:numPr>
        <w:jc w:val="both"/>
        <w:rPr>
          <w:rFonts w:ascii="Lato" w:hAnsi="Lato" w:cs="Times New Roman"/>
          <w:szCs w:val="22"/>
        </w:rPr>
      </w:pPr>
      <w:r w:rsidRPr="00A54F26">
        <w:rPr>
          <w:rFonts w:ascii="Lato" w:hAnsi="Lato" w:cs="Times New Roman"/>
          <w:szCs w:val="22"/>
        </w:rPr>
        <w:t>la partie qui divulgue accepte de libérer l</w:t>
      </w:r>
      <w:r w:rsidR="00065C16" w:rsidRPr="00A54F26">
        <w:rPr>
          <w:rFonts w:ascii="Lato" w:hAnsi="Lato" w:cs="Times New Roman"/>
          <w:szCs w:val="22"/>
        </w:rPr>
        <w:t>’</w:t>
      </w:r>
      <w:r w:rsidRPr="00A54F26">
        <w:rPr>
          <w:rFonts w:ascii="Lato" w:hAnsi="Lato" w:cs="Times New Roman"/>
          <w:szCs w:val="22"/>
        </w:rPr>
        <w:t>autre partie</w:t>
      </w:r>
      <w:r w:rsidR="00B95A1E" w:rsidRPr="00A54F26">
        <w:rPr>
          <w:rFonts w:ascii="Lato" w:hAnsi="Lato" w:cs="Times New Roman"/>
          <w:szCs w:val="22"/>
        </w:rPr>
        <w:t> </w:t>
      </w:r>
      <w:r w:rsidR="001F5A10" w:rsidRPr="00A54F26">
        <w:rPr>
          <w:rFonts w:ascii="Lato" w:hAnsi="Lato" w:cs="Times New Roman"/>
          <w:szCs w:val="22"/>
        </w:rPr>
        <w:t>;</w:t>
      </w:r>
    </w:p>
    <w:p w14:paraId="3D453342" w14:textId="77777777" w:rsidR="00A54F26" w:rsidRDefault="00A54F26" w:rsidP="00A54F26">
      <w:pPr>
        <w:pStyle w:val="Paragraphedeliste"/>
        <w:widowControl w:val="0"/>
        <w:jc w:val="both"/>
        <w:rPr>
          <w:rFonts w:ascii="Lato" w:hAnsi="Lato" w:cs="Times New Roman"/>
          <w:szCs w:val="22"/>
        </w:rPr>
      </w:pPr>
    </w:p>
    <w:p w14:paraId="0786ECA4" w14:textId="77777777" w:rsidR="00A54F26" w:rsidRDefault="008E7C80" w:rsidP="00115E55">
      <w:pPr>
        <w:pStyle w:val="Paragraphedeliste"/>
        <w:widowControl w:val="0"/>
        <w:numPr>
          <w:ilvl w:val="0"/>
          <w:numId w:val="19"/>
        </w:numPr>
        <w:jc w:val="both"/>
        <w:rPr>
          <w:rFonts w:ascii="Lato" w:hAnsi="Lato" w:cs="Times New Roman"/>
          <w:szCs w:val="22"/>
        </w:rPr>
      </w:pPr>
      <w:r w:rsidRPr="00A54F26">
        <w:rPr>
          <w:rFonts w:ascii="Lato" w:hAnsi="Lato" w:cs="Times New Roman"/>
          <w:szCs w:val="22"/>
        </w:rPr>
        <w:t>les informations sont déjà connues du destinataire ou lui sont données sans obligation de confidentialité par un tiers qui n</w:t>
      </w:r>
      <w:r w:rsidR="00065C16" w:rsidRPr="00A54F26">
        <w:rPr>
          <w:rFonts w:ascii="Lato" w:hAnsi="Lato" w:cs="Times New Roman"/>
          <w:szCs w:val="22"/>
        </w:rPr>
        <w:t>’</w:t>
      </w:r>
      <w:r w:rsidRPr="00A54F26">
        <w:rPr>
          <w:rFonts w:ascii="Lato" w:hAnsi="Lato" w:cs="Times New Roman"/>
          <w:szCs w:val="22"/>
        </w:rPr>
        <w:t>est tenu par aucun</w:t>
      </w:r>
      <w:r w:rsidR="001F5A10" w:rsidRPr="00A54F26">
        <w:rPr>
          <w:rFonts w:ascii="Lato" w:hAnsi="Lato" w:cs="Times New Roman"/>
          <w:szCs w:val="22"/>
        </w:rPr>
        <w:t>e obligation de confidentialité</w:t>
      </w:r>
      <w:r w:rsidR="00B95A1E" w:rsidRPr="00A54F26">
        <w:rPr>
          <w:rFonts w:ascii="Lato" w:hAnsi="Lato" w:cs="Times New Roman"/>
          <w:szCs w:val="22"/>
        </w:rPr>
        <w:t> </w:t>
      </w:r>
      <w:r w:rsidR="001F5A10" w:rsidRPr="00A54F26">
        <w:rPr>
          <w:rFonts w:ascii="Lato" w:hAnsi="Lato" w:cs="Times New Roman"/>
          <w:szCs w:val="22"/>
        </w:rPr>
        <w:t>;</w:t>
      </w:r>
    </w:p>
    <w:p w14:paraId="5E3101EE" w14:textId="77777777" w:rsidR="00A54F26" w:rsidRPr="00A54F26" w:rsidRDefault="00A54F26" w:rsidP="00A54F26">
      <w:pPr>
        <w:pStyle w:val="Paragraphedeliste"/>
        <w:rPr>
          <w:rFonts w:ascii="Lato" w:hAnsi="Lato" w:cs="Times New Roman"/>
          <w:szCs w:val="22"/>
        </w:rPr>
      </w:pPr>
    </w:p>
    <w:p w14:paraId="1AAA4FF5" w14:textId="77777777" w:rsidR="00A54F26" w:rsidRDefault="008E7C80" w:rsidP="00115E55">
      <w:pPr>
        <w:pStyle w:val="Paragraphedeliste"/>
        <w:widowControl w:val="0"/>
        <w:numPr>
          <w:ilvl w:val="0"/>
          <w:numId w:val="19"/>
        </w:numPr>
        <w:jc w:val="both"/>
        <w:rPr>
          <w:rFonts w:ascii="Lato" w:hAnsi="Lato" w:cs="Times New Roman"/>
          <w:szCs w:val="22"/>
        </w:rPr>
      </w:pPr>
      <w:r w:rsidRPr="00A54F26">
        <w:rPr>
          <w:rFonts w:ascii="Lato" w:hAnsi="Lato" w:cs="Times New Roman"/>
          <w:szCs w:val="22"/>
        </w:rPr>
        <w:t>le destinataire apporte la preuve que ces informations ne sont pas liées à l</w:t>
      </w:r>
      <w:r w:rsidR="00065C16" w:rsidRPr="00A54F26">
        <w:rPr>
          <w:rFonts w:ascii="Lato" w:hAnsi="Lato" w:cs="Times New Roman"/>
          <w:szCs w:val="22"/>
        </w:rPr>
        <w:t>’</w:t>
      </w:r>
      <w:r w:rsidRPr="00A54F26">
        <w:rPr>
          <w:rFonts w:ascii="Lato" w:hAnsi="Lato" w:cs="Times New Roman"/>
          <w:szCs w:val="22"/>
        </w:rPr>
        <w:t>utilisation d</w:t>
      </w:r>
      <w:r w:rsidR="00065C16" w:rsidRPr="00A54F26">
        <w:rPr>
          <w:rFonts w:ascii="Lato" w:hAnsi="Lato" w:cs="Times New Roman"/>
          <w:szCs w:val="22"/>
        </w:rPr>
        <w:t>’</w:t>
      </w:r>
      <w:r w:rsidRPr="00A54F26">
        <w:rPr>
          <w:rFonts w:ascii="Lato" w:hAnsi="Lato" w:cs="Times New Roman"/>
          <w:szCs w:val="22"/>
        </w:rPr>
        <w:t>informations confidentielles</w:t>
      </w:r>
      <w:r w:rsidR="004F3DCF" w:rsidRPr="00A54F26">
        <w:rPr>
          <w:rFonts w:ascii="Lato" w:hAnsi="Lato" w:cs="Times New Roman"/>
          <w:szCs w:val="22"/>
        </w:rPr>
        <w:t> </w:t>
      </w:r>
      <w:r w:rsidRPr="00A54F26">
        <w:rPr>
          <w:rFonts w:ascii="Lato" w:hAnsi="Lato" w:cs="Times New Roman"/>
          <w:szCs w:val="22"/>
        </w:rPr>
        <w:t>;</w:t>
      </w:r>
    </w:p>
    <w:p w14:paraId="12CA3D2D" w14:textId="77777777" w:rsidR="00A54F26" w:rsidRPr="00A54F26" w:rsidRDefault="00A54F26" w:rsidP="00A54F26">
      <w:pPr>
        <w:pStyle w:val="Paragraphedeliste"/>
        <w:rPr>
          <w:rFonts w:ascii="Lato" w:hAnsi="Lato" w:cs="Times New Roman"/>
          <w:szCs w:val="22"/>
        </w:rPr>
      </w:pPr>
    </w:p>
    <w:p w14:paraId="403549AA" w14:textId="77777777" w:rsidR="00A54F26" w:rsidRDefault="008E7C80" w:rsidP="00115E55">
      <w:pPr>
        <w:pStyle w:val="Paragraphedeliste"/>
        <w:widowControl w:val="0"/>
        <w:numPr>
          <w:ilvl w:val="0"/>
          <w:numId w:val="19"/>
        </w:numPr>
        <w:jc w:val="both"/>
        <w:rPr>
          <w:rFonts w:ascii="Lato" w:hAnsi="Lato" w:cs="Times New Roman"/>
          <w:szCs w:val="22"/>
        </w:rPr>
      </w:pPr>
      <w:r w:rsidRPr="00A54F26">
        <w:rPr>
          <w:rFonts w:ascii="Lato" w:hAnsi="Lato" w:cs="Times New Roman"/>
          <w:szCs w:val="22"/>
        </w:rPr>
        <w:t>les informations deviennent généralement et publiquement disponibles sans qu</w:t>
      </w:r>
      <w:r w:rsidR="00065C16" w:rsidRPr="00A54F26">
        <w:rPr>
          <w:rFonts w:ascii="Lato" w:hAnsi="Lato" w:cs="Times New Roman"/>
          <w:szCs w:val="22"/>
        </w:rPr>
        <w:t>’</w:t>
      </w:r>
      <w:r w:rsidRPr="00A54F26">
        <w:rPr>
          <w:rFonts w:ascii="Lato" w:hAnsi="Lato" w:cs="Times New Roman"/>
          <w:szCs w:val="22"/>
        </w:rPr>
        <w:t>il y ait manquement à une obligation de confidentialité, ou</w:t>
      </w:r>
    </w:p>
    <w:p w14:paraId="5757DF7D" w14:textId="77777777" w:rsidR="00A54F26" w:rsidRPr="00A54F26" w:rsidRDefault="00A54F26" w:rsidP="00A54F26">
      <w:pPr>
        <w:pStyle w:val="Paragraphedeliste"/>
        <w:rPr>
          <w:rFonts w:ascii="Lato" w:hAnsi="Lato" w:cs="Times New Roman"/>
          <w:szCs w:val="22"/>
        </w:rPr>
      </w:pPr>
    </w:p>
    <w:p w14:paraId="1FCA6BFA" w14:textId="459D5792" w:rsidR="008E7C80" w:rsidRPr="00A54F26" w:rsidRDefault="008E7C80" w:rsidP="00115E55">
      <w:pPr>
        <w:pStyle w:val="Paragraphedeliste"/>
        <w:widowControl w:val="0"/>
        <w:numPr>
          <w:ilvl w:val="0"/>
          <w:numId w:val="19"/>
        </w:numPr>
        <w:jc w:val="both"/>
        <w:rPr>
          <w:rFonts w:ascii="Lato" w:hAnsi="Lato" w:cs="Times New Roman"/>
          <w:szCs w:val="22"/>
        </w:rPr>
      </w:pPr>
      <w:r w:rsidRPr="00A54F26">
        <w:rPr>
          <w:rFonts w:ascii="Lato" w:hAnsi="Lato" w:cs="Times New Roman"/>
          <w:szCs w:val="22"/>
        </w:rPr>
        <w:t>la divulgation de l</w:t>
      </w:r>
      <w:r w:rsidR="00065C16" w:rsidRPr="00A54F26">
        <w:rPr>
          <w:rFonts w:ascii="Lato" w:hAnsi="Lato" w:cs="Times New Roman"/>
          <w:szCs w:val="22"/>
        </w:rPr>
        <w:t>’</w:t>
      </w:r>
      <w:r w:rsidRPr="00A54F26">
        <w:rPr>
          <w:rFonts w:ascii="Lato" w:hAnsi="Lato" w:cs="Times New Roman"/>
          <w:szCs w:val="22"/>
        </w:rPr>
        <w:t>information est requise par la législation européenne ou nationale.</w:t>
      </w:r>
    </w:p>
    <w:p w14:paraId="339D1D27" w14:textId="77777777" w:rsidR="008E7C80" w:rsidRPr="00A054D8" w:rsidRDefault="008E7C80" w:rsidP="00D329C3">
      <w:pPr>
        <w:widowControl w:val="0"/>
        <w:jc w:val="both"/>
        <w:rPr>
          <w:rFonts w:ascii="Lato" w:hAnsi="Lato" w:cs="Times New Roman"/>
          <w:szCs w:val="22"/>
        </w:rPr>
      </w:pPr>
    </w:p>
    <w:p w14:paraId="074958E4" w14:textId="078A1830" w:rsidR="008E7C80" w:rsidRPr="00A52E9C" w:rsidRDefault="008E7C80" w:rsidP="00A52E9C">
      <w:pPr>
        <w:pStyle w:val="Titre4"/>
        <w:jc w:val="left"/>
      </w:pPr>
      <w:r w:rsidRPr="00A054D8">
        <w:lastRenderedPageBreak/>
        <w:t>TRAITEMENT DES DONNÉES À CARACTÈRE PERSONNEL</w:t>
      </w:r>
    </w:p>
    <w:p w14:paraId="23E3DE19" w14:textId="16B925A8" w:rsidR="00EE439A" w:rsidRPr="00517107" w:rsidRDefault="00590CAC" w:rsidP="0056709C">
      <w:pPr>
        <w:pStyle w:val="Titre5"/>
      </w:pPr>
      <w:r w:rsidRPr="00517107">
        <w:t>2</w:t>
      </w:r>
      <w:r w:rsidR="00A54F26" w:rsidRPr="00517107">
        <w:t>2</w:t>
      </w:r>
      <w:r w:rsidR="008E7C80" w:rsidRPr="00517107">
        <w:t>.1</w:t>
      </w:r>
      <w:r w:rsidR="008F1B71" w:rsidRPr="00517107">
        <w:t xml:space="preserve"> </w:t>
      </w:r>
      <w:r w:rsidR="008E7C80" w:rsidRPr="00517107">
        <w:t>Traitement des données à caractère personnel</w:t>
      </w:r>
      <w:r w:rsidR="00EE439A" w:rsidRPr="00517107">
        <w:t xml:space="preserve"> par </w:t>
      </w:r>
      <w:r w:rsidR="00895CFF" w:rsidRPr="00517107">
        <w:t>le SPF Economie</w:t>
      </w:r>
    </w:p>
    <w:p w14:paraId="6FBC6ABE" w14:textId="54EAD460" w:rsidR="008E7C80" w:rsidRDefault="008E7C80" w:rsidP="00D329C3">
      <w:pPr>
        <w:widowControl w:val="0"/>
        <w:jc w:val="both"/>
        <w:rPr>
          <w:rFonts w:ascii="Lato" w:hAnsi="Lato" w:cs="Times New Roman"/>
          <w:szCs w:val="22"/>
        </w:rPr>
      </w:pPr>
      <w:r w:rsidRPr="00A054D8">
        <w:rPr>
          <w:rFonts w:ascii="Lato" w:hAnsi="Lato" w:cs="Times New Roman"/>
          <w:szCs w:val="22"/>
        </w:rPr>
        <w:t>Toute donnée à caractère personnel en relation avec la convention sera traitée</w:t>
      </w:r>
      <w:r w:rsidR="0029558E" w:rsidRPr="00A054D8">
        <w:rPr>
          <w:rFonts w:ascii="Lato" w:hAnsi="Lato" w:cs="Times New Roman"/>
          <w:szCs w:val="22"/>
        </w:rPr>
        <w:t xml:space="preserve"> </w:t>
      </w:r>
      <w:r w:rsidR="00BD3FFD" w:rsidRPr="00A054D8">
        <w:rPr>
          <w:rFonts w:ascii="Lato" w:hAnsi="Lato" w:cs="Times New Roman"/>
          <w:szCs w:val="22"/>
        </w:rPr>
        <w:t xml:space="preserve">par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 xml:space="preserve">conformément </w:t>
      </w:r>
      <w:r w:rsidR="00CF7462" w:rsidRPr="00A054D8">
        <w:rPr>
          <w:rFonts w:ascii="Lato" w:hAnsi="Lato" w:cs="Times New Roman"/>
          <w:szCs w:val="22"/>
        </w:rPr>
        <w:t>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A54F26">
        <w:rPr>
          <w:rFonts w:ascii="Lato" w:hAnsi="Lato" w:cs="Times New Roman"/>
          <w:szCs w:val="22"/>
        </w:rPr>
        <w:t xml:space="preserve"> </w:t>
      </w:r>
      <w:r w:rsidR="00DA6497">
        <w:rPr>
          <w:rFonts w:ascii="Lato" w:hAnsi="Lato" w:cs="Times New Roman"/>
          <w:szCs w:val="22"/>
        </w:rPr>
        <w:t>et la réglementation belge applicable en matière de protection des données.</w:t>
      </w:r>
      <w:r w:rsidR="00AB63E7" w:rsidRPr="00A054D8">
        <w:rPr>
          <w:rFonts w:ascii="Lato" w:hAnsi="Lato" w:cs="Times New Roman"/>
          <w:szCs w:val="22"/>
        </w:rPr>
        <w:t xml:space="preserve"> </w:t>
      </w:r>
      <w:r w:rsidRPr="00A054D8">
        <w:rPr>
          <w:rFonts w:ascii="Lato" w:hAnsi="Lato" w:cs="Times New Roman"/>
          <w:szCs w:val="22"/>
        </w:rPr>
        <w:t xml:space="preserve">Ces données seront traitées par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aux fins de l</w:t>
      </w:r>
      <w:r w:rsidR="00065C16" w:rsidRPr="00A054D8">
        <w:rPr>
          <w:rFonts w:ascii="Lato" w:hAnsi="Lato" w:cs="Times New Roman"/>
          <w:szCs w:val="22"/>
        </w:rPr>
        <w:t>’</w:t>
      </w:r>
      <w:r w:rsidRPr="00A054D8">
        <w:rPr>
          <w:rFonts w:ascii="Lato" w:hAnsi="Lato" w:cs="Times New Roman"/>
          <w:szCs w:val="22"/>
        </w:rPr>
        <w:t xml:space="preserve">exécution, de la gestion et du suivi de la convention ou pour protéger les intérêts financiers de </w:t>
      </w:r>
      <w:r w:rsidR="002D6970" w:rsidRPr="00A054D8">
        <w:rPr>
          <w:rFonts w:ascii="Lato" w:hAnsi="Lato" w:cs="Times New Roman"/>
          <w:szCs w:val="22"/>
        </w:rPr>
        <w:t>l’État</w:t>
      </w:r>
      <w:r w:rsidRPr="00A054D8">
        <w:rPr>
          <w:rFonts w:ascii="Lato" w:hAnsi="Lato" w:cs="Times New Roman"/>
          <w:szCs w:val="22"/>
        </w:rPr>
        <w:t xml:space="preserve"> (y compris des contrôles</w:t>
      </w:r>
      <w:r w:rsidR="00DA6497">
        <w:rPr>
          <w:rFonts w:ascii="Lato" w:hAnsi="Lato" w:cs="Times New Roman"/>
          <w:szCs w:val="22"/>
        </w:rPr>
        <w:t xml:space="preserve"> et</w:t>
      </w:r>
      <w:r w:rsidRPr="00A054D8">
        <w:rPr>
          <w:rFonts w:ascii="Lato" w:hAnsi="Lato" w:cs="Times New Roman"/>
          <w:szCs w:val="22"/>
        </w:rPr>
        <w:t xml:space="preserve"> </w:t>
      </w:r>
      <w:r w:rsidR="004F338D" w:rsidRPr="00A054D8">
        <w:rPr>
          <w:rFonts w:ascii="Lato" w:hAnsi="Lato" w:cs="Times New Roman"/>
          <w:szCs w:val="22"/>
        </w:rPr>
        <w:t>enquêtes</w:t>
      </w:r>
      <w:r w:rsidR="00CD0B7D" w:rsidRPr="00A054D8">
        <w:rPr>
          <w:rFonts w:ascii="Lato" w:hAnsi="Lato" w:cs="Times New Roman"/>
          <w:szCs w:val="22"/>
        </w:rPr>
        <w:t>)</w:t>
      </w:r>
      <w:r w:rsidR="004F338D" w:rsidRPr="00A054D8">
        <w:rPr>
          <w:rFonts w:ascii="Lato" w:hAnsi="Lato" w:cs="Times New Roman"/>
          <w:szCs w:val="22"/>
        </w:rPr>
        <w:t>.</w:t>
      </w:r>
    </w:p>
    <w:p w14:paraId="50051F97" w14:textId="6F99D12C" w:rsidR="00A54F26" w:rsidRDefault="00A54F26" w:rsidP="00D329C3">
      <w:pPr>
        <w:widowControl w:val="0"/>
        <w:jc w:val="both"/>
        <w:rPr>
          <w:rFonts w:ascii="Lato" w:hAnsi="Lato" w:cs="Times New Roman"/>
          <w:szCs w:val="22"/>
        </w:rPr>
      </w:pPr>
    </w:p>
    <w:p w14:paraId="77E8735A" w14:textId="5C0C7D85" w:rsidR="00A54F26" w:rsidRPr="00DA6497" w:rsidRDefault="00DA6497" w:rsidP="00A54F26">
      <w:pPr>
        <w:widowControl w:val="0"/>
        <w:jc w:val="both"/>
        <w:rPr>
          <w:rFonts w:ascii="Lato" w:hAnsi="Lato" w:cs="Times New Roman"/>
          <w:szCs w:val="22"/>
        </w:rPr>
      </w:pPr>
      <w:r w:rsidRPr="00DA6497">
        <w:rPr>
          <w:rFonts w:ascii="Lato" w:hAnsi="Lato" w:cs="Times New Roman"/>
          <w:szCs w:val="22"/>
        </w:rPr>
        <w:t>La déclaration de confidentialité se trouve au chapitre 7 de l'appel à projet lui-même.</w:t>
      </w:r>
    </w:p>
    <w:p w14:paraId="2A57F04A" w14:textId="3A44B4BA" w:rsidR="008E7C80" w:rsidRPr="00A054D8" w:rsidRDefault="00590CAC" w:rsidP="0056709C">
      <w:pPr>
        <w:pStyle w:val="Titre5"/>
      </w:pPr>
      <w:r w:rsidRPr="00A054D8">
        <w:t>2</w:t>
      </w:r>
      <w:r w:rsidR="00A54F26">
        <w:t>2</w:t>
      </w:r>
      <w:r w:rsidR="008E7C80" w:rsidRPr="00A054D8">
        <w:t>.2</w:t>
      </w:r>
      <w:r w:rsidR="008F1B71" w:rsidRPr="00A054D8">
        <w:t xml:space="preserve"> </w:t>
      </w:r>
      <w:r w:rsidR="008E7C80" w:rsidRPr="00A054D8">
        <w:t>Traitement des donné</w:t>
      </w:r>
      <w:r w:rsidR="0029558E" w:rsidRPr="00A054D8">
        <w:t>es à caractère personnel par le bénéficiaire</w:t>
      </w:r>
    </w:p>
    <w:p w14:paraId="0AAA04B4" w14:textId="77777777" w:rsidR="008E7C80" w:rsidRPr="00A054D8" w:rsidRDefault="00F775CB" w:rsidP="00D329C3">
      <w:pPr>
        <w:widowControl w:val="0"/>
        <w:jc w:val="both"/>
        <w:rPr>
          <w:rFonts w:ascii="Lato" w:hAnsi="Lato" w:cs="Times New Roman"/>
          <w:szCs w:val="22"/>
        </w:rPr>
      </w:pPr>
      <w:r w:rsidRPr="00A054D8">
        <w:rPr>
          <w:rFonts w:ascii="Lato" w:hAnsi="Lato" w:cs="Times New Roman"/>
          <w:szCs w:val="22"/>
        </w:rPr>
        <w:t>Le bénéficiaire doit</w:t>
      </w:r>
      <w:r w:rsidR="008E7C80" w:rsidRPr="00A054D8">
        <w:rPr>
          <w:rFonts w:ascii="Lato" w:hAnsi="Lato" w:cs="Times New Roman"/>
          <w:szCs w:val="22"/>
        </w:rPr>
        <w:t xml:space="preserve"> traiter les données à caractère personnel en relation avec la convention conformément à la législation européenne et nationale applicable relative à la protection des données (y compris les exigences en matière d</w:t>
      </w:r>
      <w:r w:rsidR="00065C16" w:rsidRPr="00A054D8">
        <w:rPr>
          <w:rFonts w:ascii="Lato" w:hAnsi="Lato" w:cs="Times New Roman"/>
          <w:szCs w:val="22"/>
        </w:rPr>
        <w:t>’</w:t>
      </w:r>
      <w:r w:rsidR="008E7C80" w:rsidRPr="00A054D8">
        <w:rPr>
          <w:rFonts w:ascii="Lato" w:hAnsi="Lato" w:cs="Times New Roman"/>
          <w:szCs w:val="22"/>
        </w:rPr>
        <w:t>autorisation ou de notification).</w:t>
      </w:r>
    </w:p>
    <w:p w14:paraId="37831B3F" w14:textId="77777777" w:rsidR="008E7C80" w:rsidRPr="00A054D8" w:rsidRDefault="008E7C80" w:rsidP="00D329C3">
      <w:pPr>
        <w:widowControl w:val="0"/>
        <w:jc w:val="both"/>
        <w:rPr>
          <w:rFonts w:ascii="Lato" w:hAnsi="Lato" w:cs="Times New Roman"/>
          <w:szCs w:val="22"/>
        </w:rPr>
      </w:pPr>
    </w:p>
    <w:p w14:paraId="3BB92005" w14:textId="77777777" w:rsidR="008E7C80" w:rsidRPr="00A054D8" w:rsidRDefault="00F775CB" w:rsidP="00D329C3">
      <w:pPr>
        <w:widowControl w:val="0"/>
        <w:jc w:val="both"/>
        <w:rPr>
          <w:rFonts w:ascii="Lato" w:hAnsi="Lato" w:cs="Times New Roman"/>
          <w:szCs w:val="22"/>
        </w:rPr>
      </w:pPr>
      <w:r w:rsidRPr="00A054D8">
        <w:rPr>
          <w:rFonts w:ascii="Lato" w:hAnsi="Lato" w:cs="Times New Roman"/>
          <w:szCs w:val="22"/>
        </w:rPr>
        <w:t>Le bénéficiaire</w:t>
      </w:r>
      <w:r w:rsidR="008E7C80" w:rsidRPr="00A054D8">
        <w:rPr>
          <w:rFonts w:ascii="Lato" w:hAnsi="Lato" w:cs="Times New Roman"/>
          <w:szCs w:val="22"/>
        </w:rPr>
        <w:t xml:space="preserve"> ne peut donner à </w:t>
      </w:r>
      <w:r w:rsidR="00D6009D" w:rsidRPr="00A054D8">
        <w:rPr>
          <w:rFonts w:ascii="Lato" w:hAnsi="Lato" w:cs="Times New Roman"/>
          <w:szCs w:val="22"/>
        </w:rPr>
        <w:t>son</w:t>
      </w:r>
      <w:r w:rsidR="008E7C80" w:rsidRPr="00A054D8">
        <w:rPr>
          <w:rFonts w:ascii="Lato" w:hAnsi="Lato" w:cs="Times New Roman"/>
          <w:szCs w:val="22"/>
        </w:rPr>
        <w:t xml:space="preserve"> personnel que l</w:t>
      </w:r>
      <w:r w:rsidR="00065C16" w:rsidRPr="00A054D8">
        <w:rPr>
          <w:rFonts w:ascii="Lato" w:hAnsi="Lato" w:cs="Times New Roman"/>
          <w:szCs w:val="22"/>
        </w:rPr>
        <w:t>’</w:t>
      </w:r>
      <w:r w:rsidR="008E7C80" w:rsidRPr="00A054D8">
        <w:rPr>
          <w:rFonts w:ascii="Lato" w:hAnsi="Lato" w:cs="Times New Roman"/>
          <w:szCs w:val="22"/>
        </w:rPr>
        <w:t>accès aux données strictement nécessaires à l</w:t>
      </w:r>
      <w:r w:rsidR="00065C16" w:rsidRPr="00A054D8">
        <w:rPr>
          <w:rFonts w:ascii="Lato" w:hAnsi="Lato" w:cs="Times New Roman"/>
          <w:szCs w:val="22"/>
        </w:rPr>
        <w:t>’</w:t>
      </w:r>
      <w:r w:rsidR="008E7C80" w:rsidRPr="00A054D8">
        <w:rPr>
          <w:rFonts w:ascii="Lato" w:hAnsi="Lato" w:cs="Times New Roman"/>
          <w:szCs w:val="22"/>
        </w:rPr>
        <w:t>exécution, à la gestion et au suivi de la convention.</w:t>
      </w:r>
    </w:p>
    <w:p w14:paraId="480E3B61" w14:textId="77777777" w:rsidR="008E7C80" w:rsidRPr="00A054D8" w:rsidRDefault="008E7C80" w:rsidP="00D329C3">
      <w:pPr>
        <w:widowControl w:val="0"/>
        <w:jc w:val="both"/>
        <w:rPr>
          <w:rFonts w:ascii="Lato" w:hAnsi="Lato" w:cs="Times New Roman"/>
          <w:szCs w:val="22"/>
        </w:rPr>
      </w:pPr>
    </w:p>
    <w:p w14:paraId="1E3C5D45" w14:textId="00263A1B"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 bénéficiaire doit informer les membres du personnel dont les données à caractère personnel sont recueillies et traitées</w:t>
      </w:r>
      <w:r w:rsidR="00F775CB" w:rsidRPr="00A054D8">
        <w:rPr>
          <w:rFonts w:ascii="Lato" w:hAnsi="Lato" w:cs="Times New Roman"/>
          <w:szCs w:val="22"/>
        </w:rPr>
        <w:t xml:space="preserve"> </w:t>
      </w:r>
      <w:r w:rsidR="004A6280" w:rsidRPr="00A054D8">
        <w:rPr>
          <w:rFonts w:ascii="Lato" w:hAnsi="Lato" w:cs="Times New Roman"/>
          <w:szCs w:val="22"/>
        </w:rPr>
        <w:t xml:space="preserve">par </w:t>
      </w:r>
      <w:r w:rsidR="00895CFF">
        <w:rPr>
          <w:rFonts w:ascii="Lato" w:hAnsi="Lato" w:cs="Times New Roman"/>
          <w:szCs w:val="22"/>
        </w:rPr>
        <w:t>le SPF Economie</w:t>
      </w:r>
      <w:r w:rsidR="00F775CB" w:rsidRPr="00A054D8">
        <w:rPr>
          <w:rFonts w:ascii="Lato" w:hAnsi="Lato" w:cs="Times New Roman"/>
          <w:szCs w:val="22"/>
        </w:rPr>
        <w:t>. À cette fin, il doit</w:t>
      </w:r>
      <w:r w:rsidRPr="00A054D8">
        <w:rPr>
          <w:rFonts w:ascii="Lato" w:hAnsi="Lato" w:cs="Times New Roman"/>
          <w:szCs w:val="22"/>
        </w:rPr>
        <w:t xml:space="preserve"> leur communiquer la ou les déclarations relatives au respect de la vie privée</w:t>
      </w:r>
      <w:r w:rsidR="00F16C01" w:rsidRPr="00A054D8">
        <w:rPr>
          <w:rFonts w:ascii="Lato" w:hAnsi="Lato" w:cs="Times New Roman"/>
          <w:szCs w:val="22"/>
        </w:rPr>
        <w:t xml:space="preserve"> </w:t>
      </w:r>
      <w:r w:rsidRPr="00A054D8">
        <w:rPr>
          <w:rFonts w:ascii="Lato" w:hAnsi="Lato" w:cs="Times New Roman"/>
          <w:szCs w:val="22"/>
        </w:rPr>
        <w:t>avant de transmettre leurs données</w:t>
      </w:r>
      <w:r w:rsidR="00DA723D" w:rsidRPr="00A054D8">
        <w:rPr>
          <w:rFonts w:ascii="Lato" w:hAnsi="Lato" w:cs="Times New Roman"/>
          <w:szCs w:val="22"/>
        </w:rPr>
        <w:t xml:space="preserve"> </w:t>
      </w:r>
      <w:r w:rsidR="00895CFF">
        <w:rPr>
          <w:rFonts w:ascii="Lato" w:hAnsi="Lato" w:cs="Times New Roman"/>
          <w:szCs w:val="22"/>
        </w:rPr>
        <w:t>au SPF Economie</w:t>
      </w:r>
      <w:r w:rsidR="00DA723D" w:rsidRPr="00A054D8">
        <w:rPr>
          <w:rFonts w:ascii="Lato" w:hAnsi="Lato" w:cs="Times New Roman"/>
          <w:szCs w:val="22"/>
        </w:rPr>
        <w:t>.</w:t>
      </w:r>
    </w:p>
    <w:p w14:paraId="0CD2D08C" w14:textId="641FEDB6" w:rsidR="00D6009D" w:rsidRPr="00A054D8" w:rsidRDefault="008E7C80" w:rsidP="00A52E9C">
      <w:pPr>
        <w:pStyle w:val="Titre4"/>
      </w:pPr>
      <w:r w:rsidRPr="00A054D8">
        <w:t>CESSION</w:t>
      </w:r>
      <w:r w:rsidR="00AC7EE1" w:rsidRPr="00A054D8">
        <w:t xml:space="preserve"> </w:t>
      </w:r>
      <w:r w:rsidRPr="00A054D8">
        <w:t>DE</w:t>
      </w:r>
      <w:r w:rsidR="00AC7EE1" w:rsidRPr="00A054D8">
        <w:t xml:space="preserve"> </w:t>
      </w:r>
      <w:r w:rsidRPr="00A054D8">
        <w:t>CRÉANCES</w:t>
      </w:r>
      <w:r w:rsidR="00AC7EE1" w:rsidRPr="00A054D8">
        <w:t xml:space="preserve"> </w:t>
      </w:r>
      <w:r w:rsidRPr="00A054D8">
        <w:t>AUPRÈS</w:t>
      </w:r>
      <w:r w:rsidR="00AC7EE1" w:rsidRPr="00A054D8">
        <w:t xml:space="preserve"> </w:t>
      </w:r>
      <w:r w:rsidR="00895CFF">
        <w:t>Du SPF Economie</w:t>
      </w:r>
    </w:p>
    <w:p w14:paraId="5E3EB862" w14:textId="6FC7BA88"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w:t>
      </w:r>
      <w:r w:rsidR="00563B6C" w:rsidRPr="00A054D8">
        <w:rPr>
          <w:rFonts w:ascii="Lato" w:hAnsi="Lato" w:cs="Times New Roman"/>
          <w:szCs w:val="22"/>
        </w:rPr>
        <w:t xml:space="preserve"> bénéficiaire ne peu</w:t>
      </w:r>
      <w:r w:rsidRPr="00A054D8">
        <w:rPr>
          <w:rFonts w:ascii="Lato" w:hAnsi="Lato" w:cs="Times New Roman"/>
          <w:szCs w:val="22"/>
        </w:rPr>
        <w:t xml:space="preserve">t céder aucune de </w:t>
      </w:r>
      <w:r w:rsidR="00563B6C" w:rsidRPr="00A054D8">
        <w:rPr>
          <w:rFonts w:ascii="Lato" w:hAnsi="Lato" w:cs="Times New Roman"/>
          <w:szCs w:val="22"/>
        </w:rPr>
        <w:t>ses</w:t>
      </w:r>
      <w:r w:rsidRPr="00A054D8">
        <w:rPr>
          <w:rFonts w:ascii="Lato" w:hAnsi="Lato" w:cs="Times New Roman"/>
          <w:szCs w:val="22"/>
        </w:rPr>
        <w:t xml:space="preserve"> créances auprès de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 xml:space="preserve">à un tiers, sauf accord de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 xml:space="preserve">fondé sur une demande écrite dûment justifiée </w:t>
      </w:r>
      <w:r w:rsidR="00CD01C8" w:rsidRPr="00A054D8">
        <w:rPr>
          <w:rFonts w:ascii="Lato" w:hAnsi="Lato" w:cs="Times New Roman"/>
          <w:szCs w:val="22"/>
        </w:rPr>
        <w:t>du bénéficiaire concerné</w:t>
      </w:r>
      <w:r w:rsidR="00F27344" w:rsidRPr="00A054D8">
        <w:rPr>
          <w:rFonts w:ascii="Lato" w:hAnsi="Lato" w:cs="Times New Roman"/>
          <w:szCs w:val="22"/>
        </w:rPr>
        <w:t xml:space="preserve">. </w:t>
      </w:r>
      <w:r w:rsidRPr="00A054D8">
        <w:rPr>
          <w:rFonts w:ascii="Lato" w:hAnsi="Lato" w:cs="Times New Roman"/>
          <w:szCs w:val="22"/>
        </w:rPr>
        <w:t xml:space="preserve">Si </w:t>
      </w:r>
      <w:r w:rsidR="00895CFF">
        <w:rPr>
          <w:rFonts w:ascii="Lato" w:hAnsi="Lato" w:cs="Times New Roman"/>
          <w:szCs w:val="22"/>
        </w:rPr>
        <w:t>le SPF Economie</w:t>
      </w:r>
      <w:r w:rsidR="00A54F26">
        <w:rPr>
          <w:rFonts w:ascii="Lato" w:hAnsi="Lato" w:cs="Times New Roman"/>
          <w:szCs w:val="22"/>
        </w:rPr>
        <w:t xml:space="preserve"> </w:t>
      </w:r>
      <w:r w:rsidR="004E1C9A" w:rsidRPr="00A054D8">
        <w:rPr>
          <w:rFonts w:ascii="Lato" w:hAnsi="Lato" w:cs="Times New Roman"/>
          <w:szCs w:val="22"/>
        </w:rPr>
        <w:t>refuse</w:t>
      </w:r>
      <w:r w:rsidRPr="00A054D8">
        <w:rPr>
          <w:rFonts w:ascii="Lato" w:hAnsi="Lato" w:cs="Times New Roman"/>
          <w:szCs w:val="22"/>
        </w:rPr>
        <w:t xml:space="preserve"> la cession ou que les conditions de celle-ci ne sont pas respectées, la ces</w:t>
      </w:r>
      <w:r w:rsidR="00F27344" w:rsidRPr="00A054D8">
        <w:rPr>
          <w:rFonts w:ascii="Lato" w:hAnsi="Lato" w:cs="Times New Roman"/>
          <w:szCs w:val="22"/>
        </w:rPr>
        <w:t xml:space="preserve">sion ne </w:t>
      </w:r>
      <w:r w:rsidR="00037C2B" w:rsidRPr="00A054D8">
        <w:rPr>
          <w:rFonts w:ascii="Lato" w:hAnsi="Lato" w:cs="Times New Roman"/>
          <w:szCs w:val="22"/>
        </w:rPr>
        <w:t>déploie</w:t>
      </w:r>
      <w:r w:rsidR="00F27344" w:rsidRPr="00A054D8">
        <w:rPr>
          <w:rFonts w:ascii="Lato" w:hAnsi="Lato" w:cs="Times New Roman"/>
          <w:szCs w:val="22"/>
        </w:rPr>
        <w:t xml:space="preserve"> pas ses effets. </w:t>
      </w:r>
      <w:r w:rsidRPr="00A054D8">
        <w:rPr>
          <w:rFonts w:ascii="Lato" w:hAnsi="Lato" w:cs="Times New Roman"/>
          <w:szCs w:val="22"/>
        </w:rPr>
        <w:t>En aucun cas,</w:t>
      </w:r>
      <w:r w:rsidR="00563B6C" w:rsidRPr="00A054D8">
        <w:rPr>
          <w:rFonts w:ascii="Lato" w:hAnsi="Lato" w:cs="Times New Roman"/>
          <w:szCs w:val="22"/>
        </w:rPr>
        <w:t xml:space="preserve"> une cession ne peut libérer le bénéficiaire de ses</w:t>
      </w:r>
      <w:r w:rsidRPr="00A054D8">
        <w:rPr>
          <w:rFonts w:ascii="Lato" w:hAnsi="Lato" w:cs="Times New Roman"/>
          <w:szCs w:val="22"/>
        </w:rPr>
        <w:t xml:space="preserve"> obligations vis-à-vis </w:t>
      </w:r>
      <w:r w:rsidR="00895CFF">
        <w:rPr>
          <w:rFonts w:ascii="Lato" w:hAnsi="Lato" w:cs="Times New Roman"/>
          <w:szCs w:val="22"/>
        </w:rPr>
        <w:t>du SPF Economie</w:t>
      </w:r>
      <w:r w:rsidRPr="00A054D8">
        <w:rPr>
          <w:rFonts w:ascii="Lato" w:hAnsi="Lato" w:cs="Times New Roman"/>
          <w:szCs w:val="22"/>
        </w:rPr>
        <w:t>.</w:t>
      </w:r>
    </w:p>
    <w:p w14:paraId="27346D35" w14:textId="77777777" w:rsidR="00F27344" w:rsidRPr="00A054D8" w:rsidRDefault="002F7FFA" w:rsidP="00A52E9C">
      <w:pPr>
        <w:pStyle w:val="Titre2"/>
      </w:pPr>
      <w:bookmarkStart w:id="81" w:name="_Toc45025077"/>
      <w:bookmarkStart w:id="82" w:name="_Toc105087773"/>
      <w:r w:rsidRPr="00A054D8">
        <w:t xml:space="preserve">CHAPITRE 5 </w:t>
      </w:r>
      <w:r w:rsidR="00EA49BD" w:rsidRPr="00A054D8">
        <w:t>—</w:t>
      </w:r>
      <w:r w:rsidR="008E7C80" w:rsidRPr="00A054D8">
        <w:t xml:space="preserve"> REJET DE COÛTS</w:t>
      </w:r>
      <w:r w:rsidR="00AC7EE1" w:rsidRPr="00A054D8">
        <w:t xml:space="preserve"> </w:t>
      </w:r>
      <w:r w:rsidR="008E7C80" w:rsidRPr="00A054D8">
        <w:t>—</w:t>
      </w:r>
      <w:r w:rsidR="00AC7EE1" w:rsidRPr="00A054D8">
        <w:t xml:space="preserve"> </w:t>
      </w:r>
      <w:r w:rsidR="008E7C80" w:rsidRPr="00A054D8">
        <w:t>RÉDUCTION DE LA SUBVENTION — RECOUVREMENT — SANCTIONS — DOMMAGES-INTÉRÊTS — SUSPENSION — RÉSILIATION — FORCE MAJEURE</w:t>
      </w:r>
      <w:bookmarkEnd w:id="81"/>
      <w:bookmarkEnd w:id="82"/>
    </w:p>
    <w:p w14:paraId="28439AA5" w14:textId="52D1813E" w:rsidR="00757AE8" w:rsidRPr="00A52E9C" w:rsidRDefault="00757AE8" w:rsidP="00A52E9C">
      <w:pPr>
        <w:pStyle w:val="Titre4"/>
      </w:pPr>
      <w:r w:rsidRPr="00A054D8">
        <w:t>MESURES EN CAS DE NON-RESPECT DES OBLIGATION PAR LE BENEFICIAIRE</w:t>
      </w:r>
    </w:p>
    <w:p w14:paraId="02885B2F" w14:textId="77777777" w:rsidR="00A54F26" w:rsidRDefault="004E4441" w:rsidP="00037C2B">
      <w:pPr>
        <w:widowControl w:val="0"/>
        <w:jc w:val="both"/>
        <w:rPr>
          <w:rFonts w:ascii="Lato" w:hAnsi="Lato" w:cs="Times New Roman"/>
          <w:szCs w:val="22"/>
        </w:rPr>
      </w:pPr>
      <w:r w:rsidRPr="00A054D8">
        <w:rPr>
          <w:rFonts w:ascii="Lato" w:hAnsi="Lato" w:cs="Times New Roman"/>
          <w:szCs w:val="22"/>
        </w:rPr>
        <w:t xml:space="preserve">En cas de non-respect des conditions </w:t>
      </w:r>
      <w:r w:rsidR="00D14AEA" w:rsidRPr="00A054D8">
        <w:rPr>
          <w:rFonts w:ascii="Lato" w:hAnsi="Lato" w:cs="Times New Roman"/>
          <w:szCs w:val="22"/>
        </w:rPr>
        <w:t>définies dans la</w:t>
      </w:r>
      <w:r w:rsidRPr="00A054D8">
        <w:rPr>
          <w:rFonts w:ascii="Lato" w:hAnsi="Lato" w:cs="Times New Roman"/>
          <w:szCs w:val="22"/>
        </w:rPr>
        <w:t xml:space="preserve"> </w:t>
      </w:r>
      <w:r w:rsidR="006C1A48" w:rsidRPr="00A054D8">
        <w:rPr>
          <w:rFonts w:ascii="Lato" w:hAnsi="Lato" w:cs="Times New Roman"/>
          <w:szCs w:val="22"/>
        </w:rPr>
        <w:t>présente c</w:t>
      </w:r>
      <w:r w:rsidR="00037C2B" w:rsidRPr="00A054D8">
        <w:rPr>
          <w:rFonts w:ascii="Lato" w:hAnsi="Lato" w:cs="Times New Roman"/>
          <w:szCs w:val="22"/>
        </w:rPr>
        <w:t xml:space="preserve">onvention, dans </w:t>
      </w:r>
      <w:r w:rsidR="00130FD2" w:rsidRPr="00A054D8">
        <w:rPr>
          <w:rFonts w:ascii="Lato" w:hAnsi="Lato" w:cs="Times New Roman"/>
          <w:szCs w:val="22"/>
        </w:rPr>
        <w:t xml:space="preserve">l’arrêté royal </w:t>
      </w:r>
      <w:r w:rsidR="00772D32" w:rsidRPr="00A054D8">
        <w:rPr>
          <w:rFonts w:ascii="Lato" w:hAnsi="Lato" w:cs="Times New Roman"/>
          <w:szCs w:val="22"/>
        </w:rPr>
        <w:t xml:space="preserve">du </w:t>
      </w:r>
      <w:r w:rsidR="00A54F26" w:rsidRPr="00A54F26">
        <w:rPr>
          <w:rFonts w:ascii="Lato" w:hAnsi="Lato" w:cs="Times New Roman"/>
        </w:rPr>
        <w:t>“</w:t>
      </w:r>
      <w:r w:rsidR="00A54F26" w:rsidRPr="00A54F26">
        <w:rPr>
          <w:rFonts w:ascii="Lato" w:hAnsi="Lato" w:cs="Times New Roman"/>
          <w:highlight w:val="lightGray"/>
        </w:rPr>
        <w:t>XXX</w:t>
      </w:r>
      <w:r w:rsidR="00A54F26" w:rsidRPr="00A54F26">
        <w:rPr>
          <w:rFonts w:ascii="Lato" w:hAnsi="Lato" w:cs="Times New Roman"/>
        </w:rPr>
        <w:t xml:space="preserve">” </w:t>
      </w:r>
      <w:r w:rsidR="00772D32" w:rsidRPr="00A054D8">
        <w:rPr>
          <w:rFonts w:ascii="Lato" w:hAnsi="Lato" w:cs="Times New Roman"/>
          <w:szCs w:val="22"/>
        </w:rPr>
        <w:t xml:space="preserve"> </w:t>
      </w:r>
      <w:r w:rsidR="00772D32" w:rsidRPr="00A054D8">
        <w:rPr>
          <w:rFonts w:ascii="Lato" w:hAnsi="Lato" w:cs="Times New Roman"/>
        </w:rPr>
        <w:t>concernant l'octroi de l'aide au projet avec l’acronyme « </w:t>
      </w:r>
      <w:r w:rsidR="00772D32" w:rsidRPr="00A054D8">
        <w:rPr>
          <w:rFonts w:ascii="Lato" w:hAnsi="Lato" w:cs="Times New Roman"/>
          <w:highlight w:val="lightGray"/>
        </w:rPr>
        <w:t>XXX</w:t>
      </w:r>
      <w:r w:rsidR="00772D32" w:rsidRPr="00A054D8">
        <w:rPr>
          <w:rFonts w:ascii="Lato" w:hAnsi="Lato" w:cs="Times New Roman"/>
        </w:rPr>
        <w:t> » à la suite de l’appel à propositions de novembre 202</w:t>
      </w:r>
      <w:r w:rsidR="00A54F26">
        <w:rPr>
          <w:rFonts w:ascii="Lato" w:hAnsi="Lato" w:cs="Times New Roman"/>
        </w:rPr>
        <w:t>2</w:t>
      </w:r>
      <w:r w:rsidR="00772D32" w:rsidRPr="00A054D8">
        <w:rPr>
          <w:rFonts w:ascii="Lato" w:hAnsi="Lato" w:cs="Times New Roman"/>
        </w:rPr>
        <w:t xml:space="preserve">, </w:t>
      </w:r>
      <w:r w:rsidR="00895CFF">
        <w:rPr>
          <w:rFonts w:ascii="Lato" w:hAnsi="Lato" w:cs="Times New Roman"/>
          <w:szCs w:val="22"/>
        </w:rPr>
        <w:t>le SPF Economie</w:t>
      </w:r>
      <w:r w:rsidR="00A54F26">
        <w:rPr>
          <w:rFonts w:ascii="Lato" w:hAnsi="Lato" w:cs="Times New Roman"/>
          <w:szCs w:val="22"/>
        </w:rPr>
        <w:t xml:space="preserve"> </w:t>
      </w:r>
      <w:r w:rsidR="00B13562" w:rsidRPr="00A054D8">
        <w:rPr>
          <w:rFonts w:ascii="Lato" w:hAnsi="Lato" w:cs="Times New Roman"/>
          <w:szCs w:val="22"/>
        </w:rPr>
        <w:t>procède à</w:t>
      </w:r>
      <w:r w:rsidRPr="00A054D8">
        <w:rPr>
          <w:rFonts w:ascii="Lato" w:hAnsi="Lato" w:cs="Times New Roman"/>
          <w:szCs w:val="22"/>
        </w:rPr>
        <w:t xml:space="preserve"> la cessation des paiements et la </w:t>
      </w:r>
      <w:r w:rsidR="00B13562" w:rsidRPr="00A054D8">
        <w:rPr>
          <w:rFonts w:ascii="Lato" w:hAnsi="Lato" w:cs="Times New Roman"/>
          <w:szCs w:val="22"/>
        </w:rPr>
        <w:t>révision</w:t>
      </w:r>
      <w:r w:rsidRPr="00A054D8">
        <w:rPr>
          <w:rFonts w:ascii="Lato" w:hAnsi="Lato" w:cs="Times New Roman"/>
          <w:szCs w:val="22"/>
        </w:rPr>
        <w:t xml:space="preserve"> du montant de l</w:t>
      </w:r>
      <w:r w:rsidR="00EA49BD" w:rsidRPr="00A054D8">
        <w:rPr>
          <w:rFonts w:ascii="Lato" w:hAnsi="Lato" w:cs="Times New Roman"/>
          <w:szCs w:val="22"/>
        </w:rPr>
        <w:t>’</w:t>
      </w:r>
      <w:r w:rsidRPr="00A054D8">
        <w:rPr>
          <w:rFonts w:ascii="Lato" w:hAnsi="Lato" w:cs="Times New Roman"/>
          <w:szCs w:val="22"/>
        </w:rPr>
        <w:t xml:space="preserve">aide et peut prendre les mesures suivantes </w:t>
      </w:r>
      <w:r w:rsidR="0007009A" w:rsidRPr="00A054D8">
        <w:rPr>
          <w:rFonts w:ascii="Lato" w:hAnsi="Lato" w:cs="Times New Roman"/>
          <w:szCs w:val="22"/>
        </w:rPr>
        <w:t>selon les modalités prévues au présent chapitre</w:t>
      </w:r>
      <w:r w:rsidR="00B95A1E" w:rsidRPr="00A054D8">
        <w:rPr>
          <w:rFonts w:ascii="Lato" w:hAnsi="Lato" w:cs="Times New Roman"/>
          <w:szCs w:val="22"/>
        </w:rPr>
        <w:t> </w:t>
      </w:r>
      <w:r w:rsidRPr="00A054D8">
        <w:rPr>
          <w:rFonts w:ascii="Lato" w:hAnsi="Lato" w:cs="Times New Roman"/>
          <w:szCs w:val="22"/>
        </w:rPr>
        <w:t>:</w:t>
      </w:r>
    </w:p>
    <w:p w14:paraId="69FD4BB5" w14:textId="77777777" w:rsidR="00A54F26" w:rsidRDefault="00A54F26" w:rsidP="00037C2B">
      <w:pPr>
        <w:widowControl w:val="0"/>
        <w:jc w:val="both"/>
        <w:rPr>
          <w:rFonts w:ascii="Lato" w:hAnsi="Lato" w:cs="Times New Roman"/>
          <w:szCs w:val="22"/>
        </w:rPr>
      </w:pPr>
    </w:p>
    <w:p w14:paraId="18B87314" w14:textId="77777777" w:rsidR="00A54F26" w:rsidRDefault="004E4441" w:rsidP="00115E55">
      <w:pPr>
        <w:pStyle w:val="Paragraphedeliste"/>
        <w:widowControl w:val="0"/>
        <w:numPr>
          <w:ilvl w:val="0"/>
          <w:numId w:val="20"/>
        </w:numPr>
        <w:jc w:val="both"/>
        <w:rPr>
          <w:rFonts w:ascii="Lato" w:hAnsi="Lato" w:cs="Times New Roman"/>
          <w:szCs w:val="22"/>
        </w:rPr>
      </w:pPr>
      <w:r w:rsidRPr="00A54F26">
        <w:rPr>
          <w:rFonts w:ascii="Lato" w:hAnsi="Lato" w:cs="Times New Roman"/>
          <w:szCs w:val="22"/>
        </w:rPr>
        <w:t>mettre en demeure le demandeur</w:t>
      </w:r>
      <w:r w:rsidR="00EA49BD" w:rsidRPr="00A54F26">
        <w:rPr>
          <w:rFonts w:ascii="Lato" w:hAnsi="Lato" w:cs="Times New Roman"/>
          <w:szCs w:val="22"/>
        </w:rPr>
        <w:t> </w:t>
      </w:r>
      <w:r w:rsidRPr="00A54F26">
        <w:rPr>
          <w:rFonts w:ascii="Lato" w:hAnsi="Lato" w:cs="Times New Roman"/>
          <w:szCs w:val="22"/>
        </w:rPr>
        <w:t>;</w:t>
      </w:r>
    </w:p>
    <w:p w14:paraId="5AC17E5C" w14:textId="77777777" w:rsidR="00A54F26" w:rsidRDefault="004E4441" w:rsidP="00115E55">
      <w:pPr>
        <w:pStyle w:val="Paragraphedeliste"/>
        <w:widowControl w:val="0"/>
        <w:numPr>
          <w:ilvl w:val="0"/>
          <w:numId w:val="20"/>
        </w:numPr>
        <w:jc w:val="both"/>
        <w:rPr>
          <w:rFonts w:ascii="Lato" w:hAnsi="Lato" w:cs="Times New Roman"/>
          <w:szCs w:val="22"/>
        </w:rPr>
      </w:pPr>
      <w:r w:rsidRPr="00A54F26">
        <w:rPr>
          <w:rFonts w:ascii="Lato" w:hAnsi="Lato" w:cs="Times New Roman"/>
          <w:szCs w:val="22"/>
        </w:rPr>
        <w:lastRenderedPageBreak/>
        <w:t>suspendre le versement des aides en faveur de tous les projets p</w:t>
      </w:r>
      <w:r w:rsidR="00B13562" w:rsidRPr="00A54F26">
        <w:rPr>
          <w:rFonts w:ascii="Lato" w:hAnsi="Lato" w:cs="Times New Roman"/>
          <w:szCs w:val="22"/>
        </w:rPr>
        <w:t xml:space="preserve">our lesquels </w:t>
      </w:r>
      <w:r w:rsidR="00895CFF" w:rsidRPr="00A54F26">
        <w:rPr>
          <w:rFonts w:ascii="Lato" w:hAnsi="Lato" w:cs="Times New Roman"/>
          <w:szCs w:val="22"/>
        </w:rPr>
        <w:t>le SPF Economie</w:t>
      </w:r>
      <w:r w:rsidR="00A54F26" w:rsidRPr="00A54F26">
        <w:rPr>
          <w:rFonts w:ascii="Lato" w:hAnsi="Lato" w:cs="Times New Roman"/>
          <w:szCs w:val="22"/>
        </w:rPr>
        <w:t xml:space="preserve"> </w:t>
      </w:r>
      <w:r w:rsidRPr="00A54F26">
        <w:rPr>
          <w:rFonts w:ascii="Lato" w:hAnsi="Lato" w:cs="Times New Roman"/>
          <w:szCs w:val="22"/>
        </w:rPr>
        <w:t xml:space="preserve">a </w:t>
      </w:r>
      <w:r w:rsidR="00B13562" w:rsidRPr="00A54F26">
        <w:rPr>
          <w:rFonts w:ascii="Lato" w:hAnsi="Lato" w:cs="Times New Roman"/>
          <w:szCs w:val="22"/>
        </w:rPr>
        <w:t>octroyé</w:t>
      </w:r>
      <w:r w:rsidRPr="00A54F26">
        <w:rPr>
          <w:rFonts w:ascii="Lato" w:hAnsi="Lato" w:cs="Times New Roman"/>
          <w:szCs w:val="22"/>
        </w:rPr>
        <w:t>́ une aide</w:t>
      </w:r>
      <w:r w:rsidR="00EA49BD" w:rsidRPr="00A54F26">
        <w:rPr>
          <w:rFonts w:ascii="Lato" w:hAnsi="Lato" w:cs="Times New Roman"/>
          <w:szCs w:val="22"/>
        </w:rPr>
        <w:t> </w:t>
      </w:r>
      <w:r w:rsidRPr="00A54F26">
        <w:rPr>
          <w:rFonts w:ascii="Lato" w:hAnsi="Lato" w:cs="Times New Roman"/>
          <w:szCs w:val="22"/>
        </w:rPr>
        <w:t xml:space="preserve">; </w:t>
      </w:r>
    </w:p>
    <w:p w14:paraId="487B127E" w14:textId="7CEAE789" w:rsidR="002A66FA" w:rsidRPr="00A54F26" w:rsidRDefault="004E4441" w:rsidP="00115E55">
      <w:pPr>
        <w:pStyle w:val="Paragraphedeliste"/>
        <w:widowControl w:val="0"/>
        <w:numPr>
          <w:ilvl w:val="0"/>
          <w:numId w:val="20"/>
        </w:numPr>
        <w:jc w:val="both"/>
        <w:rPr>
          <w:rFonts w:ascii="Lato" w:hAnsi="Lato" w:cs="Times New Roman"/>
          <w:szCs w:val="22"/>
        </w:rPr>
      </w:pPr>
      <w:r w:rsidRPr="00A54F26">
        <w:rPr>
          <w:rFonts w:ascii="Lato" w:hAnsi="Lato" w:cs="Times New Roman"/>
          <w:szCs w:val="22"/>
        </w:rPr>
        <w:t xml:space="preserve">imposer des conditions </w:t>
      </w:r>
      <w:r w:rsidR="00B13562" w:rsidRPr="00A54F26">
        <w:rPr>
          <w:rFonts w:ascii="Lato" w:hAnsi="Lato" w:cs="Times New Roman"/>
          <w:szCs w:val="22"/>
        </w:rPr>
        <w:t>supplémentaires</w:t>
      </w:r>
      <w:r w:rsidR="002A66FA" w:rsidRPr="00A54F26">
        <w:rPr>
          <w:rFonts w:ascii="Lato" w:hAnsi="Lato" w:cs="Times New Roman"/>
          <w:szCs w:val="22"/>
        </w:rPr>
        <w:t>.</w:t>
      </w:r>
    </w:p>
    <w:p w14:paraId="34813B46" w14:textId="77777777" w:rsidR="002A66FA" w:rsidRPr="00A054D8" w:rsidRDefault="002A66FA" w:rsidP="00D329C3">
      <w:pPr>
        <w:widowControl w:val="0"/>
        <w:jc w:val="both"/>
        <w:rPr>
          <w:rFonts w:ascii="Lato" w:hAnsi="Lato" w:cs="Times New Roman"/>
          <w:szCs w:val="22"/>
        </w:rPr>
      </w:pPr>
    </w:p>
    <w:p w14:paraId="682CDF4C" w14:textId="77777777" w:rsidR="00A54F26" w:rsidRDefault="00895CFF" w:rsidP="00037C2B">
      <w:pPr>
        <w:widowControl w:val="0"/>
        <w:autoSpaceDE w:val="0"/>
        <w:autoSpaceDN w:val="0"/>
        <w:adjustRightInd w:val="0"/>
        <w:jc w:val="both"/>
        <w:rPr>
          <w:rFonts w:ascii="Lato" w:hAnsi="Lato" w:cs="Times New Roman"/>
          <w:szCs w:val="22"/>
        </w:rPr>
      </w:pPr>
      <w:r>
        <w:rPr>
          <w:rFonts w:ascii="Lato" w:hAnsi="Lato" w:cs="Times New Roman"/>
          <w:szCs w:val="22"/>
        </w:rPr>
        <w:t>Le SPF Economie</w:t>
      </w:r>
      <w:r w:rsidR="00A54F26">
        <w:rPr>
          <w:rFonts w:ascii="Lato" w:hAnsi="Lato" w:cs="Times New Roman"/>
          <w:szCs w:val="22"/>
        </w:rPr>
        <w:t xml:space="preserve"> </w:t>
      </w:r>
      <w:r w:rsidR="00097D5D" w:rsidRPr="00A054D8">
        <w:rPr>
          <w:rFonts w:ascii="Lato" w:hAnsi="Lato" w:cs="Times New Roman"/>
          <w:szCs w:val="22"/>
        </w:rPr>
        <w:t>ordonne le remboursement de l</w:t>
      </w:r>
      <w:r w:rsidR="00EA49BD" w:rsidRPr="00A054D8">
        <w:rPr>
          <w:rFonts w:ascii="Lato" w:hAnsi="Lato" w:cs="Times New Roman"/>
          <w:szCs w:val="22"/>
        </w:rPr>
        <w:t>’</w:t>
      </w:r>
      <w:r w:rsidR="00097D5D" w:rsidRPr="00A054D8">
        <w:rPr>
          <w:rFonts w:ascii="Lato" w:hAnsi="Lato" w:cs="Times New Roman"/>
          <w:szCs w:val="22"/>
        </w:rPr>
        <w:t>aide dans les cas suivants</w:t>
      </w:r>
      <w:r w:rsidR="008A3146" w:rsidRPr="00A054D8">
        <w:rPr>
          <w:rFonts w:ascii="Lato" w:hAnsi="Lato" w:cs="Times New Roman"/>
          <w:szCs w:val="22"/>
        </w:rPr>
        <w:t xml:space="preserve"> et selon les modalités prévues dans le présent chapitre</w:t>
      </w:r>
      <w:r w:rsidR="00B95A1E" w:rsidRPr="00A054D8">
        <w:rPr>
          <w:rFonts w:ascii="Lato" w:hAnsi="Lato" w:cs="Times New Roman"/>
          <w:szCs w:val="22"/>
        </w:rPr>
        <w:t> </w:t>
      </w:r>
      <w:r w:rsidR="00097D5D" w:rsidRPr="00A054D8">
        <w:rPr>
          <w:rFonts w:ascii="Lato" w:hAnsi="Lato" w:cs="Times New Roman"/>
          <w:szCs w:val="22"/>
        </w:rPr>
        <w:t xml:space="preserve">: </w:t>
      </w:r>
    </w:p>
    <w:p w14:paraId="5A289E51" w14:textId="77777777" w:rsidR="00A54F26" w:rsidRDefault="00A54F26" w:rsidP="00037C2B">
      <w:pPr>
        <w:widowControl w:val="0"/>
        <w:autoSpaceDE w:val="0"/>
        <w:autoSpaceDN w:val="0"/>
        <w:adjustRightInd w:val="0"/>
        <w:jc w:val="both"/>
        <w:rPr>
          <w:rFonts w:ascii="Lato" w:hAnsi="Lato" w:cs="Times New Roman"/>
          <w:szCs w:val="22"/>
        </w:rPr>
      </w:pPr>
    </w:p>
    <w:p w14:paraId="707F57A9" w14:textId="5B808F61" w:rsidR="00A54F26" w:rsidRDefault="00097D5D" w:rsidP="00115E55">
      <w:pPr>
        <w:pStyle w:val="Paragraphedeliste"/>
        <w:widowControl w:val="0"/>
        <w:numPr>
          <w:ilvl w:val="0"/>
          <w:numId w:val="21"/>
        </w:numPr>
        <w:autoSpaceDE w:val="0"/>
        <w:autoSpaceDN w:val="0"/>
        <w:adjustRightInd w:val="0"/>
        <w:jc w:val="both"/>
        <w:rPr>
          <w:rFonts w:ascii="Lato" w:hAnsi="Lato" w:cs="Times New Roman"/>
          <w:szCs w:val="22"/>
        </w:rPr>
      </w:pPr>
      <w:r w:rsidRPr="00A54F26">
        <w:rPr>
          <w:rFonts w:ascii="Lato" w:hAnsi="Lato" w:cs="Times New Roman"/>
          <w:szCs w:val="22"/>
        </w:rPr>
        <w:t>le non-respect des conditions liées à l</w:t>
      </w:r>
      <w:r w:rsidR="00EA49BD" w:rsidRPr="00A54F26">
        <w:rPr>
          <w:rFonts w:ascii="Lato" w:hAnsi="Lato" w:cs="Times New Roman"/>
          <w:szCs w:val="22"/>
        </w:rPr>
        <w:t>’</w:t>
      </w:r>
      <w:r w:rsidRPr="00A54F26">
        <w:rPr>
          <w:rFonts w:ascii="Lato" w:hAnsi="Lato" w:cs="Times New Roman"/>
          <w:szCs w:val="22"/>
        </w:rPr>
        <w:t>aide octroyée</w:t>
      </w:r>
      <w:r w:rsidR="00856DD0">
        <w:rPr>
          <w:rFonts w:ascii="Lato" w:hAnsi="Lato" w:cs="Times New Roman"/>
          <w:szCs w:val="22"/>
        </w:rPr>
        <w:t>, y compris le respect du seuil de de-minimis ;</w:t>
      </w:r>
    </w:p>
    <w:p w14:paraId="284C35F4" w14:textId="2496758E" w:rsidR="002A66FA" w:rsidRDefault="00097D5D" w:rsidP="00115E55">
      <w:pPr>
        <w:pStyle w:val="Paragraphedeliste"/>
        <w:widowControl w:val="0"/>
        <w:numPr>
          <w:ilvl w:val="0"/>
          <w:numId w:val="21"/>
        </w:numPr>
        <w:autoSpaceDE w:val="0"/>
        <w:autoSpaceDN w:val="0"/>
        <w:adjustRightInd w:val="0"/>
        <w:jc w:val="both"/>
        <w:rPr>
          <w:rFonts w:ascii="Lato" w:hAnsi="Lato" w:cs="Times New Roman"/>
          <w:szCs w:val="22"/>
        </w:rPr>
      </w:pPr>
      <w:r w:rsidRPr="00A54F26">
        <w:rPr>
          <w:rFonts w:ascii="Lato" w:hAnsi="Lato" w:cs="Times New Roman"/>
          <w:szCs w:val="22"/>
        </w:rPr>
        <w:t>le non-respect des procédures légales d</w:t>
      </w:r>
      <w:r w:rsidR="00EA49BD" w:rsidRPr="00A54F26">
        <w:rPr>
          <w:rFonts w:ascii="Lato" w:hAnsi="Lato" w:cs="Times New Roman"/>
          <w:szCs w:val="22"/>
        </w:rPr>
        <w:t>’</w:t>
      </w:r>
      <w:r w:rsidRPr="00A54F26">
        <w:rPr>
          <w:rFonts w:ascii="Lato" w:hAnsi="Lato" w:cs="Times New Roman"/>
          <w:szCs w:val="22"/>
        </w:rPr>
        <w:t>information et de consultation en cas de licenciement collectif</w:t>
      </w:r>
      <w:r w:rsidR="00E92F3B">
        <w:rPr>
          <w:rFonts w:ascii="Lato" w:hAnsi="Lato" w:cs="Times New Roman"/>
          <w:szCs w:val="22"/>
        </w:rPr>
        <w:t> ;</w:t>
      </w:r>
    </w:p>
    <w:p w14:paraId="7CCD272B" w14:textId="7AE51753" w:rsidR="00E92F3B" w:rsidRDefault="00E92F3B" w:rsidP="00115E55">
      <w:pPr>
        <w:pStyle w:val="Paragraphedeliste"/>
        <w:widowControl w:val="0"/>
        <w:numPr>
          <w:ilvl w:val="0"/>
          <w:numId w:val="21"/>
        </w:numPr>
        <w:autoSpaceDE w:val="0"/>
        <w:autoSpaceDN w:val="0"/>
        <w:adjustRightInd w:val="0"/>
        <w:jc w:val="both"/>
        <w:rPr>
          <w:rFonts w:ascii="Lato" w:hAnsi="Lato" w:cs="Times New Roman"/>
          <w:szCs w:val="22"/>
        </w:rPr>
      </w:pPr>
      <w:r>
        <w:rPr>
          <w:rFonts w:ascii="Lato" w:hAnsi="Lato" w:cs="Times New Roman"/>
          <w:szCs w:val="22"/>
        </w:rPr>
        <w:t>la non-utilisation de</w:t>
      </w:r>
      <w:r w:rsidRPr="00E92F3B">
        <w:rPr>
          <w:rFonts w:ascii="Lato" w:hAnsi="Lato" w:cs="Times New Roman"/>
          <w:szCs w:val="22"/>
        </w:rPr>
        <w:t xml:space="preserve"> la subvention aux fins pour lesquelles elle </w:t>
      </w:r>
      <w:r>
        <w:rPr>
          <w:rFonts w:ascii="Lato" w:hAnsi="Lato" w:cs="Times New Roman"/>
          <w:szCs w:val="22"/>
        </w:rPr>
        <w:t>a été</w:t>
      </w:r>
      <w:r w:rsidRPr="00E92F3B">
        <w:rPr>
          <w:rFonts w:ascii="Lato" w:hAnsi="Lato" w:cs="Times New Roman"/>
          <w:szCs w:val="22"/>
        </w:rPr>
        <w:t xml:space="preserve"> accordée</w:t>
      </w:r>
      <w:r>
        <w:rPr>
          <w:rFonts w:ascii="Lato" w:hAnsi="Lato" w:cs="Times New Roman"/>
          <w:szCs w:val="22"/>
        </w:rPr>
        <w:t> ;</w:t>
      </w:r>
    </w:p>
    <w:p w14:paraId="5B8A7190" w14:textId="18D8DC6B" w:rsidR="00E92F3B" w:rsidRDefault="00E92F3B" w:rsidP="00115E55">
      <w:pPr>
        <w:pStyle w:val="Paragraphedeliste"/>
        <w:widowControl w:val="0"/>
        <w:numPr>
          <w:ilvl w:val="0"/>
          <w:numId w:val="21"/>
        </w:numPr>
        <w:autoSpaceDE w:val="0"/>
        <w:autoSpaceDN w:val="0"/>
        <w:adjustRightInd w:val="0"/>
        <w:jc w:val="both"/>
        <w:rPr>
          <w:rFonts w:ascii="Lato" w:hAnsi="Lato" w:cs="Times New Roman"/>
          <w:szCs w:val="22"/>
        </w:rPr>
      </w:pPr>
      <w:r>
        <w:rPr>
          <w:rFonts w:ascii="Lato" w:hAnsi="Lato" w:cs="Times New Roman"/>
          <w:szCs w:val="22"/>
        </w:rPr>
        <w:t>l’entrave au contrôle financier.</w:t>
      </w:r>
    </w:p>
    <w:p w14:paraId="4263CF43" w14:textId="77777777" w:rsidR="008E7C80" w:rsidRPr="00A054D8" w:rsidRDefault="00396DEB" w:rsidP="00A52E9C">
      <w:pPr>
        <w:pStyle w:val="Titre3"/>
      </w:pPr>
      <w:bookmarkStart w:id="83" w:name="_Toc105087774"/>
      <w:r w:rsidRPr="00A054D8">
        <w:t>SECTION</w:t>
      </w:r>
      <w:r w:rsidR="00AC7EE1" w:rsidRPr="00A054D8">
        <w:t xml:space="preserve"> </w:t>
      </w:r>
      <w:r w:rsidRPr="00A054D8">
        <w:t>1</w:t>
      </w:r>
      <w:r w:rsidR="008E7C80" w:rsidRPr="00A054D8">
        <w:t xml:space="preserve"> </w:t>
      </w:r>
      <w:r w:rsidR="0021585B" w:rsidRPr="00A054D8">
        <w:t>—</w:t>
      </w:r>
      <w:r w:rsidRPr="00A054D8">
        <w:t xml:space="preserve"> </w:t>
      </w:r>
      <w:r w:rsidR="008E7C80" w:rsidRPr="00A054D8">
        <w:t>REJET DES COÛTS</w:t>
      </w:r>
      <w:r w:rsidR="00AC7EE1" w:rsidRPr="00A054D8">
        <w:t xml:space="preserve"> </w:t>
      </w:r>
      <w:r w:rsidR="008E7C80" w:rsidRPr="00A054D8">
        <w:t>—</w:t>
      </w:r>
      <w:r w:rsidR="00AC7EE1" w:rsidRPr="00A054D8">
        <w:t xml:space="preserve"> </w:t>
      </w:r>
      <w:r w:rsidR="008E7C80" w:rsidRPr="00A054D8">
        <w:t>R</w:t>
      </w:r>
      <w:r w:rsidR="00002CAB" w:rsidRPr="00A054D8">
        <w:t xml:space="preserve">ÉDUCTION DE LA SUBVENTION – </w:t>
      </w:r>
      <w:r w:rsidR="008E7C80" w:rsidRPr="00A054D8">
        <w:t>RECOUVREMENT — SANCTIONS</w:t>
      </w:r>
      <w:bookmarkEnd w:id="83"/>
    </w:p>
    <w:p w14:paraId="1A952411" w14:textId="1E92AA02" w:rsidR="008E7C80" w:rsidRPr="00A054D8" w:rsidRDefault="008E7C80" w:rsidP="00A52E9C">
      <w:pPr>
        <w:pStyle w:val="Titre4"/>
      </w:pPr>
      <w:r w:rsidRPr="00A054D8">
        <w:t xml:space="preserve">REJET DES COÛTS </w:t>
      </w:r>
      <w:r w:rsidR="00E92F3B" w:rsidRPr="00A054D8">
        <w:rPr>
          <w:caps w:val="0"/>
        </w:rPr>
        <w:t xml:space="preserve">NON </w:t>
      </w:r>
      <w:r w:rsidR="00E92F3B">
        <w:rPr>
          <w:caps w:val="0"/>
        </w:rPr>
        <w:t>ELIGIBLES</w:t>
      </w:r>
    </w:p>
    <w:p w14:paraId="669550BA" w14:textId="59C1D9BB"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A54F26">
        <w:rPr>
          <w:rFonts w:ascii="Lato" w:hAnsi="Lato" w:cs="Times New Roman"/>
          <w:szCs w:val="22"/>
        </w:rPr>
        <w:t xml:space="preserve"> </w:t>
      </w:r>
      <w:r w:rsidR="008E7C80" w:rsidRPr="00A054D8">
        <w:rPr>
          <w:rFonts w:ascii="Lato" w:hAnsi="Lato" w:cs="Times New Roman"/>
          <w:szCs w:val="22"/>
        </w:rPr>
        <w:t>rejettera, au moment d</w:t>
      </w:r>
      <w:r w:rsidR="00065C16" w:rsidRPr="00A054D8">
        <w:rPr>
          <w:rFonts w:ascii="Lato" w:hAnsi="Lato" w:cs="Times New Roman"/>
          <w:szCs w:val="22"/>
        </w:rPr>
        <w:t>’</w:t>
      </w:r>
      <w:r w:rsidR="008E7C80" w:rsidRPr="00A054D8">
        <w:rPr>
          <w:rFonts w:ascii="Lato" w:hAnsi="Lato" w:cs="Times New Roman"/>
          <w:szCs w:val="22"/>
        </w:rPr>
        <w:t xml:space="preserve">effectuer </w:t>
      </w:r>
      <w:r w:rsidR="00C221E7" w:rsidRPr="00A054D8">
        <w:rPr>
          <w:rFonts w:ascii="Lato" w:hAnsi="Lato" w:cs="Times New Roman"/>
          <w:szCs w:val="22"/>
        </w:rPr>
        <w:t>le</w:t>
      </w:r>
      <w:r w:rsidR="008E7C80" w:rsidRPr="00A054D8">
        <w:rPr>
          <w:rFonts w:ascii="Lato" w:hAnsi="Lato" w:cs="Times New Roman"/>
          <w:szCs w:val="22"/>
        </w:rPr>
        <w:t xml:space="preserve"> paiement du solde ou ultérieurem</w:t>
      </w:r>
      <w:r w:rsidR="00AC672D" w:rsidRPr="00A054D8">
        <w:rPr>
          <w:rFonts w:ascii="Lato" w:hAnsi="Lato" w:cs="Times New Roman"/>
          <w:szCs w:val="22"/>
        </w:rPr>
        <w:t xml:space="preserve">ent, tous les coûts </w:t>
      </w:r>
      <w:r w:rsidR="003C4875" w:rsidRPr="00A054D8">
        <w:rPr>
          <w:rFonts w:ascii="Lato" w:hAnsi="Lato" w:cs="Times New Roman"/>
          <w:szCs w:val="22"/>
        </w:rPr>
        <w:t xml:space="preserve">non </w:t>
      </w:r>
      <w:r w:rsidR="004F7AEA">
        <w:rPr>
          <w:rFonts w:ascii="Lato" w:hAnsi="Lato" w:cs="Times New Roman"/>
          <w:szCs w:val="22"/>
        </w:rPr>
        <w:t>admissibles</w:t>
      </w:r>
      <w:r w:rsidR="008E7C80" w:rsidRPr="00A054D8">
        <w:rPr>
          <w:rFonts w:ascii="Lato" w:hAnsi="Lato" w:cs="Times New Roman"/>
          <w:szCs w:val="22"/>
        </w:rPr>
        <w:t>, no</w:t>
      </w:r>
      <w:r w:rsidR="0018060E" w:rsidRPr="00A054D8">
        <w:rPr>
          <w:rFonts w:ascii="Lato" w:hAnsi="Lato" w:cs="Times New Roman"/>
          <w:szCs w:val="22"/>
        </w:rPr>
        <w:t>tamment à la suite de contrôles ou</w:t>
      </w:r>
      <w:r w:rsidR="008E7C80" w:rsidRPr="00A054D8">
        <w:rPr>
          <w:rFonts w:ascii="Lato" w:hAnsi="Lato" w:cs="Times New Roman"/>
          <w:szCs w:val="22"/>
        </w:rPr>
        <w:t xml:space="preserve"> d</w:t>
      </w:r>
      <w:r w:rsidR="007F41C0">
        <w:rPr>
          <w:rFonts w:ascii="Lato" w:hAnsi="Lato" w:cs="Times New Roman"/>
          <w:szCs w:val="22"/>
        </w:rPr>
        <w:t>e contrôles</w:t>
      </w:r>
      <w:r w:rsidR="0018060E" w:rsidRPr="00A054D8">
        <w:rPr>
          <w:rFonts w:ascii="Lato" w:hAnsi="Lato" w:cs="Times New Roman"/>
          <w:szCs w:val="22"/>
        </w:rPr>
        <w:t xml:space="preserve"> ad hoc</w:t>
      </w:r>
      <w:r w:rsidR="00AC672D" w:rsidRPr="00A054D8">
        <w:rPr>
          <w:rFonts w:ascii="Lato" w:hAnsi="Lato" w:cs="Times New Roman"/>
          <w:szCs w:val="22"/>
        </w:rPr>
        <w:t>.</w:t>
      </w:r>
    </w:p>
    <w:p w14:paraId="0946E463" w14:textId="77777777" w:rsidR="00C221E7" w:rsidRPr="00A054D8" w:rsidRDefault="00C221E7" w:rsidP="00D329C3">
      <w:pPr>
        <w:widowControl w:val="0"/>
        <w:jc w:val="both"/>
        <w:rPr>
          <w:rFonts w:ascii="Lato" w:hAnsi="Lato" w:cs="Times New Roman"/>
          <w:szCs w:val="22"/>
        </w:rPr>
      </w:pPr>
    </w:p>
    <w:p w14:paraId="7FB46441" w14:textId="4AC209A1"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coûts </w:t>
      </w:r>
      <w:r w:rsidR="00037C2B" w:rsidRPr="00A054D8">
        <w:rPr>
          <w:rFonts w:ascii="Lato" w:hAnsi="Lato" w:cs="Times New Roman"/>
          <w:szCs w:val="22"/>
        </w:rPr>
        <w:t xml:space="preserve">non </w:t>
      </w:r>
      <w:r w:rsidR="004F7AEA">
        <w:rPr>
          <w:rFonts w:ascii="Lato" w:hAnsi="Lato" w:cs="Times New Roman"/>
          <w:szCs w:val="22"/>
        </w:rPr>
        <w:t>admissibles</w:t>
      </w:r>
      <w:r w:rsidRPr="00A054D8">
        <w:rPr>
          <w:rFonts w:ascii="Lato" w:hAnsi="Lato" w:cs="Times New Roman"/>
          <w:szCs w:val="22"/>
        </w:rPr>
        <w:t xml:space="preserve"> seront rejetés dans leur totalité.</w:t>
      </w:r>
    </w:p>
    <w:p w14:paraId="46771DF4" w14:textId="77777777" w:rsidR="008E7C80" w:rsidRPr="00A054D8" w:rsidRDefault="008E7C80" w:rsidP="00D329C3">
      <w:pPr>
        <w:widowControl w:val="0"/>
        <w:jc w:val="both"/>
        <w:rPr>
          <w:rFonts w:ascii="Lato" w:hAnsi="Lato" w:cs="Times New Roman"/>
          <w:szCs w:val="22"/>
        </w:rPr>
      </w:pPr>
    </w:p>
    <w:p w14:paraId="62C4FBB8" w14:textId="7599C2B2" w:rsidR="006E22F4"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rejette les coûts sans réduction de la subvention</w:t>
      </w:r>
      <w:r w:rsidR="00F16C01" w:rsidRPr="00A054D8">
        <w:rPr>
          <w:rFonts w:ascii="Lato" w:hAnsi="Lato" w:cs="Times New Roman"/>
          <w:szCs w:val="22"/>
        </w:rPr>
        <w:t xml:space="preserve"> </w:t>
      </w:r>
      <w:r w:rsidRPr="00A054D8">
        <w:rPr>
          <w:rFonts w:ascii="Lato" w:hAnsi="Lato" w:cs="Times New Roman"/>
          <w:szCs w:val="22"/>
        </w:rPr>
        <w:t>ou recouvrement des montants indus</w:t>
      </w:r>
      <w:r w:rsidR="00AC672D" w:rsidRPr="00A054D8">
        <w:rPr>
          <w:rFonts w:ascii="Lato" w:hAnsi="Lato" w:cs="Times New Roman"/>
          <w:szCs w:val="22"/>
        </w:rPr>
        <w:t>,</w:t>
      </w:r>
      <w:r w:rsidRPr="00A054D8">
        <w:rPr>
          <w:rFonts w:ascii="Lato" w:hAnsi="Lato" w:cs="Times New Roman"/>
          <w:szCs w:val="22"/>
        </w:rPr>
        <w:t xml:space="preserve"> elle notifie formellement au bénéficiaire le rejet des coû</w:t>
      </w:r>
      <w:r w:rsidR="00C221E7" w:rsidRPr="00A054D8">
        <w:rPr>
          <w:rFonts w:ascii="Lato" w:hAnsi="Lato" w:cs="Times New Roman"/>
          <w:szCs w:val="22"/>
        </w:rPr>
        <w:t xml:space="preserve">ts, les montants et les motifs, </w:t>
      </w:r>
      <w:r w:rsidRPr="00A054D8">
        <w:rPr>
          <w:rFonts w:ascii="Lato" w:hAnsi="Lato" w:cs="Times New Roman"/>
          <w:szCs w:val="22"/>
        </w:rPr>
        <w:t>le cas échéant, avec la notification des montants dus. Le bénéficiaire peut</w:t>
      </w:r>
      <w:r w:rsidR="00BF7BF6" w:rsidRPr="00A054D8">
        <w:rPr>
          <w:rFonts w:ascii="Lato" w:hAnsi="Lato" w:cs="Times New Roman"/>
          <w:szCs w:val="22"/>
        </w:rPr>
        <w:t>, le cas échéant via le chef d</w:t>
      </w:r>
      <w:r w:rsidR="007A2BF1" w:rsidRPr="00A054D8">
        <w:rPr>
          <w:rFonts w:ascii="Lato" w:hAnsi="Lato" w:cs="Times New Roman"/>
          <w:szCs w:val="22"/>
        </w:rPr>
        <w:t>e</w:t>
      </w:r>
      <w:r w:rsidR="00BF7BF6" w:rsidRPr="00A054D8">
        <w:rPr>
          <w:rFonts w:ascii="Lato" w:hAnsi="Lato" w:cs="Times New Roman"/>
          <w:szCs w:val="22"/>
        </w:rPr>
        <w:t xml:space="preserve"> consortium</w:t>
      </w:r>
      <w:r w:rsidRPr="00A054D8">
        <w:rPr>
          <w:rFonts w:ascii="Lato" w:hAnsi="Lato" w:cs="Times New Roman"/>
          <w:szCs w:val="22"/>
        </w:rPr>
        <w:t xml:space="preserve">, dans un délai de 30 jours suivant la réception de la notification, notifier formellement à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son désaccord, accompagné d</w:t>
      </w:r>
      <w:r w:rsidR="00065C16" w:rsidRPr="00A054D8">
        <w:rPr>
          <w:rFonts w:ascii="Lato" w:hAnsi="Lato" w:cs="Times New Roman"/>
          <w:szCs w:val="22"/>
        </w:rPr>
        <w:t>’</w:t>
      </w:r>
      <w:r w:rsidR="00C221E7" w:rsidRPr="00A054D8">
        <w:rPr>
          <w:rFonts w:ascii="Lato" w:hAnsi="Lato" w:cs="Times New Roman"/>
          <w:szCs w:val="22"/>
        </w:rPr>
        <w:t xml:space="preserve">une justification. </w:t>
      </w:r>
    </w:p>
    <w:p w14:paraId="26CF24B2" w14:textId="77777777" w:rsidR="00E92F3B" w:rsidRPr="00A054D8" w:rsidRDefault="00E92F3B" w:rsidP="00D329C3">
      <w:pPr>
        <w:widowControl w:val="0"/>
        <w:jc w:val="both"/>
        <w:rPr>
          <w:rFonts w:ascii="Lato" w:hAnsi="Lato" w:cs="Times New Roman"/>
          <w:szCs w:val="22"/>
        </w:rPr>
      </w:pPr>
    </w:p>
    <w:p w14:paraId="39F9B921" w14:textId="5C782BFC" w:rsidR="001D356D"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rejette les coûts avec réduction de la subvention ou recouvrement des montants indus, ell</w:t>
      </w:r>
      <w:r w:rsidR="006E22F4" w:rsidRPr="00A054D8">
        <w:rPr>
          <w:rFonts w:ascii="Lato" w:hAnsi="Lato" w:cs="Times New Roman"/>
          <w:szCs w:val="22"/>
        </w:rPr>
        <w:t>e notifie formellement ce rejet.</w:t>
      </w:r>
    </w:p>
    <w:p w14:paraId="093C5664" w14:textId="77777777" w:rsidR="00E92F3B" w:rsidRPr="00A054D8" w:rsidRDefault="00E92F3B" w:rsidP="00D329C3">
      <w:pPr>
        <w:widowControl w:val="0"/>
        <w:jc w:val="both"/>
        <w:rPr>
          <w:rFonts w:ascii="Lato" w:hAnsi="Lato" w:cs="Times New Roman"/>
          <w:szCs w:val="22"/>
        </w:rPr>
      </w:pPr>
    </w:p>
    <w:p w14:paraId="3C40076C" w14:textId="23BB86A9"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A54F26">
        <w:rPr>
          <w:rFonts w:ascii="Lato" w:hAnsi="Lato" w:cs="Times New Roman"/>
          <w:szCs w:val="22"/>
        </w:rPr>
        <w:t xml:space="preserve"> </w:t>
      </w:r>
      <w:r w:rsidR="00C221E7" w:rsidRPr="00A054D8">
        <w:rPr>
          <w:rFonts w:ascii="Lato" w:hAnsi="Lato" w:cs="Times New Roman"/>
          <w:szCs w:val="22"/>
        </w:rPr>
        <w:t xml:space="preserve">rejette les coûts, </w:t>
      </w:r>
      <w:r w:rsidRPr="00A054D8">
        <w:rPr>
          <w:rFonts w:ascii="Lato" w:hAnsi="Lato" w:cs="Times New Roman"/>
          <w:szCs w:val="22"/>
        </w:rPr>
        <w:t xml:space="preserve">elle les déduit du total des coûts </w:t>
      </w:r>
      <w:r w:rsidR="004F7AEA">
        <w:rPr>
          <w:rFonts w:ascii="Lato" w:hAnsi="Lato" w:cs="Times New Roman"/>
          <w:szCs w:val="22"/>
        </w:rPr>
        <w:t>admissibles</w:t>
      </w:r>
      <w:r w:rsidRPr="00A054D8">
        <w:rPr>
          <w:rFonts w:ascii="Lato" w:hAnsi="Lato" w:cs="Times New Roman"/>
          <w:szCs w:val="22"/>
        </w:rPr>
        <w:t xml:space="preserve"> déclarés, pour </w:t>
      </w:r>
      <w:r w:rsidR="008A1189" w:rsidRPr="00A054D8">
        <w:rPr>
          <w:rFonts w:ascii="Lato" w:hAnsi="Lato" w:cs="Times New Roman"/>
          <w:szCs w:val="22"/>
        </w:rPr>
        <w:t>le projet</w:t>
      </w:r>
      <w:r w:rsidRPr="00A054D8">
        <w:rPr>
          <w:rFonts w:ascii="Lato" w:hAnsi="Lato" w:cs="Times New Roman"/>
          <w:szCs w:val="22"/>
        </w:rPr>
        <w:t>, dans l</w:t>
      </w:r>
      <w:r w:rsidR="00065C16" w:rsidRPr="00A054D8">
        <w:rPr>
          <w:rFonts w:ascii="Lato" w:hAnsi="Lato" w:cs="Times New Roman"/>
          <w:szCs w:val="22"/>
        </w:rPr>
        <w:t>’</w:t>
      </w:r>
      <w:r w:rsidRPr="00A054D8">
        <w:rPr>
          <w:rFonts w:ascii="Lato" w:hAnsi="Lato" w:cs="Times New Roman"/>
          <w:szCs w:val="22"/>
        </w:rPr>
        <w:t>état financier récapitulatif périodique ou final</w:t>
      </w:r>
      <w:r w:rsidR="00AC672D" w:rsidRPr="00A054D8">
        <w:rPr>
          <w:rFonts w:ascii="Lato" w:hAnsi="Lato" w:cs="Times New Roman"/>
          <w:szCs w:val="22"/>
        </w:rPr>
        <w:t>.</w:t>
      </w:r>
      <w:r w:rsidR="00AC7EE1" w:rsidRPr="00A054D8">
        <w:rPr>
          <w:rFonts w:ascii="Lato" w:hAnsi="Lato" w:cs="Times New Roman"/>
          <w:szCs w:val="22"/>
        </w:rPr>
        <w:t xml:space="preserve"> </w:t>
      </w:r>
      <w:r w:rsidRPr="00A054D8">
        <w:rPr>
          <w:rFonts w:ascii="Lato" w:hAnsi="Lato" w:cs="Times New Roman"/>
          <w:szCs w:val="22"/>
        </w:rPr>
        <w:t xml:space="preserve">Elle calcule ensuite le paiement du solde, conformément </w:t>
      </w:r>
      <w:r w:rsidR="007E7FCB" w:rsidRPr="00A054D8">
        <w:rPr>
          <w:rFonts w:ascii="Lato" w:hAnsi="Lato" w:cs="Times New Roman"/>
          <w:szCs w:val="22"/>
        </w:rPr>
        <w:t>à la présente convention.</w:t>
      </w:r>
    </w:p>
    <w:p w14:paraId="7F698B4E" w14:textId="77777777" w:rsidR="008E7C80" w:rsidRPr="00A054D8" w:rsidRDefault="008E7C80" w:rsidP="00D329C3">
      <w:pPr>
        <w:widowControl w:val="0"/>
        <w:jc w:val="both"/>
        <w:rPr>
          <w:rFonts w:ascii="Lato" w:hAnsi="Lato" w:cs="Times New Roman"/>
          <w:szCs w:val="22"/>
        </w:rPr>
      </w:pPr>
    </w:p>
    <w:p w14:paraId="450A71A9" w14:textId="5A420785"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 xml:space="preserve">rejette les coûts après le paiement du solde, elle déduit le montant rejeté du total des coûts </w:t>
      </w:r>
      <w:r w:rsidR="004F7AEA">
        <w:rPr>
          <w:rFonts w:ascii="Lato" w:hAnsi="Lato" w:cs="Times New Roman"/>
          <w:szCs w:val="22"/>
        </w:rPr>
        <w:t>admissibles</w:t>
      </w:r>
      <w:r w:rsidRPr="00A054D8">
        <w:rPr>
          <w:rFonts w:ascii="Lato" w:hAnsi="Lato" w:cs="Times New Roman"/>
          <w:szCs w:val="22"/>
        </w:rPr>
        <w:t xml:space="preserve"> déclarés, par le bénéficiaire, dans l</w:t>
      </w:r>
      <w:r w:rsidR="00065C16" w:rsidRPr="00A054D8">
        <w:rPr>
          <w:rFonts w:ascii="Lato" w:hAnsi="Lato" w:cs="Times New Roman"/>
          <w:szCs w:val="22"/>
        </w:rPr>
        <w:t>’</w:t>
      </w:r>
      <w:r w:rsidRPr="00A054D8">
        <w:rPr>
          <w:rFonts w:ascii="Lato" w:hAnsi="Lato" w:cs="Times New Roman"/>
          <w:szCs w:val="22"/>
        </w:rPr>
        <w:t xml:space="preserve">état financier récapitulatif final. Elle calcule ensuite le montant final révisé de la subvention conformément </w:t>
      </w:r>
      <w:r w:rsidR="007E7FCB" w:rsidRPr="00A054D8">
        <w:rPr>
          <w:rFonts w:ascii="Lato" w:hAnsi="Lato" w:cs="Times New Roman"/>
          <w:szCs w:val="22"/>
        </w:rPr>
        <w:t>à la présente convention</w:t>
      </w:r>
      <w:r w:rsidRPr="00A054D8">
        <w:rPr>
          <w:rFonts w:ascii="Lato" w:hAnsi="Lato" w:cs="Times New Roman"/>
          <w:szCs w:val="22"/>
        </w:rPr>
        <w:t>.</w:t>
      </w:r>
    </w:p>
    <w:p w14:paraId="3CB7301E" w14:textId="28BB7A8A" w:rsidR="008E7C80" w:rsidRPr="00A054D8" w:rsidRDefault="008E7C80" w:rsidP="00A52E9C">
      <w:pPr>
        <w:pStyle w:val="Titre4"/>
      </w:pPr>
      <w:r w:rsidRPr="00A054D8">
        <w:t>RÉDUCTION DE LA SUBVENTION</w:t>
      </w:r>
    </w:p>
    <w:p w14:paraId="5ABDD2ED" w14:textId="507DB5BF"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A54F26">
        <w:rPr>
          <w:rFonts w:ascii="Lato" w:hAnsi="Lato" w:cs="Times New Roman"/>
          <w:szCs w:val="22"/>
        </w:rPr>
        <w:t xml:space="preserve"> </w:t>
      </w:r>
      <w:r w:rsidR="008E7C80" w:rsidRPr="00A054D8">
        <w:rPr>
          <w:rFonts w:ascii="Lato" w:hAnsi="Lato" w:cs="Times New Roman"/>
          <w:szCs w:val="22"/>
        </w:rPr>
        <w:t>peut, lors du paiement du solde ou ultérieurement, réduire le montant de la subvention</w:t>
      </w:r>
      <w:r w:rsidR="00DE2911" w:rsidRPr="00A054D8">
        <w:rPr>
          <w:rFonts w:ascii="Lato" w:hAnsi="Lato" w:cs="Times New Roman"/>
          <w:szCs w:val="22"/>
        </w:rPr>
        <w:t xml:space="preserve">, </w:t>
      </w:r>
      <w:r w:rsidR="00E92F3B" w:rsidRPr="00E92F3B">
        <w:rPr>
          <w:rFonts w:ascii="Lato" w:hAnsi="Lato" w:cs="Times New Roman"/>
          <w:szCs w:val="22"/>
        </w:rPr>
        <w:t xml:space="preserve">si le bénéficiaire ne fournit pas la justification requise des coûts </w:t>
      </w:r>
      <w:r w:rsidR="001349AC">
        <w:rPr>
          <w:rFonts w:ascii="Lato" w:hAnsi="Lato" w:cs="Times New Roman"/>
          <w:szCs w:val="22"/>
        </w:rPr>
        <w:t>admissibles</w:t>
      </w:r>
      <w:r w:rsidR="00E92F3B" w:rsidRPr="00E92F3B">
        <w:rPr>
          <w:rFonts w:ascii="Lato" w:hAnsi="Lato" w:cs="Times New Roman"/>
          <w:szCs w:val="22"/>
        </w:rPr>
        <w:t>.</w:t>
      </w:r>
    </w:p>
    <w:p w14:paraId="3F51BABE" w14:textId="77777777" w:rsidR="008E7C80" w:rsidRPr="00A054D8" w:rsidRDefault="008E7C80" w:rsidP="00D329C3">
      <w:pPr>
        <w:widowControl w:val="0"/>
        <w:jc w:val="both"/>
        <w:rPr>
          <w:rFonts w:ascii="Lato" w:hAnsi="Lato" w:cs="Times New Roman"/>
          <w:szCs w:val="22"/>
        </w:rPr>
      </w:pPr>
    </w:p>
    <w:p w14:paraId="449BA62F" w14:textId="4EEBCFAE"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Avant de réduire la subvention,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adresse au bénéficiaire une notification formelle</w:t>
      </w:r>
      <w:r w:rsidR="00605870" w:rsidRPr="00A054D8">
        <w:rPr>
          <w:rFonts w:ascii="Lato" w:hAnsi="Lato" w:cs="Times New Roman"/>
          <w:szCs w:val="22"/>
        </w:rPr>
        <w:t xml:space="preserve">, </w:t>
      </w:r>
      <w:r w:rsidRPr="00A054D8">
        <w:rPr>
          <w:rFonts w:ascii="Lato" w:hAnsi="Lato" w:cs="Times New Roman"/>
          <w:szCs w:val="22"/>
        </w:rPr>
        <w:t>l</w:t>
      </w:r>
      <w:r w:rsidR="00065C16" w:rsidRPr="00A054D8">
        <w:rPr>
          <w:rFonts w:ascii="Lato" w:hAnsi="Lato" w:cs="Times New Roman"/>
          <w:szCs w:val="22"/>
        </w:rPr>
        <w:t>’</w:t>
      </w:r>
      <w:r w:rsidRPr="00A054D8">
        <w:rPr>
          <w:rFonts w:ascii="Lato" w:hAnsi="Lato" w:cs="Times New Roman"/>
          <w:szCs w:val="22"/>
        </w:rPr>
        <w:t>informant de son intention de réduire le montant de la subvention, précisant le montant de la réduction et ses motivations, et</w:t>
      </w:r>
      <w:r w:rsidR="00605870" w:rsidRPr="00A054D8">
        <w:rPr>
          <w:rFonts w:ascii="Lato" w:hAnsi="Lato" w:cs="Times New Roman"/>
          <w:szCs w:val="22"/>
        </w:rPr>
        <w:t xml:space="preserve"> </w:t>
      </w:r>
      <w:r w:rsidRPr="00A054D8">
        <w:rPr>
          <w:rFonts w:ascii="Lato" w:hAnsi="Lato" w:cs="Times New Roman"/>
          <w:szCs w:val="22"/>
        </w:rPr>
        <w:t>l’invitant à présenter ses observations dans</w:t>
      </w:r>
      <w:r w:rsidR="00AC7EE1" w:rsidRPr="00A054D8">
        <w:rPr>
          <w:rFonts w:ascii="Lato" w:hAnsi="Lato" w:cs="Times New Roman"/>
          <w:szCs w:val="22"/>
        </w:rPr>
        <w:t xml:space="preserve"> </w:t>
      </w:r>
      <w:r w:rsidRPr="00A054D8">
        <w:rPr>
          <w:rFonts w:ascii="Lato" w:hAnsi="Lato" w:cs="Times New Roman"/>
          <w:szCs w:val="22"/>
        </w:rPr>
        <w:t>un</w:t>
      </w:r>
      <w:r w:rsidR="00AC7EE1" w:rsidRPr="00A054D8">
        <w:rPr>
          <w:rFonts w:ascii="Lato" w:hAnsi="Lato" w:cs="Times New Roman"/>
          <w:szCs w:val="22"/>
        </w:rPr>
        <w:t xml:space="preserve"> </w:t>
      </w:r>
      <w:r w:rsidRPr="00A054D8">
        <w:rPr>
          <w:rFonts w:ascii="Lato" w:hAnsi="Lato" w:cs="Times New Roman"/>
          <w:szCs w:val="22"/>
        </w:rPr>
        <w:t>délai</w:t>
      </w:r>
      <w:r w:rsidR="00AC7EE1" w:rsidRPr="00A054D8">
        <w:rPr>
          <w:rFonts w:ascii="Lato" w:hAnsi="Lato" w:cs="Times New Roman"/>
          <w:szCs w:val="22"/>
        </w:rPr>
        <w:t xml:space="preserve"> </w:t>
      </w:r>
      <w:r w:rsidRPr="00A054D8">
        <w:rPr>
          <w:rFonts w:ascii="Lato" w:hAnsi="Lato" w:cs="Times New Roman"/>
          <w:szCs w:val="22"/>
        </w:rPr>
        <w:t>de 30 jours à</w:t>
      </w:r>
      <w:r w:rsidR="00AC7EE1" w:rsidRPr="00A054D8">
        <w:rPr>
          <w:rFonts w:ascii="Lato" w:hAnsi="Lato" w:cs="Times New Roman"/>
          <w:szCs w:val="22"/>
        </w:rPr>
        <w:t xml:space="preserve"> </w:t>
      </w:r>
      <w:r w:rsidRPr="00A054D8">
        <w:rPr>
          <w:rFonts w:ascii="Lato" w:hAnsi="Lato" w:cs="Times New Roman"/>
          <w:szCs w:val="22"/>
        </w:rPr>
        <w:t>compter</w:t>
      </w:r>
      <w:r w:rsidR="00AC7EE1" w:rsidRPr="00A054D8">
        <w:rPr>
          <w:rFonts w:ascii="Lato" w:hAnsi="Lato" w:cs="Times New Roman"/>
          <w:szCs w:val="22"/>
        </w:rPr>
        <w:t xml:space="preserve"> </w:t>
      </w:r>
      <w:r w:rsidRPr="00A054D8">
        <w:rPr>
          <w:rFonts w:ascii="Lato" w:hAnsi="Lato" w:cs="Times New Roman"/>
          <w:szCs w:val="22"/>
        </w:rPr>
        <w:t>de la réception de la notification.</w:t>
      </w:r>
    </w:p>
    <w:p w14:paraId="22432355" w14:textId="77777777" w:rsidR="008E7C80" w:rsidRPr="00A054D8" w:rsidRDefault="008E7C80" w:rsidP="00D329C3">
      <w:pPr>
        <w:widowControl w:val="0"/>
        <w:jc w:val="both"/>
        <w:rPr>
          <w:rFonts w:ascii="Lato" w:hAnsi="Lato" w:cs="Times New Roman"/>
          <w:szCs w:val="22"/>
        </w:rPr>
      </w:pPr>
    </w:p>
    <w:p w14:paraId="04AF2795" w14:textId="7837019D"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A54F26">
        <w:rPr>
          <w:rFonts w:ascii="Lato" w:hAnsi="Lato" w:cs="Times New Roman"/>
          <w:szCs w:val="22"/>
        </w:rPr>
        <w:t xml:space="preserve"> </w:t>
      </w:r>
      <w:r w:rsidRPr="00A054D8">
        <w:rPr>
          <w:rFonts w:ascii="Lato" w:hAnsi="Lato" w:cs="Times New Roman"/>
          <w:szCs w:val="22"/>
        </w:rPr>
        <w:t>ne reçoit pas d</w:t>
      </w:r>
      <w:r w:rsidR="00065C16" w:rsidRPr="00A054D8">
        <w:rPr>
          <w:rFonts w:ascii="Lato" w:hAnsi="Lato" w:cs="Times New Roman"/>
          <w:szCs w:val="22"/>
        </w:rPr>
        <w:t>’</w:t>
      </w:r>
      <w:r w:rsidRPr="00A054D8">
        <w:rPr>
          <w:rFonts w:ascii="Lato" w:hAnsi="Lato" w:cs="Times New Roman"/>
          <w:szCs w:val="22"/>
        </w:rPr>
        <w:t xml:space="preserve">observations </w:t>
      </w:r>
      <w:r w:rsidR="005F5A49">
        <w:rPr>
          <w:rFonts w:ascii="Lato" w:hAnsi="Lato" w:cs="Times New Roman"/>
          <w:szCs w:val="22"/>
        </w:rPr>
        <w:t xml:space="preserve">endéans ce délai </w:t>
      </w:r>
      <w:r w:rsidRPr="00A054D8">
        <w:rPr>
          <w:rFonts w:ascii="Lato" w:hAnsi="Lato" w:cs="Times New Roman"/>
          <w:szCs w:val="22"/>
        </w:rPr>
        <w:t xml:space="preserve">ou décide de procéder à la réduction en dépit des observations reçues, </w:t>
      </w:r>
      <w:r w:rsidR="005F5A49" w:rsidRPr="005F5A49">
        <w:rPr>
          <w:rFonts w:ascii="Lato" w:hAnsi="Lato" w:cs="Times New Roman"/>
          <w:szCs w:val="22"/>
        </w:rPr>
        <w:t>il est réputé avoir accepté la réduction du montant de la subvention (le cas échéant, avec la notification des montants dus)</w:t>
      </w:r>
      <w:r w:rsidRPr="00A054D8">
        <w:rPr>
          <w:rFonts w:ascii="Lato" w:hAnsi="Lato" w:cs="Times New Roman"/>
          <w:szCs w:val="22"/>
        </w:rPr>
        <w:t>.</w:t>
      </w:r>
      <w:r w:rsidR="005F5A49" w:rsidRPr="005F5A49">
        <w:rPr>
          <w:rFonts w:ascii="Lato" w:hAnsi="Lato" w:cs="Times New Roman"/>
          <w:szCs w:val="22"/>
        </w:rPr>
        <w:t xml:space="preserve"> </w:t>
      </w:r>
    </w:p>
    <w:p w14:paraId="4E8E3F58" w14:textId="77777777" w:rsidR="008E7C80" w:rsidRPr="00A054D8" w:rsidRDefault="008E7C80" w:rsidP="00D329C3">
      <w:pPr>
        <w:widowControl w:val="0"/>
        <w:jc w:val="both"/>
        <w:rPr>
          <w:rFonts w:ascii="Lato" w:hAnsi="Lato" w:cs="Times New Roman"/>
          <w:szCs w:val="22"/>
        </w:rPr>
      </w:pPr>
    </w:p>
    <w:p w14:paraId="4220DFFF" w14:textId="007AA716"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réduit la subvention au moment d</w:t>
      </w:r>
      <w:r w:rsidR="00065C16" w:rsidRPr="00A054D8">
        <w:rPr>
          <w:rFonts w:ascii="Lato" w:hAnsi="Lato" w:cs="Times New Roman"/>
          <w:szCs w:val="22"/>
        </w:rPr>
        <w:t>’</w:t>
      </w:r>
      <w:r w:rsidRPr="00A054D8">
        <w:rPr>
          <w:rFonts w:ascii="Lato" w:hAnsi="Lato" w:cs="Times New Roman"/>
          <w:szCs w:val="22"/>
        </w:rPr>
        <w:t xml:space="preserve">effectuer le paiement du solde, elle calcule le montant réduit de la subvention pour </w:t>
      </w:r>
      <w:r w:rsidR="008A1189" w:rsidRPr="00A054D8">
        <w:rPr>
          <w:rFonts w:ascii="Lato" w:hAnsi="Lato" w:cs="Times New Roman"/>
          <w:szCs w:val="22"/>
        </w:rPr>
        <w:t>le projet</w:t>
      </w:r>
      <w:r w:rsidRPr="00A054D8">
        <w:rPr>
          <w:rFonts w:ascii="Lato" w:hAnsi="Lato" w:cs="Times New Roman"/>
          <w:szCs w:val="22"/>
        </w:rPr>
        <w:t xml:space="preserve"> puis détermine le montant du solde restant dû.</w:t>
      </w:r>
    </w:p>
    <w:p w14:paraId="023E08FD" w14:textId="77777777" w:rsidR="00C221E7" w:rsidRPr="00A054D8" w:rsidRDefault="00C221E7" w:rsidP="00D329C3">
      <w:pPr>
        <w:widowControl w:val="0"/>
        <w:jc w:val="both"/>
        <w:rPr>
          <w:rFonts w:ascii="Lato" w:hAnsi="Lato" w:cs="Times New Roman"/>
          <w:szCs w:val="22"/>
        </w:rPr>
      </w:pPr>
    </w:p>
    <w:p w14:paraId="087700FA" w14:textId="11CCFFB6" w:rsidR="00C221E7"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réduit la subvention après le paiement du solde, elle calcule le montant final révisé de la subvention pour le bénéficiaire. Si le montant final révisé de la subvention pour le bénéficiaire est inférieur à sa part du montant final de la subvention,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recouvre la différence</w:t>
      </w:r>
      <w:r w:rsidR="00AC672D" w:rsidRPr="00A054D8">
        <w:rPr>
          <w:rFonts w:ascii="Lato" w:hAnsi="Lato" w:cs="Times New Roman"/>
          <w:szCs w:val="22"/>
        </w:rPr>
        <w:t>.</w:t>
      </w:r>
    </w:p>
    <w:p w14:paraId="586D2799" w14:textId="0F42A2A1" w:rsidR="008E7C80" w:rsidRPr="00A054D8" w:rsidRDefault="008E7C80" w:rsidP="00A52E9C">
      <w:pPr>
        <w:pStyle w:val="Titre4"/>
      </w:pPr>
      <w:r w:rsidRPr="00A054D8">
        <w:t>RECOUVREMENT DES MONTANTS INDUS</w:t>
      </w:r>
    </w:p>
    <w:p w14:paraId="6491FA7B" w14:textId="2D70D3CB" w:rsidR="008E7C80" w:rsidRDefault="008E7C80" w:rsidP="00D329C3">
      <w:pPr>
        <w:widowControl w:val="0"/>
        <w:jc w:val="both"/>
        <w:rPr>
          <w:rFonts w:ascii="Lato" w:hAnsi="Lato" w:cs="Times New Roman"/>
          <w:szCs w:val="22"/>
        </w:rPr>
      </w:pPr>
      <w:r w:rsidRPr="00A054D8">
        <w:rPr>
          <w:rFonts w:ascii="Lato" w:hAnsi="Lato" w:cs="Times New Roman"/>
          <w:szCs w:val="22"/>
        </w:rPr>
        <w:t xml:space="preserve">Si le recouvrement a lieu après la </w:t>
      </w:r>
      <w:r w:rsidR="00D45B60" w:rsidRPr="00A054D8">
        <w:rPr>
          <w:rFonts w:ascii="Lato" w:hAnsi="Lato" w:cs="Times New Roman"/>
          <w:szCs w:val="22"/>
        </w:rPr>
        <w:t xml:space="preserve">prescription de la durée </w:t>
      </w:r>
      <w:r w:rsidR="00CE73F7" w:rsidRPr="00A054D8">
        <w:rPr>
          <w:rFonts w:ascii="Lato" w:hAnsi="Lato" w:cs="Times New Roman"/>
          <w:szCs w:val="22"/>
        </w:rPr>
        <w:t xml:space="preserve">du projet </w:t>
      </w:r>
      <w:r w:rsidR="00D45B60" w:rsidRPr="00A054D8">
        <w:rPr>
          <w:rFonts w:ascii="Lato" w:hAnsi="Lato" w:cs="Times New Roman"/>
          <w:szCs w:val="22"/>
        </w:rPr>
        <w:t>visé à l’article 3</w:t>
      </w:r>
      <w:r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réclame le montant indu auprès du bénéficiaire en lui adressant</w:t>
      </w:r>
      <w:r w:rsidR="00892D4C" w:rsidRPr="00A054D8">
        <w:rPr>
          <w:rFonts w:ascii="Lato" w:hAnsi="Lato" w:cs="Times New Roman"/>
          <w:szCs w:val="22"/>
        </w:rPr>
        <w:t xml:space="preserve"> formellement une note de débit</w:t>
      </w:r>
      <w:r w:rsidRPr="00A054D8">
        <w:rPr>
          <w:rFonts w:ascii="Lato" w:hAnsi="Lato" w:cs="Times New Roman"/>
          <w:szCs w:val="22"/>
        </w:rPr>
        <w:t>. Cette note indique le montant à recouvrer, les conditions et le délai de paiement.</w:t>
      </w:r>
    </w:p>
    <w:p w14:paraId="5C79DECC" w14:textId="77777777" w:rsidR="00E92F3B" w:rsidRPr="00A054D8" w:rsidRDefault="00E92F3B" w:rsidP="00D329C3">
      <w:pPr>
        <w:widowControl w:val="0"/>
        <w:jc w:val="both"/>
        <w:rPr>
          <w:rFonts w:ascii="Lato" w:hAnsi="Lato" w:cs="Times New Roman"/>
          <w:szCs w:val="22"/>
        </w:rPr>
      </w:pPr>
    </w:p>
    <w:p w14:paraId="5E5D0154" w14:textId="4A651FF6" w:rsidR="008E7C80" w:rsidRDefault="008E7C80" w:rsidP="00D329C3">
      <w:pPr>
        <w:widowControl w:val="0"/>
        <w:jc w:val="both"/>
        <w:rPr>
          <w:rFonts w:ascii="Lato" w:hAnsi="Lato" w:cs="Times New Roman"/>
          <w:szCs w:val="22"/>
        </w:rPr>
      </w:pPr>
      <w:r w:rsidRPr="00A054D8">
        <w:rPr>
          <w:rFonts w:ascii="Lato" w:hAnsi="Lato" w:cs="Times New Roman"/>
          <w:szCs w:val="22"/>
        </w:rPr>
        <w:t>Si le paiement n</w:t>
      </w:r>
      <w:r w:rsidR="00065C16" w:rsidRPr="00A054D8">
        <w:rPr>
          <w:rFonts w:ascii="Lato" w:hAnsi="Lato" w:cs="Times New Roman"/>
          <w:szCs w:val="22"/>
        </w:rPr>
        <w:t>’</w:t>
      </w:r>
      <w:r w:rsidRPr="00A054D8">
        <w:rPr>
          <w:rFonts w:ascii="Lato" w:hAnsi="Lato" w:cs="Times New Roman"/>
          <w:szCs w:val="22"/>
        </w:rPr>
        <w:t>est pas effectué dans le délai précisé dans la note de débit,</w:t>
      </w:r>
      <w:r w:rsidR="00724B60"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00724B60" w:rsidRPr="00A054D8">
        <w:rPr>
          <w:rFonts w:ascii="Lato" w:hAnsi="Lato" w:cs="Times New Roman"/>
          <w:szCs w:val="22"/>
        </w:rPr>
        <w:t xml:space="preserve">recouvre le montant </w:t>
      </w:r>
      <w:r w:rsidRPr="00A054D8">
        <w:rPr>
          <w:rFonts w:ascii="Lato" w:hAnsi="Lato" w:cs="Times New Roman"/>
          <w:szCs w:val="22"/>
        </w:rPr>
        <w:t>en entamant des poursuites judiciaires</w:t>
      </w:r>
      <w:r w:rsidR="00AC672D" w:rsidRPr="00A054D8">
        <w:rPr>
          <w:rFonts w:ascii="Lato" w:hAnsi="Lato" w:cs="Times New Roman"/>
          <w:szCs w:val="22"/>
        </w:rPr>
        <w:t>.</w:t>
      </w:r>
    </w:p>
    <w:p w14:paraId="2487F0C4" w14:textId="77777777" w:rsidR="00E92F3B" w:rsidRPr="00A054D8" w:rsidRDefault="00E92F3B" w:rsidP="00D329C3">
      <w:pPr>
        <w:widowControl w:val="0"/>
        <w:jc w:val="both"/>
        <w:rPr>
          <w:rFonts w:ascii="Lato" w:hAnsi="Lato" w:cs="Times New Roman"/>
          <w:szCs w:val="22"/>
        </w:rPr>
      </w:pPr>
    </w:p>
    <w:p w14:paraId="3EB7344F" w14:textId="450519A9"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 le paiement n</w:t>
      </w:r>
      <w:r w:rsidR="00065C16" w:rsidRPr="00A054D8">
        <w:rPr>
          <w:rFonts w:ascii="Lato" w:hAnsi="Lato" w:cs="Times New Roman"/>
          <w:szCs w:val="22"/>
        </w:rPr>
        <w:t>’</w:t>
      </w:r>
      <w:r w:rsidRPr="00A054D8">
        <w:rPr>
          <w:rFonts w:ascii="Lato" w:hAnsi="Lato" w:cs="Times New Roman"/>
          <w:szCs w:val="22"/>
        </w:rPr>
        <w:t>est pas effectué dans le délai indiqué dans la note de débit, le montant à recouvrer (voir ci-dessus) est majoré d</w:t>
      </w:r>
      <w:r w:rsidR="00065C16" w:rsidRPr="00A054D8">
        <w:rPr>
          <w:rFonts w:ascii="Lato" w:hAnsi="Lato" w:cs="Times New Roman"/>
          <w:szCs w:val="22"/>
        </w:rPr>
        <w:t>’</w:t>
      </w:r>
      <w:r w:rsidRPr="00A054D8">
        <w:rPr>
          <w:rFonts w:ascii="Lato" w:hAnsi="Lato" w:cs="Times New Roman"/>
          <w:szCs w:val="22"/>
        </w:rPr>
        <w:t xml:space="preserve">intérêts de retard au taux </w:t>
      </w:r>
      <w:r w:rsidR="007E7FCB" w:rsidRPr="00A054D8">
        <w:rPr>
          <w:rFonts w:ascii="Lato" w:hAnsi="Lato" w:cs="Times New Roman"/>
          <w:szCs w:val="22"/>
        </w:rPr>
        <w:t>légal</w:t>
      </w:r>
      <w:r w:rsidRPr="00A054D8">
        <w:rPr>
          <w:rFonts w:ascii="Lato" w:hAnsi="Lato" w:cs="Times New Roman"/>
          <w:szCs w:val="22"/>
        </w:rPr>
        <w:t>, à compter du lendemain de la date limite de paiement indiquée dans la note de débit et jusqu</w:t>
      </w:r>
      <w:r w:rsidR="00065C16" w:rsidRPr="00A054D8">
        <w:rPr>
          <w:rFonts w:ascii="Lato" w:hAnsi="Lato" w:cs="Times New Roman"/>
          <w:szCs w:val="22"/>
        </w:rPr>
        <w:t>’</w:t>
      </w:r>
      <w:r w:rsidRPr="00A054D8">
        <w:rPr>
          <w:rFonts w:ascii="Lato" w:hAnsi="Lato" w:cs="Times New Roman"/>
          <w:szCs w:val="22"/>
        </w:rPr>
        <w:t>à la date à laquelle</w:t>
      </w:r>
      <w:r w:rsidR="00AB72CF"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perçoit la totalité du montant.</w:t>
      </w:r>
    </w:p>
    <w:p w14:paraId="155E9FC8" w14:textId="77777777" w:rsidR="008E7C80" w:rsidRPr="00A054D8" w:rsidRDefault="008E7C80" w:rsidP="00D329C3">
      <w:pPr>
        <w:widowControl w:val="0"/>
        <w:jc w:val="both"/>
        <w:rPr>
          <w:rFonts w:ascii="Lato" w:hAnsi="Lato" w:cs="Times New Roman"/>
          <w:szCs w:val="22"/>
        </w:rPr>
      </w:pPr>
    </w:p>
    <w:p w14:paraId="6A247067"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Les paiements partiels sont d’abord déduits des dépenses, charges et intérêts de retard et, ensuite, du principal.</w:t>
      </w:r>
    </w:p>
    <w:p w14:paraId="12F91AD4" w14:textId="77777777" w:rsidR="008E7C80" w:rsidRPr="00A054D8" w:rsidRDefault="008E7C80" w:rsidP="00D329C3">
      <w:pPr>
        <w:widowControl w:val="0"/>
        <w:jc w:val="both"/>
        <w:rPr>
          <w:rFonts w:ascii="Lato" w:hAnsi="Lato" w:cs="Times New Roman"/>
          <w:szCs w:val="22"/>
        </w:rPr>
      </w:pPr>
    </w:p>
    <w:p w14:paraId="7986F0B5" w14:textId="77777777" w:rsidR="008E7C80" w:rsidRPr="00A054D8" w:rsidRDefault="00892D4C" w:rsidP="00D329C3">
      <w:pPr>
        <w:widowControl w:val="0"/>
        <w:jc w:val="both"/>
        <w:rPr>
          <w:rFonts w:ascii="Lato" w:hAnsi="Lato" w:cs="Times New Roman"/>
          <w:szCs w:val="22"/>
        </w:rPr>
      </w:pPr>
      <w:r w:rsidRPr="00A054D8">
        <w:rPr>
          <w:rFonts w:ascii="Lato" w:hAnsi="Lato" w:cs="Times New Roman"/>
          <w:szCs w:val="22"/>
        </w:rPr>
        <w:t>Les frais de mise en demeure et l</w:t>
      </w:r>
      <w:r w:rsidR="008E7C80" w:rsidRPr="00A054D8">
        <w:rPr>
          <w:rFonts w:ascii="Lato" w:hAnsi="Lato" w:cs="Times New Roman"/>
          <w:szCs w:val="22"/>
        </w:rPr>
        <w:t>es frais bancaires exposés lors du processus de recouvrement sont pri</w:t>
      </w:r>
      <w:r w:rsidR="00AB72CF" w:rsidRPr="00A054D8">
        <w:rPr>
          <w:rFonts w:ascii="Lato" w:hAnsi="Lato" w:cs="Times New Roman"/>
          <w:szCs w:val="22"/>
        </w:rPr>
        <w:t>s en charge par le bénéficiaire</w:t>
      </w:r>
      <w:r w:rsidR="008E7C80" w:rsidRPr="00A054D8">
        <w:rPr>
          <w:rFonts w:ascii="Lato" w:hAnsi="Lato" w:cs="Times New Roman"/>
          <w:szCs w:val="22"/>
        </w:rPr>
        <w:t>.</w:t>
      </w:r>
    </w:p>
    <w:p w14:paraId="48CD4AB6" w14:textId="77777777" w:rsidR="003C4875" w:rsidRPr="00A054D8" w:rsidRDefault="003C4875" w:rsidP="00D329C3">
      <w:pPr>
        <w:widowControl w:val="0"/>
        <w:jc w:val="both"/>
        <w:rPr>
          <w:rFonts w:ascii="Lato" w:hAnsi="Lato" w:cs="Times New Roman"/>
          <w:szCs w:val="22"/>
        </w:rPr>
      </w:pPr>
    </w:p>
    <w:p w14:paraId="06B804CF" w14:textId="5F907C80" w:rsidR="003C4875" w:rsidRPr="00A054D8" w:rsidRDefault="008E7C80" w:rsidP="00D329C3">
      <w:pPr>
        <w:widowControl w:val="0"/>
        <w:jc w:val="both"/>
        <w:rPr>
          <w:rFonts w:ascii="Lato" w:hAnsi="Lato" w:cs="Times New Roman"/>
          <w:szCs w:val="22"/>
        </w:rPr>
      </w:pPr>
      <w:r w:rsidRPr="00A054D8">
        <w:rPr>
          <w:rFonts w:ascii="Lato" w:hAnsi="Lato" w:cs="Times New Roman"/>
          <w:szCs w:val="22"/>
        </w:rPr>
        <w:t>Si le paiement du solde s</w:t>
      </w:r>
      <w:r w:rsidR="00065C16" w:rsidRPr="00A054D8">
        <w:rPr>
          <w:rFonts w:ascii="Lato" w:hAnsi="Lato" w:cs="Times New Roman"/>
          <w:szCs w:val="22"/>
        </w:rPr>
        <w:t>’</w:t>
      </w:r>
      <w:r w:rsidRPr="00A054D8">
        <w:rPr>
          <w:rFonts w:ascii="Lato" w:hAnsi="Lato" w:cs="Times New Roman"/>
          <w:szCs w:val="22"/>
        </w:rPr>
        <w:t>effectue sous la forme d</w:t>
      </w:r>
      <w:r w:rsidR="00065C16" w:rsidRPr="00A054D8">
        <w:rPr>
          <w:rFonts w:ascii="Lato" w:hAnsi="Lato" w:cs="Times New Roman"/>
          <w:szCs w:val="22"/>
        </w:rPr>
        <w:t>’</w:t>
      </w:r>
      <w:r w:rsidRPr="00A054D8">
        <w:rPr>
          <w:rFonts w:ascii="Lato" w:hAnsi="Lato" w:cs="Times New Roman"/>
          <w:szCs w:val="22"/>
        </w:rPr>
        <w:t>un recouvrement</w:t>
      </w:r>
      <w:r w:rsidR="00AC672D" w:rsidRPr="00A054D8">
        <w:rPr>
          <w:rFonts w:ascii="Lato" w:hAnsi="Lato" w:cs="Times New Roman"/>
          <w:szCs w:val="22"/>
        </w:rPr>
        <w:t>,</w:t>
      </w:r>
      <w:r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adresse au </w:t>
      </w:r>
      <w:r w:rsidR="00CD01C8" w:rsidRPr="00A054D8">
        <w:rPr>
          <w:rFonts w:ascii="Lato" w:hAnsi="Lato" w:cs="Times New Roman"/>
          <w:szCs w:val="22"/>
        </w:rPr>
        <w:t>bénéficiaire</w:t>
      </w:r>
      <w:r w:rsidRPr="00A054D8">
        <w:rPr>
          <w:rFonts w:ascii="Lato" w:hAnsi="Lato" w:cs="Times New Roman"/>
          <w:szCs w:val="22"/>
        </w:rPr>
        <w:t xml:space="preserve"> une notification formelle</w:t>
      </w:r>
      <w:r w:rsidR="003C4875" w:rsidRPr="00A054D8">
        <w:rPr>
          <w:rFonts w:ascii="Lato" w:hAnsi="Lato" w:cs="Times New Roman"/>
          <w:szCs w:val="22"/>
        </w:rPr>
        <w:t xml:space="preserve"> </w:t>
      </w:r>
      <w:r w:rsidRPr="00A054D8">
        <w:rPr>
          <w:rFonts w:ascii="Lato" w:hAnsi="Lato" w:cs="Times New Roman"/>
          <w:szCs w:val="22"/>
        </w:rPr>
        <w:t>:</w:t>
      </w:r>
    </w:p>
    <w:p w14:paraId="5C9D20C3"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l</w:t>
      </w:r>
      <w:r w:rsidR="00065C16" w:rsidRPr="00A054D8">
        <w:rPr>
          <w:rFonts w:ascii="Lato" w:hAnsi="Lato" w:cs="Times New Roman"/>
          <w:szCs w:val="22"/>
        </w:rPr>
        <w:t>’</w:t>
      </w:r>
      <w:r w:rsidRPr="00A054D8">
        <w:rPr>
          <w:rFonts w:ascii="Lato" w:hAnsi="Lato" w:cs="Times New Roman"/>
          <w:szCs w:val="22"/>
        </w:rPr>
        <w:t>informant de son intention de procéder à un recouvrement, du montant dû et de ses motivations</w:t>
      </w:r>
      <w:r w:rsidR="004F3DCF" w:rsidRPr="00A054D8">
        <w:rPr>
          <w:rFonts w:ascii="Lato" w:hAnsi="Lato" w:cs="Times New Roman"/>
          <w:szCs w:val="22"/>
        </w:rPr>
        <w:t> </w:t>
      </w:r>
      <w:r w:rsidRPr="00A054D8">
        <w:rPr>
          <w:rFonts w:ascii="Lato" w:hAnsi="Lato" w:cs="Times New Roman"/>
          <w:szCs w:val="22"/>
        </w:rPr>
        <w:t>;</w:t>
      </w:r>
    </w:p>
    <w:p w14:paraId="4F8F9517"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précisant qu’elle a l’intention de déduire le montant à recouvrer du montant affecté</w:t>
      </w:r>
      <w:r w:rsidR="00EA49BD" w:rsidRPr="00A054D8">
        <w:rPr>
          <w:rFonts w:ascii="Lato" w:hAnsi="Lato" w:cs="Times New Roman"/>
          <w:szCs w:val="22"/>
        </w:rPr>
        <w:t> </w:t>
      </w:r>
      <w:r w:rsidRPr="00A054D8">
        <w:rPr>
          <w:rFonts w:ascii="Lato" w:hAnsi="Lato" w:cs="Times New Roman"/>
          <w:szCs w:val="22"/>
        </w:rPr>
        <w:t>;</w:t>
      </w:r>
      <w:r w:rsidR="005F16FC" w:rsidRPr="00A054D8">
        <w:rPr>
          <w:rFonts w:ascii="Lato" w:hAnsi="Lato" w:cs="Times New Roman"/>
          <w:szCs w:val="22"/>
        </w:rPr>
        <w:t xml:space="preserve"> </w:t>
      </w:r>
      <w:r w:rsidRPr="00A054D8">
        <w:rPr>
          <w:rFonts w:ascii="Lato" w:hAnsi="Lato" w:cs="Times New Roman"/>
          <w:szCs w:val="22"/>
        </w:rPr>
        <w:t>et</w:t>
      </w:r>
    </w:p>
    <w:p w14:paraId="7FD99F43"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l’invitant à présenter ses observations dans un délai de 30 jours à compter de la réception de la notification.</w:t>
      </w:r>
    </w:p>
    <w:p w14:paraId="5ABFCF0A" w14:textId="77777777" w:rsidR="008E7C80" w:rsidRPr="00A054D8" w:rsidRDefault="008E7C80" w:rsidP="00D329C3">
      <w:pPr>
        <w:widowControl w:val="0"/>
        <w:jc w:val="both"/>
        <w:rPr>
          <w:rFonts w:ascii="Lato" w:hAnsi="Lato" w:cs="Times New Roman"/>
          <w:szCs w:val="22"/>
        </w:rPr>
      </w:pPr>
    </w:p>
    <w:p w14:paraId="0B769CA9" w14:textId="306CF8C5"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reçoit pas d</w:t>
      </w:r>
      <w:r w:rsidR="00065C16" w:rsidRPr="00A054D8">
        <w:rPr>
          <w:rFonts w:ascii="Lato" w:hAnsi="Lato" w:cs="Times New Roman"/>
          <w:szCs w:val="22"/>
        </w:rPr>
        <w:t>’</w:t>
      </w:r>
      <w:r w:rsidRPr="00A054D8">
        <w:rPr>
          <w:rFonts w:ascii="Lato" w:hAnsi="Lato" w:cs="Times New Roman"/>
          <w:szCs w:val="22"/>
        </w:rPr>
        <w:t>observations ou décide de procéder au recouvrement en</w:t>
      </w:r>
      <w:r w:rsidR="00D329C3" w:rsidRPr="00A054D8">
        <w:rPr>
          <w:rFonts w:ascii="Lato" w:hAnsi="Lato" w:cs="Times New Roman"/>
          <w:szCs w:val="22"/>
        </w:rPr>
        <w:t xml:space="preserve"> </w:t>
      </w:r>
      <w:r w:rsidRPr="00A054D8">
        <w:rPr>
          <w:rFonts w:ascii="Lato" w:hAnsi="Lato" w:cs="Times New Roman"/>
          <w:szCs w:val="22"/>
        </w:rPr>
        <w:t>dépit des observations reçues,</w:t>
      </w:r>
      <w:r w:rsidR="00C221E7" w:rsidRPr="00A054D8">
        <w:rPr>
          <w:rFonts w:ascii="Lato" w:hAnsi="Lato" w:cs="Times New Roman"/>
          <w:szCs w:val="22"/>
        </w:rPr>
        <w:t xml:space="preserve"> elle confirme le recouvrement, en notifiant les montants dus,</w:t>
      </w:r>
      <w:r w:rsidRPr="00A054D8">
        <w:rPr>
          <w:rFonts w:ascii="Lato" w:hAnsi="Lato" w:cs="Times New Roman"/>
          <w:szCs w:val="22"/>
        </w:rPr>
        <w:t xml:space="preserve"> et</w:t>
      </w:r>
      <w:r w:rsidR="004F3DCF" w:rsidRPr="00A054D8">
        <w:rPr>
          <w:rFonts w:ascii="Lato" w:hAnsi="Lato" w:cs="Times New Roman"/>
          <w:szCs w:val="22"/>
        </w:rPr>
        <w:t> </w:t>
      </w:r>
      <w:r w:rsidRPr="00A054D8">
        <w:rPr>
          <w:rFonts w:ascii="Lato" w:hAnsi="Lato" w:cs="Times New Roman"/>
          <w:szCs w:val="22"/>
        </w:rPr>
        <w:t>:</w:t>
      </w:r>
    </w:p>
    <w:p w14:paraId="124E8544" w14:textId="73A2CA98"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paie la différence entre le montant à recouvrer et le montant affecté, si la différence est positive, ou</w:t>
      </w:r>
    </w:p>
    <w:p w14:paraId="69F7642F" w14:textId="47432BD2"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 xml:space="preserve">adresse formellement au </w:t>
      </w:r>
      <w:r w:rsidR="00124EA8" w:rsidRPr="00A054D8">
        <w:rPr>
          <w:rFonts w:ascii="Lato" w:hAnsi="Lato" w:cs="Times New Roman"/>
          <w:szCs w:val="22"/>
        </w:rPr>
        <w:t>bénéficiaire</w:t>
      </w:r>
      <w:r w:rsidRPr="00A054D8">
        <w:rPr>
          <w:rFonts w:ascii="Lato" w:hAnsi="Lato" w:cs="Times New Roman"/>
          <w:szCs w:val="22"/>
        </w:rPr>
        <w:t xml:space="preserve"> une note de débit pour la différence entre le montant à recouvrer et le montant affecté, si la différence est négative. Cette note indique également les conditions et le délai de paiement.</w:t>
      </w:r>
    </w:p>
    <w:p w14:paraId="52CB50D1" w14:textId="77777777" w:rsidR="008E7C80" w:rsidRPr="00A054D8" w:rsidRDefault="008E7C80" w:rsidP="00D329C3">
      <w:pPr>
        <w:widowControl w:val="0"/>
        <w:jc w:val="both"/>
        <w:rPr>
          <w:rFonts w:ascii="Lato" w:hAnsi="Lato" w:cs="Times New Roman"/>
          <w:szCs w:val="22"/>
        </w:rPr>
      </w:pPr>
    </w:p>
    <w:p w14:paraId="5CE8316C" w14:textId="75B4B411"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 le paiement n</w:t>
      </w:r>
      <w:r w:rsidR="00065C16" w:rsidRPr="00A054D8">
        <w:rPr>
          <w:rFonts w:ascii="Lato" w:hAnsi="Lato" w:cs="Times New Roman"/>
          <w:szCs w:val="22"/>
        </w:rPr>
        <w:t>’</w:t>
      </w:r>
      <w:r w:rsidRPr="00A054D8">
        <w:rPr>
          <w:rFonts w:ascii="Lato" w:hAnsi="Lato" w:cs="Times New Roman"/>
          <w:szCs w:val="22"/>
        </w:rPr>
        <w:t xml:space="preserve">est pas effectué dans le délai précisé dans la note de débit,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recouvre le montant en entamant des poursuite</w:t>
      </w:r>
      <w:r w:rsidR="0076301C" w:rsidRPr="00A054D8">
        <w:rPr>
          <w:rFonts w:ascii="Lato" w:hAnsi="Lato" w:cs="Times New Roman"/>
          <w:szCs w:val="22"/>
        </w:rPr>
        <w:t>s judiciaires</w:t>
      </w:r>
      <w:r w:rsidR="00AC672D" w:rsidRPr="00A054D8">
        <w:rPr>
          <w:rFonts w:ascii="Lato" w:hAnsi="Lato" w:cs="Times New Roman"/>
          <w:szCs w:val="22"/>
        </w:rPr>
        <w:t>.</w:t>
      </w:r>
      <w:r w:rsidR="0076301C" w:rsidRPr="00A054D8">
        <w:rPr>
          <w:rFonts w:ascii="Lato" w:hAnsi="Lato" w:cs="Times New Roman"/>
          <w:szCs w:val="22"/>
        </w:rPr>
        <w:t xml:space="preserve"> </w:t>
      </w:r>
      <w:r w:rsidRPr="00A054D8">
        <w:rPr>
          <w:rFonts w:ascii="Lato" w:hAnsi="Lato" w:cs="Times New Roman"/>
          <w:szCs w:val="22"/>
        </w:rPr>
        <w:t>Si le paiement n</w:t>
      </w:r>
      <w:r w:rsidR="00065C16" w:rsidRPr="00A054D8">
        <w:rPr>
          <w:rFonts w:ascii="Lato" w:hAnsi="Lato" w:cs="Times New Roman"/>
          <w:szCs w:val="22"/>
        </w:rPr>
        <w:t>’</w:t>
      </w:r>
      <w:r w:rsidRPr="00A054D8">
        <w:rPr>
          <w:rFonts w:ascii="Lato" w:hAnsi="Lato" w:cs="Times New Roman"/>
          <w:szCs w:val="22"/>
        </w:rPr>
        <w:t xml:space="preserve">est pas effectué dans le délai </w:t>
      </w:r>
      <w:r w:rsidRPr="00A054D8">
        <w:rPr>
          <w:rFonts w:ascii="Lato" w:hAnsi="Lato" w:cs="Times New Roman"/>
          <w:szCs w:val="22"/>
        </w:rPr>
        <w:lastRenderedPageBreak/>
        <w:t>indiqué dans la note de débit, le montant à recouvrer (voir ci-dessus) est majoré d</w:t>
      </w:r>
      <w:r w:rsidR="00065C16" w:rsidRPr="00A054D8">
        <w:rPr>
          <w:rFonts w:ascii="Lato" w:hAnsi="Lato" w:cs="Times New Roman"/>
          <w:szCs w:val="22"/>
        </w:rPr>
        <w:t>’</w:t>
      </w:r>
      <w:r w:rsidRPr="00A054D8">
        <w:rPr>
          <w:rFonts w:ascii="Lato" w:hAnsi="Lato" w:cs="Times New Roman"/>
          <w:szCs w:val="22"/>
        </w:rPr>
        <w:t xml:space="preserve">intérêts de retard au taux </w:t>
      </w:r>
      <w:r w:rsidR="007E7FCB" w:rsidRPr="00A054D8">
        <w:rPr>
          <w:rFonts w:ascii="Lato" w:hAnsi="Lato" w:cs="Times New Roman"/>
          <w:szCs w:val="22"/>
        </w:rPr>
        <w:t>légal</w:t>
      </w:r>
      <w:r w:rsidRPr="00A054D8">
        <w:rPr>
          <w:rFonts w:ascii="Lato" w:hAnsi="Lato" w:cs="Times New Roman"/>
          <w:szCs w:val="22"/>
        </w:rPr>
        <w:t>, à compter du lendemain de la date limite de paiement indiquée dans la note de débit et jusqu</w:t>
      </w:r>
      <w:r w:rsidR="00065C16" w:rsidRPr="00A054D8">
        <w:rPr>
          <w:rFonts w:ascii="Lato" w:hAnsi="Lato" w:cs="Times New Roman"/>
          <w:szCs w:val="22"/>
        </w:rPr>
        <w:t>’</w:t>
      </w:r>
      <w:r w:rsidRPr="00A054D8">
        <w:rPr>
          <w:rFonts w:ascii="Lato" w:hAnsi="Lato" w:cs="Times New Roman"/>
          <w:szCs w:val="22"/>
        </w:rPr>
        <w:t>à la date à laquelle</w:t>
      </w:r>
      <w:r w:rsidR="00065C16"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perçoit la totalité du montant, cette date incluse.</w:t>
      </w:r>
    </w:p>
    <w:p w14:paraId="22EFA9D9" w14:textId="7461F32E" w:rsidR="00AF1426" w:rsidRPr="00A52E9C" w:rsidRDefault="008E7C80" w:rsidP="00A52E9C">
      <w:pPr>
        <w:pStyle w:val="Titre3"/>
      </w:pPr>
      <w:bookmarkStart w:id="84" w:name="_Toc105087775"/>
      <w:r w:rsidRPr="00A054D8">
        <w:t xml:space="preserve">SECTION 2 </w:t>
      </w:r>
      <w:r w:rsidR="00D87199" w:rsidRPr="00A054D8">
        <w:t xml:space="preserve">– </w:t>
      </w:r>
      <w:r w:rsidR="003C4875" w:rsidRPr="00A054D8">
        <w:t>RESPONSABILITÉ Et</w:t>
      </w:r>
      <w:r w:rsidRPr="00A054D8">
        <w:t xml:space="preserve"> DOMMAGES-INTÉRÊTS</w:t>
      </w:r>
      <w:bookmarkEnd w:id="84"/>
      <w:r w:rsidRPr="00A054D8">
        <w:t xml:space="preserve"> </w:t>
      </w:r>
    </w:p>
    <w:p w14:paraId="5F53BF40" w14:textId="6CBB1163" w:rsidR="008E7C80" w:rsidRPr="00A054D8" w:rsidRDefault="008E7C80" w:rsidP="00A52E9C">
      <w:pPr>
        <w:pStyle w:val="Titre4"/>
      </w:pPr>
      <w:r w:rsidRPr="00A054D8">
        <w:t xml:space="preserve">RESPONSABILITÉ EN DOMMAGES-INTÉRÊTS </w:t>
      </w:r>
    </w:p>
    <w:p w14:paraId="7528C35E" w14:textId="07E34B12" w:rsidR="00491EAE" w:rsidRPr="00A054D8" w:rsidRDefault="00434470" w:rsidP="0056709C">
      <w:pPr>
        <w:pStyle w:val="Titre5"/>
      </w:pPr>
      <w:r>
        <w:t>28</w:t>
      </w:r>
      <w:r w:rsidR="008E7C80" w:rsidRPr="00A054D8">
        <w:t>.1</w:t>
      </w:r>
      <w:r w:rsidR="008F1B71" w:rsidRPr="00A054D8">
        <w:t xml:space="preserve"> </w:t>
      </w:r>
      <w:r w:rsidR="008E7C80" w:rsidRPr="00A054D8">
        <w:t xml:space="preserve">Responsabilité </w:t>
      </w:r>
      <w:r w:rsidR="00895CFF">
        <w:t>du SPF Economie</w:t>
      </w:r>
    </w:p>
    <w:p w14:paraId="37DBF1FF" w14:textId="52B13A5C"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ne peut être tenue pour respo</w:t>
      </w:r>
      <w:r w:rsidR="00A96E5A" w:rsidRPr="00A054D8">
        <w:rPr>
          <w:rFonts w:ascii="Lato" w:hAnsi="Lato" w:cs="Times New Roman"/>
          <w:szCs w:val="22"/>
        </w:rPr>
        <w:t>nsable des préjudices causés au bénéficiaire</w:t>
      </w:r>
      <w:r w:rsidR="008E7C80" w:rsidRPr="00A054D8">
        <w:rPr>
          <w:rFonts w:ascii="Lato" w:hAnsi="Lato" w:cs="Times New Roman"/>
          <w:szCs w:val="22"/>
        </w:rPr>
        <w:t xml:space="preserve"> ou aux tiers en conséquence de la mise en œuvre de la convention, y comp</w:t>
      </w:r>
      <w:r w:rsidR="00FA2DB6" w:rsidRPr="00A054D8">
        <w:rPr>
          <w:rFonts w:ascii="Lato" w:hAnsi="Lato" w:cs="Times New Roman"/>
          <w:szCs w:val="22"/>
        </w:rPr>
        <w:t>ris en cas de négligence grave, ni</w:t>
      </w:r>
      <w:r w:rsidR="008E7C80" w:rsidRPr="00A054D8">
        <w:rPr>
          <w:rFonts w:ascii="Lato" w:hAnsi="Lato" w:cs="Times New Roman"/>
          <w:szCs w:val="22"/>
        </w:rPr>
        <w:t xml:space="preserve"> des préjudices causés par </w:t>
      </w:r>
      <w:r w:rsidR="00491EAE" w:rsidRPr="00A054D8">
        <w:rPr>
          <w:rFonts w:ascii="Lato" w:hAnsi="Lato" w:cs="Times New Roman"/>
          <w:szCs w:val="22"/>
        </w:rPr>
        <w:t>le</w:t>
      </w:r>
      <w:r w:rsidR="008E7C80" w:rsidRPr="00A054D8">
        <w:rPr>
          <w:rFonts w:ascii="Lato" w:hAnsi="Lato" w:cs="Times New Roman"/>
          <w:szCs w:val="22"/>
        </w:rPr>
        <w:t xml:space="preserve"> bénéficiair</w:t>
      </w:r>
      <w:r w:rsidR="00670EF9" w:rsidRPr="00A054D8">
        <w:rPr>
          <w:rFonts w:ascii="Lato" w:hAnsi="Lato" w:cs="Times New Roman"/>
          <w:szCs w:val="22"/>
        </w:rPr>
        <w:t>e</w:t>
      </w:r>
      <w:r w:rsidR="008E7C80" w:rsidRPr="00A054D8">
        <w:rPr>
          <w:rFonts w:ascii="Lato" w:hAnsi="Lato" w:cs="Times New Roman"/>
          <w:szCs w:val="22"/>
        </w:rPr>
        <w:t>, en conséquence de la mise en œuvre de la convention.</w:t>
      </w:r>
    </w:p>
    <w:p w14:paraId="1CF3DFA2" w14:textId="3E9E895C" w:rsidR="008E7C80" w:rsidRPr="00A054D8" w:rsidRDefault="00434470" w:rsidP="0056709C">
      <w:pPr>
        <w:pStyle w:val="Titre5"/>
      </w:pPr>
      <w:r>
        <w:t>28</w:t>
      </w:r>
      <w:r w:rsidR="00A96E5A" w:rsidRPr="00A054D8">
        <w:t>.2</w:t>
      </w:r>
      <w:r w:rsidR="008F1B71" w:rsidRPr="00A054D8">
        <w:t xml:space="preserve"> </w:t>
      </w:r>
      <w:r w:rsidR="00A96E5A" w:rsidRPr="00A054D8">
        <w:t>Responsabilité du bénéficiaire</w:t>
      </w:r>
    </w:p>
    <w:p w14:paraId="52D704D2" w14:textId="01DB3C9E" w:rsidR="008E7C80" w:rsidRPr="00A054D8" w:rsidRDefault="00A96E5A" w:rsidP="00D329C3">
      <w:pPr>
        <w:widowControl w:val="0"/>
        <w:jc w:val="both"/>
        <w:rPr>
          <w:rFonts w:ascii="Lato" w:hAnsi="Lato" w:cs="Times New Roman"/>
          <w:szCs w:val="22"/>
        </w:rPr>
      </w:pPr>
      <w:r w:rsidRPr="00A054D8">
        <w:rPr>
          <w:rFonts w:ascii="Lato" w:hAnsi="Lato" w:cs="Times New Roman"/>
          <w:szCs w:val="22"/>
        </w:rPr>
        <w:t xml:space="preserve">Sauf en </w:t>
      </w:r>
      <w:r w:rsidR="003226FB" w:rsidRPr="00A054D8">
        <w:rPr>
          <w:rFonts w:ascii="Lato" w:hAnsi="Lato" w:cs="Times New Roman"/>
          <w:szCs w:val="22"/>
        </w:rPr>
        <w:t xml:space="preserve">cas </w:t>
      </w:r>
      <w:r w:rsidR="008E7C80" w:rsidRPr="00A054D8">
        <w:rPr>
          <w:rFonts w:ascii="Lato" w:hAnsi="Lato" w:cs="Times New Roman"/>
          <w:szCs w:val="22"/>
        </w:rPr>
        <w:t>de force majeu</w:t>
      </w:r>
      <w:r w:rsidR="00D84C79" w:rsidRPr="00A054D8">
        <w:rPr>
          <w:rFonts w:ascii="Lato" w:hAnsi="Lato" w:cs="Times New Roman"/>
          <w:szCs w:val="22"/>
        </w:rPr>
        <w:t>re</w:t>
      </w:r>
      <w:r w:rsidR="00AC672D" w:rsidRPr="00A054D8">
        <w:rPr>
          <w:rFonts w:ascii="Lato" w:hAnsi="Lato" w:cs="Times New Roman"/>
          <w:szCs w:val="22"/>
        </w:rPr>
        <w:t>,</w:t>
      </w:r>
      <w:r w:rsidR="00D84C79" w:rsidRPr="00A054D8">
        <w:rPr>
          <w:rFonts w:ascii="Lato" w:hAnsi="Lato" w:cs="Times New Roman"/>
          <w:szCs w:val="22"/>
        </w:rPr>
        <w:t xml:space="preserve"> le bénéficiaire doit</w:t>
      </w:r>
      <w:r w:rsidR="008E7C80" w:rsidRPr="00A054D8">
        <w:rPr>
          <w:rFonts w:ascii="Lato" w:hAnsi="Lato" w:cs="Times New Roman"/>
          <w:szCs w:val="22"/>
        </w:rPr>
        <w:t xml:space="preserve"> indemniser </w:t>
      </w:r>
      <w:r w:rsidR="00895CFF">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 xml:space="preserve">pour tout préjudice subi en conséquence de la mise en œuvre </w:t>
      </w:r>
      <w:r w:rsidR="008A1189" w:rsidRPr="00A054D8">
        <w:rPr>
          <w:rFonts w:ascii="Lato" w:hAnsi="Lato" w:cs="Times New Roman"/>
          <w:szCs w:val="22"/>
        </w:rPr>
        <w:t>du projet</w:t>
      </w:r>
      <w:r w:rsidR="008E7C80" w:rsidRPr="00A054D8">
        <w:rPr>
          <w:rFonts w:ascii="Lato" w:hAnsi="Lato" w:cs="Times New Roman"/>
          <w:szCs w:val="22"/>
        </w:rPr>
        <w:t xml:space="preserve"> ou de son exécution non total</w:t>
      </w:r>
      <w:r w:rsidR="008048B4" w:rsidRPr="00A054D8">
        <w:rPr>
          <w:rFonts w:ascii="Lato" w:hAnsi="Lato" w:cs="Times New Roman"/>
          <w:szCs w:val="22"/>
        </w:rPr>
        <w:t xml:space="preserve">ement conforme à la convention. </w:t>
      </w:r>
      <w:r w:rsidR="006E44FD" w:rsidRPr="00A054D8">
        <w:rPr>
          <w:rFonts w:ascii="Lato" w:hAnsi="Lato" w:cs="Times New Roman"/>
          <w:szCs w:val="22"/>
        </w:rPr>
        <w:t>Le</w:t>
      </w:r>
      <w:r w:rsidR="008E7C80" w:rsidRPr="00A054D8">
        <w:rPr>
          <w:rFonts w:ascii="Lato" w:hAnsi="Lato" w:cs="Times New Roman"/>
          <w:szCs w:val="22"/>
        </w:rPr>
        <w:t xml:space="preserve"> bénéficiaire est responsable du paiement des dommages-intérêts qui lui sont réclamés.</w:t>
      </w:r>
    </w:p>
    <w:p w14:paraId="1DE0C442" w14:textId="77777777" w:rsidR="008E7C80" w:rsidRPr="00A054D8" w:rsidRDefault="008E7C80" w:rsidP="00D329C3">
      <w:pPr>
        <w:widowControl w:val="0"/>
        <w:jc w:val="both"/>
        <w:rPr>
          <w:rFonts w:ascii="Lato" w:hAnsi="Lato" w:cs="Times New Roman"/>
          <w:szCs w:val="22"/>
        </w:rPr>
      </w:pPr>
    </w:p>
    <w:p w14:paraId="52D5D4E4" w14:textId="4328734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 montant que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peut réclamer à un bénéficiaire correspond au préjudice causé par ce bénéficiaire.</w:t>
      </w:r>
    </w:p>
    <w:p w14:paraId="70552284" w14:textId="77777777" w:rsidR="00FA2DB6" w:rsidRPr="00A054D8" w:rsidRDefault="00FA2DB6" w:rsidP="00D329C3">
      <w:pPr>
        <w:widowControl w:val="0"/>
        <w:jc w:val="both"/>
        <w:rPr>
          <w:rFonts w:ascii="Lato" w:hAnsi="Lato" w:cs="Times New Roman"/>
          <w:szCs w:val="22"/>
        </w:rPr>
      </w:pPr>
    </w:p>
    <w:p w14:paraId="0D1A0D2E" w14:textId="4311712B"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Avant de réclamer des dommages-intérêts,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adresse au bénéficiaire une notification formelle</w:t>
      </w:r>
      <w:r w:rsidR="00AF0AC6" w:rsidRPr="00A054D8">
        <w:rPr>
          <w:rFonts w:ascii="Lato" w:hAnsi="Lato" w:cs="Times New Roman"/>
          <w:szCs w:val="22"/>
        </w:rPr>
        <w:t xml:space="preserve"> </w:t>
      </w:r>
      <w:r w:rsidRPr="00A054D8">
        <w:rPr>
          <w:rFonts w:ascii="Lato" w:hAnsi="Lato" w:cs="Times New Roman"/>
          <w:szCs w:val="22"/>
        </w:rPr>
        <w:t>l</w:t>
      </w:r>
      <w:r w:rsidR="00065C16" w:rsidRPr="00A054D8">
        <w:rPr>
          <w:rFonts w:ascii="Lato" w:hAnsi="Lato" w:cs="Times New Roman"/>
          <w:szCs w:val="22"/>
        </w:rPr>
        <w:t>’</w:t>
      </w:r>
      <w:r w:rsidRPr="00A054D8">
        <w:rPr>
          <w:rFonts w:ascii="Lato" w:hAnsi="Lato" w:cs="Times New Roman"/>
          <w:szCs w:val="22"/>
        </w:rPr>
        <w:t>informant de son intention de réclamer des dommages-intérêts, du montant dû et de ses motivations et</w:t>
      </w:r>
      <w:r w:rsidR="00E6414E" w:rsidRPr="00A054D8">
        <w:rPr>
          <w:rFonts w:ascii="Lato" w:hAnsi="Lato" w:cs="Times New Roman"/>
          <w:szCs w:val="22"/>
        </w:rPr>
        <w:t xml:space="preserve"> </w:t>
      </w:r>
      <w:r w:rsidRPr="00A054D8">
        <w:rPr>
          <w:rFonts w:ascii="Lato" w:hAnsi="Lato" w:cs="Times New Roman"/>
          <w:szCs w:val="22"/>
        </w:rPr>
        <w:t>l’invitant à présenter ses observations dans un délai de 30 jours.</w:t>
      </w:r>
    </w:p>
    <w:p w14:paraId="3B784E7D" w14:textId="27A36A0E"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reçoit pas d</w:t>
      </w:r>
      <w:r w:rsidR="00065C16" w:rsidRPr="00A054D8">
        <w:rPr>
          <w:rFonts w:ascii="Lato" w:hAnsi="Lato" w:cs="Times New Roman"/>
          <w:szCs w:val="22"/>
        </w:rPr>
        <w:t>’</w:t>
      </w:r>
      <w:r w:rsidRPr="00A054D8">
        <w:rPr>
          <w:rFonts w:ascii="Lato" w:hAnsi="Lato" w:cs="Times New Roman"/>
          <w:szCs w:val="22"/>
        </w:rPr>
        <w:t>observations ou décide de réclamer des dommages-intérêts en</w:t>
      </w:r>
      <w:r w:rsidR="00AC7EE1" w:rsidRPr="00A054D8">
        <w:rPr>
          <w:rFonts w:ascii="Lato" w:hAnsi="Lato" w:cs="Times New Roman"/>
          <w:szCs w:val="22"/>
        </w:rPr>
        <w:t xml:space="preserve"> </w:t>
      </w:r>
      <w:r w:rsidRPr="00A054D8">
        <w:rPr>
          <w:rFonts w:ascii="Lato" w:hAnsi="Lato" w:cs="Times New Roman"/>
          <w:szCs w:val="22"/>
        </w:rPr>
        <w:t>dépit</w:t>
      </w:r>
      <w:r w:rsidR="00AC7EE1" w:rsidRPr="00A054D8">
        <w:rPr>
          <w:rFonts w:ascii="Lato" w:hAnsi="Lato" w:cs="Times New Roman"/>
          <w:szCs w:val="22"/>
        </w:rPr>
        <w:t xml:space="preserve"> </w:t>
      </w:r>
      <w:r w:rsidRPr="00A054D8">
        <w:rPr>
          <w:rFonts w:ascii="Lato" w:hAnsi="Lato" w:cs="Times New Roman"/>
          <w:szCs w:val="22"/>
        </w:rPr>
        <w:t>des observations reçues, elle notifie formellement la confirmation de la réclamation et adresse formellement une note de débit, indiquant le montant à recouvrer, les cond</w:t>
      </w:r>
      <w:r w:rsidR="00FA2DB6" w:rsidRPr="00A054D8">
        <w:rPr>
          <w:rFonts w:ascii="Lato" w:hAnsi="Lato" w:cs="Times New Roman"/>
          <w:szCs w:val="22"/>
        </w:rPr>
        <w:t xml:space="preserve">itions et le délai de paiement. </w:t>
      </w:r>
      <w:r w:rsidRPr="00A054D8">
        <w:rPr>
          <w:rFonts w:ascii="Lato" w:hAnsi="Lato" w:cs="Times New Roman"/>
          <w:szCs w:val="22"/>
        </w:rPr>
        <w:t>Si le paiement n</w:t>
      </w:r>
      <w:r w:rsidR="00065C16" w:rsidRPr="00A054D8">
        <w:rPr>
          <w:rFonts w:ascii="Lato" w:hAnsi="Lato" w:cs="Times New Roman"/>
          <w:szCs w:val="22"/>
        </w:rPr>
        <w:t>’</w:t>
      </w:r>
      <w:r w:rsidRPr="00A054D8">
        <w:rPr>
          <w:rFonts w:ascii="Lato" w:hAnsi="Lato" w:cs="Times New Roman"/>
          <w:szCs w:val="22"/>
        </w:rPr>
        <w:t xml:space="preserve">est pas effectué dans le délai précisé dans la note de débit,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recouvre le montant</w:t>
      </w:r>
      <w:r w:rsidR="00AF0AC6" w:rsidRPr="00A054D8">
        <w:rPr>
          <w:rFonts w:ascii="Lato" w:hAnsi="Lato" w:cs="Times New Roman"/>
          <w:szCs w:val="22"/>
        </w:rPr>
        <w:t xml:space="preserve"> </w:t>
      </w:r>
      <w:r w:rsidRPr="00A054D8">
        <w:rPr>
          <w:rFonts w:ascii="Lato" w:hAnsi="Lato" w:cs="Times New Roman"/>
          <w:szCs w:val="22"/>
        </w:rPr>
        <w:t>en entamant des poursuites judiciaires</w:t>
      </w:r>
      <w:r w:rsidR="00AC672D" w:rsidRPr="00A054D8">
        <w:rPr>
          <w:rFonts w:ascii="Lato" w:hAnsi="Lato" w:cs="Times New Roman"/>
          <w:szCs w:val="22"/>
        </w:rPr>
        <w:t>.</w:t>
      </w:r>
    </w:p>
    <w:p w14:paraId="1167F4C5" w14:textId="77777777" w:rsidR="008E7C80" w:rsidRPr="00A054D8" w:rsidRDefault="008E7C80" w:rsidP="00D329C3">
      <w:pPr>
        <w:widowControl w:val="0"/>
        <w:jc w:val="both"/>
        <w:rPr>
          <w:rFonts w:ascii="Lato" w:hAnsi="Lato" w:cs="Times New Roman"/>
          <w:szCs w:val="22"/>
        </w:rPr>
      </w:pPr>
    </w:p>
    <w:p w14:paraId="5C25D77F" w14:textId="5B1155B2"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 le paiement n</w:t>
      </w:r>
      <w:r w:rsidR="00065C16" w:rsidRPr="00A054D8">
        <w:rPr>
          <w:rFonts w:ascii="Lato" w:hAnsi="Lato" w:cs="Times New Roman"/>
          <w:szCs w:val="22"/>
        </w:rPr>
        <w:t>’</w:t>
      </w:r>
      <w:r w:rsidRPr="00A054D8">
        <w:rPr>
          <w:rFonts w:ascii="Lato" w:hAnsi="Lato" w:cs="Times New Roman"/>
          <w:szCs w:val="22"/>
        </w:rPr>
        <w:t>est pas effectué dans le délai indiqué dans la note de débit, le montant à recouvrer (voir ci-dessus) est majoré d</w:t>
      </w:r>
      <w:r w:rsidR="00065C16" w:rsidRPr="00A054D8">
        <w:rPr>
          <w:rFonts w:ascii="Lato" w:hAnsi="Lato" w:cs="Times New Roman"/>
          <w:szCs w:val="22"/>
        </w:rPr>
        <w:t>’</w:t>
      </w:r>
      <w:r w:rsidRPr="00A054D8">
        <w:rPr>
          <w:rFonts w:ascii="Lato" w:hAnsi="Lato" w:cs="Times New Roman"/>
          <w:szCs w:val="22"/>
        </w:rPr>
        <w:t xml:space="preserve">intérêts de retard au taux </w:t>
      </w:r>
      <w:r w:rsidR="007E7FCB" w:rsidRPr="00A054D8">
        <w:rPr>
          <w:rFonts w:ascii="Lato" w:hAnsi="Lato" w:cs="Times New Roman"/>
          <w:szCs w:val="22"/>
        </w:rPr>
        <w:t>légal</w:t>
      </w:r>
      <w:r w:rsidRPr="00A054D8">
        <w:rPr>
          <w:rFonts w:ascii="Lato" w:hAnsi="Lato" w:cs="Times New Roman"/>
          <w:szCs w:val="22"/>
        </w:rPr>
        <w:t>, à compter du lendemain de la date limite de paiement indiquée dans la note de débit et jusqu</w:t>
      </w:r>
      <w:r w:rsidR="00065C16" w:rsidRPr="00A054D8">
        <w:rPr>
          <w:rFonts w:ascii="Lato" w:hAnsi="Lato" w:cs="Times New Roman"/>
          <w:szCs w:val="22"/>
        </w:rPr>
        <w:t>’</w:t>
      </w:r>
      <w:r w:rsidRPr="00A054D8">
        <w:rPr>
          <w:rFonts w:ascii="Lato" w:hAnsi="Lato" w:cs="Times New Roman"/>
          <w:szCs w:val="22"/>
        </w:rPr>
        <w:t>à la date à laquelle</w:t>
      </w:r>
      <w:r w:rsidR="00065C16"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perçoit la totalité du montant, cette date incluse.</w:t>
      </w:r>
    </w:p>
    <w:p w14:paraId="32C90A3D" w14:textId="77777777" w:rsidR="008E7C80" w:rsidRPr="00A054D8" w:rsidRDefault="008E7C80" w:rsidP="00D329C3">
      <w:pPr>
        <w:widowControl w:val="0"/>
        <w:jc w:val="both"/>
        <w:rPr>
          <w:rFonts w:ascii="Lato" w:hAnsi="Lato" w:cs="Times New Roman"/>
          <w:szCs w:val="22"/>
        </w:rPr>
      </w:pPr>
    </w:p>
    <w:p w14:paraId="659A9D99"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Les paiements partiels sont d’abord déduits des dépenses, charges et intérêts de retard et, ensuite, du principal.</w:t>
      </w:r>
    </w:p>
    <w:p w14:paraId="779CF5CF" w14:textId="77777777" w:rsidR="008E7C80" w:rsidRPr="00A054D8" w:rsidRDefault="008E7C80" w:rsidP="00D329C3">
      <w:pPr>
        <w:widowControl w:val="0"/>
        <w:jc w:val="both"/>
        <w:rPr>
          <w:rFonts w:ascii="Lato" w:hAnsi="Lato" w:cs="Times New Roman"/>
          <w:szCs w:val="22"/>
        </w:rPr>
      </w:pPr>
    </w:p>
    <w:p w14:paraId="15A85530" w14:textId="219F8870" w:rsidR="008E7C80" w:rsidRPr="00A054D8" w:rsidRDefault="00892D4C" w:rsidP="00D329C3">
      <w:pPr>
        <w:widowControl w:val="0"/>
        <w:jc w:val="both"/>
        <w:rPr>
          <w:rFonts w:ascii="Lato" w:hAnsi="Lato" w:cs="Times New Roman"/>
          <w:szCs w:val="22"/>
        </w:rPr>
      </w:pPr>
      <w:r w:rsidRPr="00A054D8">
        <w:rPr>
          <w:rFonts w:ascii="Lato" w:hAnsi="Lato" w:cs="Times New Roman"/>
          <w:szCs w:val="22"/>
        </w:rPr>
        <w:t>Les frais de mise en demeure et l</w:t>
      </w:r>
      <w:r w:rsidR="008E7C80" w:rsidRPr="00A054D8">
        <w:rPr>
          <w:rFonts w:ascii="Lato" w:hAnsi="Lato" w:cs="Times New Roman"/>
          <w:szCs w:val="22"/>
        </w:rPr>
        <w:t>es frais bancaires exposés lors du processus de recouvrement sont pri</w:t>
      </w:r>
      <w:r w:rsidR="00DC5519" w:rsidRPr="00A054D8">
        <w:rPr>
          <w:rFonts w:ascii="Lato" w:hAnsi="Lato" w:cs="Times New Roman"/>
          <w:szCs w:val="22"/>
        </w:rPr>
        <w:t>s en charge par le bénéficiaire</w:t>
      </w:r>
      <w:r w:rsidR="008E7C80" w:rsidRPr="00A054D8">
        <w:rPr>
          <w:rFonts w:ascii="Lato" w:hAnsi="Lato" w:cs="Times New Roman"/>
          <w:szCs w:val="22"/>
        </w:rPr>
        <w:t>.</w:t>
      </w:r>
    </w:p>
    <w:p w14:paraId="75D8E2C2" w14:textId="77777777" w:rsidR="008E7C80" w:rsidRPr="00A054D8" w:rsidRDefault="008E7C80" w:rsidP="00A52E9C">
      <w:pPr>
        <w:pStyle w:val="Titre3"/>
      </w:pPr>
      <w:bookmarkStart w:id="85" w:name="_Toc105087776"/>
      <w:r w:rsidRPr="00A054D8">
        <w:t xml:space="preserve">SECTION 3 </w:t>
      </w:r>
      <w:r w:rsidR="0021585B" w:rsidRPr="00A054D8">
        <w:t>—</w:t>
      </w:r>
      <w:r w:rsidR="00DC5519" w:rsidRPr="00A054D8">
        <w:t xml:space="preserve"> </w:t>
      </w:r>
      <w:r w:rsidRPr="00A054D8">
        <w:t>SUSPENSION ET RÉSILIATION</w:t>
      </w:r>
      <w:bookmarkEnd w:id="85"/>
    </w:p>
    <w:p w14:paraId="7AA0F394" w14:textId="0041E9DD" w:rsidR="008E7C80" w:rsidRPr="00A054D8" w:rsidRDefault="008E7C80" w:rsidP="00A52E9C">
      <w:pPr>
        <w:pStyle w:val="Titre4"/>
      </w:pPr>
      <w:r w:rsidRPr="00A054D8">
        <w:t>SUSPENSION DU DÉLAI DE PAIEMENT</w:t>
      </w:r>
    </w:p>
    <w:p w14:paraId="145A3C1B" w14:textId="77777777" w:rsidR="00434470"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peut à</w:t>
      </w:r>
      <w:r w:rsidR="00AC7EE1" w:rsidRPr="00A054D8">
        <w:rPr>
          <w:rFonts w:ascii="Lato" w:hAnsi="Lato" w:cs="Times New Roman"/>
          <w:szCs w:val="22"/>
        </w:rPr>
        <w:t xml:space="preserve"> </w:t>
      </w:r>
      <w:r w:rsidR="008E7C80" w:rsidRPr="00A054D8">
        <w:rPr>
          <w:rFonts w:ascii="Lato" w:hAnsi="Lato" w:cs="Times New Roman"/>
          <w:szCs w:val="22"/>
        </w:rPr>
        <w:t>tout</w:t>
      </w:r>
      <w:r w:rsidR="00AC7EE1" w:rsidRPr="00A054D8">
        <w:rPr>
          <w:rFonts w:ascii="Lato" w:hAnsi="Lato" w:cs="Times New Roman"/>
          <w:szCs w:val="22"/>
        </w:rPr>
        <w:t xml:space="preserve"> </w:t>
      </w:r>
      <w:r w:rsidR="008E7C80" w:rsidRPr="00A054D8">
        <w:rPr>
          <w:rFonts w:ascii="Lato" w:hAnsi="Lato" w:cs="Times New Roman"/>
          <w:szCs w:val="22"/>
        </w:rPr>
        <w:t>moment</w:t>
      </w:r>
      <w:r w:rsidR="00AC7EE1" w:rsidRPr="00A054D8">
        <w:rPr>
          <w:rFonts w:ascii="Lato" w:hAnsi="Lato" w:cs="Times New Roman"/>
          <w:szCs w:val="22"/>
        </w:rPr>
        <w:t xml:space="preserve"> </w:t>
      </w:r>
      <w:r w:rsidR="008E7C80" w:rsidRPr="00A054D8">
        <w:rPr>
          <w:rFonts w:ascii="Lato" w:hAnsi="Lato" w:cs="Times New Roman"/>
          <w:szCs w:val="22"/>
        </w:rPr>
        <w:t xml:space="preserve">suspendre le délai de paiement </w:t>
      </w:r>
      <w:r w:rsidR="00FA2DB6" w:rsidRPr="00A054D8">
        <w:rPr>
          <w:rFonts w:ascii="Lato" w:hAnsi="Lato" w:cs="Times New Roman"/>
          <w:szCs w:val="22"/>
        </w:rPr>
        <w:t>d’une demande de premier paiement ou de paiement du solde</w:t>
      </w:r>
      <w:r w:rsidR="005312D5" w:rsidRPr="00A054D8">
        <w:rPr>
          <w:rFonts w:ascii="Lato" w:hAnsi="Lato" w:cs="Times New Roman"/>
          <w:szCs w:val="22"/>
        </w:rPr>
        <w:t>,</w:t>
      </w:r>
      <w:r w:rsidR="008E7C80" w:rsidRPr="00A054D8">
        <w:rPr>
          <w:rFonts w:ascii="Lato" w:hAnsi="Lato" w:cs="Times New Roman"/>
          <w:szCs w:val="22"/>
        </w:rPr>
        <w:t xml:space="preserve"> car</w:t>
      </w:r>
      <w:r w:rsidR="004F3DCF" w:rsidRPr="00A054D8">
        <w:rPr>
          <w:rFonts w:ascii="Lato" w:hAnsi="Lato" w:cs="Times New Roman"/>
          <w:szCs w:val="22"/>
        </w:rPr>
        <w:t> </w:t>
      </w:r>
      <w:r w:rsidR="008E7C80" w:rsidRPr="00A054D8">
        <w:rPr>
          <w:rFonts w:ascii="Lato" w:hAnsi="Lato" w:cs="Times New Roman"/>
          <w:szCs w:val="22"/>
        </w:rPr>
        <w:t>:</w:t>
      </w:r>
    </w:p>
    <w:p w14:paraId="4CABBEA9" w14:textId="77777777" w:rsidR="00434470" w:rsidRDefault="00434470" w:rsidP="00D329C3">
      <w:pPr>
        <w:widowControl w:val="0"/>
        <w:jc w:val="both"/>
        <w:rPr>
          <w:rFonts w:ascii="Lato" w:hAnsi="Lato" w:cs="Times New Roman"/>
          <w:szCs w:val="22"/>
        </w:rPr>
      </w:pPr>
    </w:p>
    <w:p w14:paraId="605DB06C" w14:textId="6BDD30EA" w:rsidR="00434470" w:rsidRDefault="008E7C80" w:rsidP="00115E55">
      <w:pPr>
        <w:pStyle w:val="Paragraphedeliste"/>
        <w:widowControl w:val="0"/>
        <w:numPr>
          <w:ilvl w:val="0"/>
          <w:numId w:val="22"/>
        </w:numPr>
        <w:jc w:val="both"/>
        <w:rPr>
          <w:rFonts w:ascii="Lato" w:hAnsi="Lato" w:cs="Times New Roman"/>
          <w:szCs w:val="22"/>
        </w:rPr>
      </w:pPr>
      <w:r w:rsidRPr="00434470">
        <w:rPr>
          <w:rFonts w:ascii="Lato" w:hAnsi="Lato" w:cs="Times New Roman"/>
          <w:szCs w:val="22"/>
        </w:rPr>
        <w:lastRenderedPageBreak/>
        <w:t>elle n’est pas conforme au</w:t>
      </w:r>
      <w:r w:rsidR="00FA2DB6" w:rsidRPr="00434470">
        <w:rPr>
          <w:rFonts w:ascii="Lato" w:hAnsi="Lato" w:cs="Times New Roman"/>
          <w:szCs w:val="22"/>
        </w:rPr>
        <w:t xml:space="preserve">x dispositions de la présente convention, </w:t>
      </w:r>
      <w:r w:rsidR="00954DD3" w:rsidRPr="00434470">
        <w:rPr>
          <w:rFonts w:ascii="Lato" w:hAnsi="Lato" w:cs="Times New Roman"/>
          <w:szCs w:val="22"/>
        </w:rPr>
        <w:t>de l’arrêté royal</w:t>
      </w:r>
      <w:r w:rsidR="003E3AAA">
        <w:rPr>
          <w:rFonts w:ascii="Lato" w:hAnsi="Lato" w:cs="Times New Roman"/>
          <w:szCs w:val="22"/>
        </w:rPr>
        <w:t xml:space="preserve"> susmentionné du </w:t>
      </w:r>
      <w:r w:rsidR="00F71018">
        <w:rPr>
          <w:rFonts w:ascii="Lato" w:hAnsi="Lato" w:cs="Times New Roman"/>
          <w:szCs w:val="22"/>
        </w:rPr>
        <w:t>« </w:t>
      </w:r>
      <w:r w:rsidR="003E3AAA" w:rsidRPr="00434470">
        <w:rPr>
          <w:rFonts w:ascii="Lato" w:hAnsi="Lato" w:cs="Times New Roman"/>
          <w:highlight w:val="lightGray"/>
        </w:rPr>
        <w:t>XXX</w:t>
      </w:r>
      <w:r w:rsidR="003E3AAA" w:rsidRPr="00434470">
        <w:rPr>
          <w:rFonts w:ascii="Lato" w:hAnsi="Lato" w:cs="Times New Roman"/>
        </w:rPr>
        <w:t xml:space="preserve"> » </w:t>
      </w:r>
      <w:r w:rsidR="00772D32" w:rsidRPr="00434470">
        <w:rPr>
          <w:rFonts w:ascii="Lato" w:hAnsi="Lato" w:cs="Times New Roman"/>
        </w:rPr>
        <w:t xml:space="preserve">concernant l'octroi de l'aide au projet avec l’acronyme </w:t>
      </w:r>
      <w:r w:rsidR="003E3AAA" w:rsidRPr="003E3AAA">
        <w:rPr>
          <w:rFonts w:ascii="Lato" w:hAnsi="Lato" w:cs="Times New Roman"/>
        </w:rPr>
        <w:t xml:space="preserve">XXX </w:t>
      </w:r>
      <w:r w:rsidR="003E3AAA">
        <w:rPr>
          <w:rFonts w:ascii="Lato" w:hAnsi="Lato" w:cs="Times New Roman"/>
        </w:rPr>
        <w:t>ou de l’appel à projets de 2022 ;</w:t>
      </w:r>
    </w:p>
    <w:p w14:paraId="68238310" w14:textId="77777777" w:rsidR="00434470" w:rsidRDefault="00434470" w:rsidP="00434470">
      <w:pPr>
        <w:pStyle w:val="Paragraphedeliste"/>
        <w:widowControl w:val="0"/>
        <w:jc w:val="both"/>
        <w:rPr>
          <w:rFonts w:ascii="Lato" w:hAnsi="Lato" w:cs="Times New Roman"/>
          <w:szCs w:val="22"/>
        </w:rPr>
      </w:pPr>
    </w:p>
    <w:p w14:paraId="46EC15D8" w14:textId="77777777" w:rsidR="00434470" w:rsidRDefault="008E7C80" w:rsidP="00115E55">
      <w:pPr>
        <w:pStyle w:val="Paragraphedeliste"/>
        <w:widowControl w:val="0"/>
        <w:numPr>
          <w:ilvl w:val="0"/>
          <w:numId w:val="22"/>
        </w:numPr>
        <w:jc w:val="both"/>
        <w:rPr>
          <w:rFonts w:ascii="Lato" w:hAnsi="Lato" w:cs="Times New Roman"/>
          <w:szCs w:val="22"/>
        </w:rPr>
      </w:pPr>
      <w:r w:rsidRPr="00434470">
        <w:rPr>
          <w:rFonts w:ascii="Lato" w:hAnsi="Lato" w:cs="Times New Roman"/>
          <w:szCs w:val="22"/>
        </w:rPr>
        <w:t>les rapports techniques ou financiers n’ont pas été soumis ou ne sont pas complets ou des informations complémentaires sont nécessaires, ou</w:t>
      </w:r>
    </w:p>
    <w:p w14:paraId="6A0EE0B9" w14:textId="77777777" w:rsidR="00434470" w:rsidRPr="00434470" w:rsidRDefault="00434470" w:rsidP="00434470">
      <w:pPr>
        <w:pStyle w:val="Paragraphedeliste"/>
        <w:rPr>
          <w:rFonts w:ascii="Lato" w:hAnsi="Lato" w:cs="Times New Roman"/>
          <w:szCs w:val="22"/>
        </w:rPr>
      </w:pPr>
    </w:p>
    <w:p w14:paraId="30B90798" w14:textId="23FF37F1" w:rsidR="008E7C80" w:rsidRPr="00434470" w:rsidRDefault="008E7C80" w:rsidP="00115E55">
      <w:pPr>
        <w:pStyle w:val="Paragraphedeliste"/>
        <w:widowControl w:val="0"/>
        <w:numPr>
          <w:ilvl w:val="0"/>
          <w:numId w:val="22"/>
        </w:numPr>
        <w:jc w:val="both"/>
        <w:rPr>
          <w:rFonts w:ascii="Lato" w:hAnsi="Lato" w:cs="Times New Roman"/>
          <w:szCs w:val="22"/>
        </w:rPr>
      </w:pPr>
      <w:r w:rsidRPr="00434470">
        <w:rPr>
          <w:rFonts w:ascii="Lato" w:hAnsi="Lato" w:cs="Times New Roman"/>
          <w:szCs w:val="22"/>
        </w:rPr>
        <w:t>il existe des doutes sur l’</w:t>
      </w:r>
      <w:r w:rsidR="003905C1" w:rsidRPr="00434470">
        <w:rPr>
          <w:rFonts w:ascii="Lato" w:hAnsi="Lato" w:cs="Times New Roman"/>
          <w:szCs w:val="22"/>
        </w:rPr>
        <w:t>admissibilité</w:t>
      </w:r>
      <w:r w:rsidRPr="00434470">
        <w:rPr>
          <w:rFonts w:ascii="Lato" w:hAnsi="Lato" w:cs="Times New Roman"/>
          <w:szCs w:val="22"/>
        </w:rPr>
        <w:t xml:space="preserve"> des coûts déclarés dans les états financiers et des contrôles ou enquêtes complémentaires sont nécessaires.</w:t>
      </w:r>
    </w:p>
    <w:p w14:paraId="4565277D" w14:textId="77777777" w:rsidR="008E7C80" w:rsidRPr="00A054D8" w:rsidRDefault="008E7C80" w:rsidP="00D329C3">
      <w:pPr>
        <w:widowControl w:val="0"/>
        <w:jc w:val="both"/>
        <w:rPr>
          <w:rFonts w:ascii="Lato" w:hAnsi="Lato" w:cs="Times New Roman"/>
          <w:szCs w:val="22"/>
        </w:rPr>
      </w:pPr>
    </w:p>
    <w:p w14:paraId="54A8B502" w14:textId="34A1726D"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 xml:space="preserve">notifie formellement au </w:t>
      </w:r>
      <w:r w:rsidR="00CD01C8" w:rsidRPr="00A054D8">
        <w:rPr>
          <w:rFonts w:ascii="Lato" w:hAnsi="Lato" w:cs="Times New Roman"/>
          <w:szCs w:val="22"/>
        </w:rPr>
        <w:t>bénéficiaire</w:t>
      </w:r>
      <w:r w:rsidR="00BF7BF6" w:rsidRPr="00A054D8">
        <w:rPr>
          <w:rFonts w:ascii="Lato" w:hAnsi="Lato"/>
        </w:rPr>
        <w:t xml:space="preserve"> ou </w:t>
      </w:r>
      <w:r w:rsidR="00BF7BF6" w:rsidRPr="00A054D8">
        <w:rPr>
          <w:rFonts w:ascii="Lato" w:hAnsi="Lato" w:cs="Times New Roman"/>
          <w:szCs w:val="22"/>
        </w:rPr>
        <w:t>le cas échéant au chef d</w:t>
      </w:r>
      <w:r w:rsidR="009516DB" w:rsidRPr="00A054D8">
        <w:rPr>
          <w:rFonts w:ascii="Lato" w:hAnsi="Lato" w:cs="Times New Roman"/>
          <w:szCs w:val="22"/>
        </w:rPr>
        <w:t>e</w:t>
      </w:r>
      <w:r w:rsidR="00BF7BF6" w:rsidRPr="00A054D8">
        <w:rPr>
          <w:rFonts w:ascii="Lato" w:hAnsi="Lato" w:cs="Times New Roman"/>
          <w:szCs w:val="22"/>
        </w:rPr>
        <w:t xml:space="preserve"> consortium</w:t>
      </w:r>
      <w:r w:rsidR="008E7C80" w:rsidRPr="00A054D8">
        <w:rPr>
          <w:rFonts w:ascii="Lato" w:hAnsi="Lato" w:cs="Times New Roman"/>
          <w:szCs w:val="22"/>
        </w:rPr>
        <w:t xml:space="preserve"> la suspension et sa justification.</w:t>
      </w:r>
      <w:r w:rsidR="00754D1C" w:rsidRPr="00A054D8">
        <w:rPr>
          <w:rFonts w:ascii="Lato" w:hAnsi="Lato" w:cs="Times New Roman"/>
          <w:szCs w:val="22"/>
        </w:rPr>
        <w:t xml:space="preserve"> </w:t>
      </w:r>
      <w:r w:rsidR="008E7C80" w:rsidRPr="00A054D8">
        <w:rPr>
          <w:rFonts w:ascii="Lato" w:hAnsi="Lato" w:cs="Times New Roman"/>
          <w:szCs w:val="22"/>
        </w:rPr>
        <w:t>La suspension prend effet à la date d</w:t>
      </w:r>
      <w:r w:rsidR="00065C16" w:rsidRPr="00A054D8">
        <w:rPr>
          <w:rFonts w:ascii="Lato" w:hAnsi="Lato" w:cs="Times New Roman"/>
          <w:szCs w:val="22"/>
        </w:rPr>
        <w:t>’</w:t>
      </w:r>
      <w:r w:rsidR="008E7C80" w:rsidRPr="00A054D8">
        <w:rPr>
          <w:rFonts w:ascii="Lato" w:hAnsi="Lato" w:cs="Times New Roman"/>
          <w:szCs w:val="22"/>
        </w:rPr>
        <w:t xml:space="preserve">envoi de la notification par </w:t>
      </w:r>
      <w:r w:rsidR="009F760A">
        <w:rPr>
          <w:rFonts w:ascii="Lato" w:hAnsi="Lato" w:cs="Times New Roman"/>
          <w:szCs w:val="22"/>
        </w:rPr>
        <w:t>le SPF Economie</w:t>
      </w:r>
      <w:r w:rsidR="00AC672D" w:rsidRPr="00A054D8">
        <w:rPr>
          <w:rFonts w:ascii="Lato" w:hAnsi="Lato" w:cs="Times New Roman"/>
          <w:szCs w:val="22"/>
        </w:rPr>
        <w:t>.</w:t>
      </w:r>
      <w:r w:rsidR="008E7C80" w:rsidRPr="00A054D8">
        <w:rPr>
          <w:rFonts w:ascii="Lato" w:hAnsi="Lato" w:cs="Times New Roman"/>
          <w:szCs w:val="22"/>
        </w:rPr>
        <w:t xml:space="preserve"> </w:t>
      </w:r>
    </w:p>
    <w:p w14:paraId="6734FC52" w14:textId="77777777" w:rsidR="008E7C80" w:rsidRPr="00A054D8" w:rsidRDefault="008E7C80" w:rsidP="00D329C3">
      <w:pPr>
        <w:widowControl w:val="0"/>
        <w:jc w:val="both"/>
        <w:rPr>
          <w:rFonts w:ascii="Lato" w:hAnsi="Lato" w:cs="Times New Roman"/>
          <w:szCs w:val="22"/>
        </w:rPr>
      </w:pPr>
    </w:p>
    <w:p w14:paraId="59B3FE6F" w14:textId="3E99FD91" w:rsidR="008E7C80" w:rsidRPr="00A054D8" w:rsidRDefault="008E7C80" w:rsidP="00D329C3">
      <w:pPr>
        <w:widowControl w:val="0"/>
        <w:jc w:val="both"/>
        <w:rPr>
          <w:rFonts w:ascii="Lato" w:hAnsi="Lato" w:cs="Times New Roman"/>
          <w:szCs w:val="22"/>
        </w:rPr>
      </w:pPr>
      <w:r w:rsidRPr="00A054D8">
        <w:rPr>
          <w:rFonts w:ascii="Lato" w:hAnsi="Lato" w:cs="Times New Roman"/>
          <w:szCs w:val="22"/>
        </w:rPr>
        <w:t>Si les conditions de suspension du délai de paiement ne sont plus remplies, la suspension est</w:t>
      </w:r>
      <w:r w:rsidR="00DF424C" w:rsidRPr="00A054D8">
        <w:rPr>
          <w:rFonts w:ascii="Lato" w:hAnsi="Lato" w:cs="Times New Roman"/>
          <w:szCs w:val="22"/>
        </w:rPr>
        <w:t xml:space="preserve"> </w:t>
      </w:r>
      <w:r w:rsidRPr="00A054D8">
        <w:rPr>
          <w:rFonts w:ascii="Lato" w:hAnsi="Lato" w:cs="Times New Roman"/>
          <w:szCs w:val="22"/>
        </w:rPr>
        <w:t>levée et le dél</w:t>
      </w:r>
      <w:r w:rsidR="00FA2DB6" w:rsidRPr="00A054D8">
        <w:rPr>
          <w:rFonts w:ascii="Lato" w:hAnsi="Lato" w:cs="Times New Roman"/>
          <w:szCs w:val="22"/>
        </w:rPr>
        <w:t xml:space="preserve">ai restant recommence à courir. </w:t>
      </w:r>
      <w:r w:rsidRPr="00A054D8">
        <w:rPr>
          <w:rFonts w:ascii="Lato" w:hAnsi="Lato" w:cs="Times New Roman"/>
          <w:szCs w:val="22"/>
        </w:rPr>
        <w:t>Si le délai de paiement a été suspendu en raison de la non-conformité des rapports techniques ou financiers</w:t>
      </w:r>
      <w:r w:rsidR="00F16C01" w:rsidRPr="00A054D8">
        <w:rPr>
          <w:rFonts w:ascii="Lato" w:hAnsi="Lato" w:cs="Times New Roman"/>
          <w:szCs w:val="22"/>
        </w:rPr>
        <w:t xml:space="preserve"> </w:t>
      </w:r>
      <w:r w:rsidRPr="00A054D8">
        <w:rPr>
          <w:rFonts w:ascii="Lato" w:hAnsi="Lato" w:cs="Times New Roman"/>
          <w:szCs w:val="22"/>
        </w:rPr>
        <w:t>et que le rapport révisé ou l</w:t>
      </w:r>
      <w:r w:rsidR="00065C16" w:rsidRPr="00A054D8">
        <w:rPr>
          <w:rFonts w:ascii="Lato" w:hAnsi="Lato" w:cs="Times New Roman"/>
          <w:szCs w:val="22"/>
        </w:rPr>
        <w:t>’</w:t>
      </w:r>
      <w:r w:rsidRPr="00A054D8">
        <w:rPr>
          <w:rFonts w:ascii="Lato" w:hAnsi="Lato" w:cs="Times New Roman"/>
          <w:szCs w:val="22"/>
        </w:rPr>
        <w:t>état financier révisé n</w:t>
      </w:r>
      <w:r w:rsidR="00065C16" w:rsidRPr="00A054D8">
        <w:rPr>
          <w:rFonts w:ascii="Lato" w:hAnsi="Lato" w:cs="Times New Roman"/>
          <w:szCs w:val="22"/>
        </w:rPr>
        <w:t>’</w:t>
      </w:r>
      <w:r w:rsidRPr="00A054D8">
        <w:rPr>
          <w:rFonts w:ascii="Lato" w:hAnsi="Lato" w:cs="Times New Roman"/>
          <w:szCs w:val="22"/>
        </w:rPr>
        <w:t>a pas été soumis ou a été soumis</w:t>
      </w:r>
      <w:r w:rsidR="00DA4DF9" w:rsidRPr="00A054D8">
        <w:rPr>
          <w:rFonts w:ascii="Lato" w:hAnsi="Lato" w:cs="Times New Roman"/>
          <w:szCs w:val="22"/>
        </w:rPr>
        <w:t>,</w:t>
      </w:r>
      <w:r w:rsidRPr="00A054D8">
        <w:rPr>
          <w:rFonts w:ascii="Lato" w:hAnsi="Lato" w:cs="Times New Roman"/>
          <w:szCs w:val="22"/>
        </w:rPr>
        <w:t xml:space="preserve"> mais rejeté,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peut également résilier la convention</w:t>
      </w:r>
      <w:r w:rsidR="00AC672D" w:rsidRPr="00A054D8">
        <w:rPr>
          <w:rFonts w:ascii="Lato" w:hAnsi="Lato" w:cs="Times New Roman"/>
          <w:szCs w:val="22"/>
        </w:rPr>
        <w:t>.</w:t>
      </w:r>
    </w:p>
    <w:p w14:paraId="6934D1BF" w14:textId="7BB56719" w:rsidR="008E7C80" w:rsidRPr="00A054D8" w:rsidRDefault="008E7C80" w:rsidP="00A52E9C">
      <w:pPr>
        <w:pStyle w:val="Titre4"/>
      </w:pPr>
      <w:r w:rsidRPr="00A054D8">
        <w:t>SUSPENSION DES PAIEMENTS</w:t>
      </w:r>
    </w:p>
    <w:p w14:paraId="2A5F7C08" w14:textId="37010E9A"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 xml:space="preserve">peut à tout moment suspendre, en tout ou en partie, le </w:t>
      </w:r>
      <w:r w:rsidR="006C1A48" w:rsidRPr="00A054D8">
        <w:rPr>
          <w:rFonts w:ascii="Lato" w:hAnsi="Lato" w:cs="Times New Roman"/>
          <w:szCs w:val="22"/>
        </w:rPr>
        <w:t>premier paiement</w:t>
      </w:r>
      <w:r w:rsidR="008E7C80" w:rsidRPr="00A054D8">
        <w:rPr>
          <w:rFonts w:ascii="Lato" w:hAnsi="Lato" w:cs="Times New Roman"/>
          <w:szCs w:val="22"/>
        </w:rPr>
        <w:t xml:space="preserve"> </w:t>
      </w:r>
      <w:r w:rsidR="00D45119" w:rsidRPr="00A054D8">
        <w:rPr>
          <w:rFonts w:ascii="Lato" w:hAnsi="Lato" w:cs="Times New Roman"/>
          <w:szCs w:val="22"/>
        </w:rPr>
        <w:t>ou le paiement du solde, si le</w:t>
      </w:r>
      <w:r w:rsidR="008E7C80" w:rsidRPr="00A054D8">
        <w:rPr>
          <w:rFonts w:ascii="Lato" w:hAnsi="Lato" w:cs="Times New Roman"/>
          <w:szCs w:val="22"/>
        </w:rPr>
        <w:t xml:space="preserve"> bénéficiaire</w:t>
      </w:r>
      <w:r w:rsidR="00AF0AC6" w:rsidRPr="00A054D8">
        <w:rPr>
          <w:rFonts w:ascii="Lato" w:hAnsi="Lato" w:cs="Times New Roman"/>
          <w:szCs w:val="22"/>
        </w:rPr>
        <w:t xml:space="preserve"> </w:t>
      </w:r>
      <w:r w:rsidR="008E7C80" w:rsidRPr="00A054D8">
        <w:rPr>
          <w:rFonts w:ascii="Lato" w:hAnsi="Lato" w:cs="Times New Roman"/>
          <w:szCs w:val="22"/>
        </w:rPr>
        <w:t>a commis ou est soupçonné d’avoir commis des erreurs substantielles, des irrégularités, des fraudes ou un manquement grave à ses obligations dans le cadre de la procédure d</w:t>
      </w:r>
      <w:r w:rsidR="00065C16" w:rsidRPr="00A054D8">
        <w:rPr>
          <w:rFonts w:ascii="Lato" w:hAnsi="Lato" w:cs="Times New Roman"/>
          <w:szCs w:val="22"/>
        </w:rPr>
        <w:t>’</w:t>
      </w:r>
      <w:r w:rsidR="008E7C80" w:rsidRPr="00A054D8">
        <w:rPr>
          <w:rFonts w:ascii="Lato" w:hAnsi="Lato" w:cs="Times New Roman"/>
          <w:szCs w:val="22"/>
        </w:rPr>
        <w:t>attribution ou aux ter</w:t>
      </w:r>
      <w:r w:rsidR="00E6414E" w:rsidRPr="00A054D8">
        <w:rPr>
          <w:rFonts w:ascii="Lato" w:hAnsi="Lato" w:cs="Times New Roman"/>
          <w:szCs w:val="22"/>
        </w:rPr>
        <w:t>mes de la présente convention.</w:t>
      </w:r>
    </w:p>
    <w:p w14:paraId="2C260B1C" w14:textId="77777777" w:rsidR="008E7C80" w:rsidRPr="00A054D8" w:rsidRDefault="008E7C80" w:rsidP="00D329C3">
      <w:pPr>
        <w:widowControl w:val="0"/>
        <w:jc w:val="both"/>
        <w:rPr>
          <w:rFonts w:ascii="Lato" w:hAnsi="Lato" w:cs="Times New Roman"/>
          <w:szCs w:val="22"/>
        </w:rPr>
      </w:pPr>
    </w:p>
    <w:p w14:paraId="4A850098" w14:textId="3CE84DE5" w:rsidR="008E7C80" w:rsidRPr="00A054D8" w:rsidRDefault="008E7C80" w:rsidP="00FA2DB6">
      <w:pPr>
        <w:widowControl w:val="0"/>
        <w:jc w:val="both"/>
        <w:rPr>
          <w:rFonts w:ascii="Lato" w:hAnsi="Lato" w:cs="Times New Roman"/>
          <w:szCs w:val="22"/>
        </w:rPr>
      </w:pPr>
      <w:r w:rsidRPr="00A054D8">
        <w:rPr>
          <w:rFonts w:ascii="Lato" w:hAnsi="Lato" w:cs="Times New Roman"/>
          <w:szCs w:val="22"/>
        </w:rPr>
        <w:t xml:space="preserve">Avant de suspendre les paiements,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adresse au </w:t>
      </w:r>
      <w:r w:rsidR="00BA1762" w:rsidRPr="00A054D8">
        <w:rPr>
          <w:rFonts w:ascii="Lato" w:hAnsi="Lato" w:cs="Times New Roman"/>
          <w:szCs w:val="22"/>
        </w:rPr>
        <w:t xml:space="preserve">bénéficiaire </w:t>
      </w:r>
      <w:r w:rsidRPr="00A054D8">
        <w:rPr>
          <w:rFonts w:ascii="Lato" w:hAnsi="Lato" w:cs="Times New Roman"/>
          <w:szCs w:val="22"/>
        </w:rPr>
        <w:t>une notification formelle</w:t>
      </w:r>
      <w:r w:rsidR="00AF0AC6" w:rsidRPr="00A054D8">
        <w:rPr>
          <w:rFonts w:ascii="Lato" w:hAnsi="Lato" w:cs="Times New Roman"/>
          <w:szCs w:val="22"/>
        </w:rPr>
        <w:t xml:space="preserve"> </w:t>
      </w:r>
      <w:r w:rsidRPr="00A054D8">
        <w:rPr>
          <w:rFonts w:ascii="Lato" w:hAnsi="Lato" w:cs="Times New Roman"/>
          <w:szCs w:val="22"/>
        </w:rPr>
        <w:t>l</w:t>
      </w:r>
      <w:r w:rsidR="00065C16" w:rsidRPr="00A054D8">
        <w:rPr>
          <w:rFonts w:ascii="Lato" w:hAnsi="Lato" w:cs="Times New Roman"/>
          <w:szCs w:val="22"/>
        </w:rPr>
        <w:t>’</w:t>
      </w:r>
      <w:r w:rsidRPr="00A054D8">
        <w:rPr>
          <w:rFonts w:ascii="Lato" w:hAnsi="Lato" w:cs="Times New Roman"/>
          <w:szCs w:val="22"/>
        </w:rPr>
        <w:t>informant de son intention de suspendre les paiements et de ses motivations et</w:t>
      </w:r>
      <w:r w:rsidR="00FA2DB6" w:rsidRPr="00A054D8">
        <w:rPr>
          <w:rFonts w:ascii="Lato" w:hAnsi="Lato" w:cs="Times New Roman"/>
          <w:szCs w:val="22"/>
        </w:rPr>
        <w:t xml:space="preserve"> </w:t>
      </w:r>
      <w:r w:rsidRPr="00A054D8">
        <w:rPr>
          <w:rFonts w:ascii="Lato" w:hAnsi="Lato" w:cs="Times New Roman"/>
          <w:szCs w:val="22"/>
        </w:rPr>
        <w:t>l’invitant à présenter ses observations dans un délai de 30 jours à compter de la réception de la notification.</w:t>
      </w:r>
    </w:p>
    <w:p w14:paraId="6B74B5BC" w14:textId="77777777" w:rsidR="00FA2DB6" w:rsidRPr="00A054D8" w:rsidRDefault="00FA2DB6" w:rsidP="00D329C3">
      <w:pPr>
        <w:widowControl w:val="0"/>
        <w:jc w:val="both"/>
        <w:rPr>
          <w:rFonts w:ascii="Lato" w:hAnsi="Lato" w:cs="Times New Roman"/>
          <w:szCs w:val="22"/>
        </w:rPr>
      </w:pPr>
    </w:p>
    <w:p w14:paraId="776CEA6D" w14:textId="715AA13B"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reçoit pas d</w:t>
      </w:r>
      <w:r w:rsidR="00065C16" w:rsidRPr="00A054D8">
        <w:rPr>
          <w:rFonts w:ascii="Lato" w:hAnsi="Lato" w:cs="Times New Roman"/>
          <w:szCs w:val="22"/>
        </w:rPr>
        <w:t>’</w:t>
      </w:r>
      <w:r w:rsidRPr="00A054D8">
        <w:rPr>
          <w:rFonts w:ascii="Lato" w:hAnsi="Lato" w:cs="Times New Roman"/>
          <w:szCs w:val="22"/>
        </w:rPr>
        <w:t>observations ou décide de poursuivre la procédure en dépit des observations reçues, elle notifie formellement la confirmation de la suspension. Dans le cas contraire, elle notifie formellement qu</w:t>
      </w:r>
      <w:r w:rsidR="00065C16" w:rsidRPr="00A054D8">
        <w:rPr>
          <w:rFonts w:ascii="Lato" w:hAnsi="Lato" w:cs="Times New Roman"/>
          <w:szCs w:val="22"/>
        </w:rPr>
        <w:t>’</w:t>
      </w:r>
      <w:r w:rsidRPr="00A054D8">
        <w:rPr>
          <w:rFonts w:ascii="Lato" w:hAnsi="Lato" w:cs="Times New Roman"/>
          <w:szCs w:val="22"/>
        </w:rPr>
        <w:t>elle met un terme à la procédure de suspension.</w:t>
      </w:r>
    </w:p>
    <w:p w14:paraId="286A3EA0" w14:textId="77777777" w:rsidR="008E7C80" w:rsidRPr="00A054D8" w:rsidRDefault="008E7C80" w:rsidP="00D329C3">
      <w:pPr>
        <w:widowControl w:val="0"/>
        <w:jc w:val="both"/>
        <w:rPr>
          <w:rFonts w:ascii="Lato" w:hAnsi="Lato" w:cs="Times New Roman"/>
          <w:szCs w:val="22"/>
        </w:rPr>
      </w:pPr>
    </w:p>
    <w:p w14:paraId="5AB0BA70" w14:textId="4C8AB27F"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La suspension prend effet à la date d</w:t>
      </w:r>
      <w:r w:rsidR="00065C16" w:rsidRPr="00A054D8">
        <w:rPr>
          <w:rFonts w:ascii="Lato" w:hAnsi="Lato" w:cs="Times New Roman"/>
          <w:szCs w:val="22"/>
        </w:rPr>
        <w:t>’</w:t>
      </w:r>
      <w:r w:rsidRPr="00A054D8">
        <w:rPr>
          <w:rFonts w:ascii="Lato" w:hAnsi="Lato" w:cs="Times New Roman"/>
          <w:szCs w:val="22"/>
        </w:rPr>
        <w:t xml:space="preserve">envoi de la notification de la confirmation par </w:t>
      </w:r>
      <w:r w:rsidR="009F760A">
        <w:rPr>
          <w:rFonts w:ascii="Lato" w:hAnsi="Lato" w:cs="Times New Roman"/>
          <w:szCs w:val="22"/>
        </w:rPr>
        <w:t>le SPF Economie</w:t>
      </w:r>
      <w:r w:rsidR="00EC4FBA" w:rsidRPr="00A054D8">
        <w:rPr>
          <w:rFonts w:ascii="Lato" w:hAnsi="Lato" w:cs="Times New Roman"/>
          <w:szCs w:val="22"/>
        </w:rPr>
        <w:t xml:space="preserve">. </w:t>
      </w:r>
      <w:r w:rsidRPr="00A054D8">
        <w:rPr>
          <w:rFonts w:ascii="Lato" w:hAnsi="Lato" w:cs="Times New Roman"/>
          <w:szCs w:val="22"/>
        </w:rPr>
        <w:t xml:space="preserve">Si les conditions de la reprise des paiements sont remplies, la suspension est levée. </w:t>
      </w:r>
    </w:p>
    <w:p w14:paraId="50CB1C48" w14:textId="16E090A7" w:rsidR="008E7C80" w:rsidRPr="00A52E9C" w:rsidRDefault="008E7C80" w:rsidP="00A52E9C">
      <w:pPr>
        <w:pStyle w:val="Titre4"/>
      </w:pPr>
      <w:r w:rsidRPr="00A054D8">
        <w:t>SUSPENSION DE L</w:t>
      </w:r>
      <w:r w:rsidR="00065C16" w:rsidRPr="00A054D8">
        <w:t>’</w:t>
      </w:r>
      <w:r w:rsidRPr="00A054D8">
        <w:t xml:space="preserve">EXÉCUTION </w:t>
      </w:r>
      <w:r w:rsidR="008A1189" w:rsidRPr="00A054D8">
        <w:t>DU PROJET</w:t>
      </w:r>
    </w:p>
    <w:p w14:paraId="1B08D099" w14:textId="337607FA" w:rsidR="008E7C80" w:rsidRPr="00A054D8" w:rsidRDefault="00590CAC" w:rsidP="0056709C">
      <w:pPr>
        <w:pStyle w:val="Titre5"/>
      </w:pPr>
      <w:r w:rsidRPr="00A054D8">
        <w:t>3</w:t>
      </w:r>
      <w:r w:rsidR="00434470">
        <w:t>1</w:t>
      </w:r>
      <w:r w:rsidR="008E7C80" w:rsidRPr="00A054D8">
        <w:t>.1</w:t>
      </w:r>
      <w:r w:rsidR="008F1B71" w:rsidRPr="00A054D8">
        <w:t xml:space="preserve"> </w:t>
      </w:r>
      <w:r w:rsidR="008E7C80" w:rsidRPr="00A054D8">
        <w:t>Suspension de l</w:t>
      </w:r>
      <w:r w:rsidR="00065C16" w:rsidRPr="00A054D8">
        <w:t>’</w:t>
      </w:r>
      <w:r w:rsidR="008E7C80" w:rsidRPr="00A054D8">
        <w:t xml:space="preserve">exécution </w:t>
      </w:r>
      <w:r w:rsidR="008A1189" w:rsidRPr="00A054D8">
        <w:t>du projet</w:t>
      </w:r>
      <w:r w:rsidR="000814E0" w:rsidRPr="00A054D8">
        <w:t xml:space="preserve"> par le</w:t>
      </w:r>
      <w:r w:rsidR="008E7C80" w:rsidRPr="00A054D8">
        <w:t xml:space="preserve"> béné</w:t>
      </w:r>
      <w:r w:rsidR="000814E0" w:rsidRPr="00A054D8">
        <w:t>ficiaire</w:t>
      </w:r>
    </w:p>
    <w:p w14:paraId="373EF190" w14:textId="77777777" w:rsidR="005F5A49" w:rsidRDefault="005F5A49" w:rsidP="00D329C3">
      <w:pPr>
        <w:widowControl w:val="0"/>
        <w:jc w:val="both"/>
        <w:rPr>
          <w:rFonts w:ascii="Lato" w:hAnsi="Lato" w:cs="Times New Roman"/>
          <w:szCs w:val="22"/>
        </w:rPr>
      </w:pPr>
      <w:r>
        <w:rPr>
          <w:rFonts w:ascii="Lato" w:hAnsi="Lato" w:cs="Times New Roman"/>
          <w:szCs w:val="22"/>
        </w:rPr>
        <w:t>Le bénéf</w:t>
      </w:r>
      <w:r w:rsidRPr="005F5A49">
        <w:rPr>
          <w:rFonts w:ascii="Lato" w:hAnsi="Lato" w:cs="Times New Roman"/>
          <w:szCs w:val="22"/>
        </w:rPr>
        <w:t>iciaire peut suspendre la réalisation (partielle) du projet en cas de circonstances exceptionnelles, telles que la force majeure, qui rendent la réalisation impossible ou exceptionnellement difficile.</w:t>
      </w:r>
    </w:p>
    <w:p w14:paraId="2DC36E37" w14:textId="77777777" w:rsidR="00EC4FBA" w:rsidRPr="00A054D8" w:rsidRDefault="00EC4FBA" w:rsidP="00D329C3">
      <w:pPr>
        <w:widowControl w:val="0"/>
        <w:jc w:val="both"/>
        <w:rPr>
          <w:rFonts w:ascii="Lato" w:hAnsi="Lato" w:cs="Times New Roman"/>
          <w:szCs w:val="22"/>
        </w:rPr>
      </w:pPr>
    </w:p>
    <w:p w14:paraId="3D680534" w14:textId="7DAAC56B"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 </w:t>
      </w:r>
      <w:r w:rsidR="000050A6" w:rsidRPr="00A054D8">
        <w:rPr>
          <w:rFonts w:ascii="Lato" w:hAnsi="Lato" w:cs="Times New Roman"/>
          <w:szCs w:val="22"/>
        </w:rPr>
        <w:t>bénéficiaire</w:t>
      </w:r>
      <w:r w:rsidRPr="00A054D8">
        <w:rPr>
          <w:rFonts w:ascii="Lato" w:hAnsi="Lato" w:cs="Times New Roman"/>
          <w:szCs w:val="22"/>
        </w:rPr>
        <w:t xml:space="preserve"> doit notifier formellement et sans délai la suspension </w:t>
      </w:r>
      <w:r w:rsidR="00895CFF">
        <w:rPr>
          <w:rFonts w:ascii="Lato" w:hAnsi="Lato" w:cs="Times New Roman"/>
          <w:szCs w:val="22"/>
        </w:rPr>
        <w:t>au SPF Economie</w:t>
      </w:r>
      <w:r w:rsidR="00AC672D" w:rsidRPr="00A054D8">
        <w:rPr>
          <w:rFonts w:ascii="Lato" w:hAnsi="Lato" w:cs="Times New Roman"/>
          <w:szCs w:val="22"/>
        </w:rPr>
        <w:t>,</w:t>
      </w:r>
      <w:r w:rsidRPr="00A054D8">
        <w:rPr>
          <w:rFonts w:ascii="Lato" w:hAnsi="Lato" w:cs="Times New Roman"/>
          <w:szCs w:val="22"/>
        </w:rPr>
        <w:t xml:space="preserve"> en précisant</w:t>
      </w:r>
      <w:r w:rsidR="00AF0AC6" w:rsidRPr="00A054D8">
        <w:rPr>
          <w:rFonts w:ascii="Lato" w:hAnsi="Lato" w:cs="Times New Roman"/>
          <w:szCs w:val="22"/>
        </w:rPr>
        <w:t xml:space="preserve"> </w:t>
      </w:r>
      <w:r w:rsidRPr="00A054D8">
        <w:rPr>
          <w:rFonts w:ascii="Lato" w:hAnsi="Lato" w:cs="Times New Roman"/>
          <w:szCs w:val="22"/>
        </w:rPr>
        <w:t>ses motivations et</w:t>
      </w:r>
      <w:r w:rsidR="00E6414E" w:rsidRPr="00A054D8">
        <w:rPr>
          <w:rFonts w:ascii="Lato" w:hAnsi="Lato" w:cs="Times New Roman"/>
          <w:szCs w:val="22"/>
        </w:rPr>
        <w:t xml:space="preserve"> </w:t>
      </w:r>
      <w:r w:rsidR="00FA2DB6" w:rsidRPr="00A054D8">
        <w:rPr>
          <w:rFonts w:ascii="Lato" w:hAnsi="Lato" w:cs="Times New Roman"/>
          <w:szCs w:val="22"/>
        </w:rPr>
        <w:t xml:space="preserve">la date probable de reprise. </w:t>
      </w:r>
      <w:r w:rsidRPr="00A054D8">
        <w:rPr>
          <w:rFonts w:ascii="Lato" w:hAnsi="Lato" w:cs="Times New Roman"/>
          <w:szCs w:val="22"/>
        </w:rPr>
        <w:t xml:space="preserve">La suspension prend effet à la date de réception de la notification par </w:t>
      </w:r>
      <w:r w:rsidR="009F760A">
        <w:rPr>
          <w:rFonts w:ascii="Lato" w:hAnsi="Lato" w:cs="Times New Roman"/>
          <w:szCs w:val="22"/>
        </w:rPr>
        <w:t>le SPF Economie</w:t>
      </w:r>
      <w:r w:rsidRPr="00A054D8">
        <w:rPr>
          <w:rFonts w:ascii="Lato" w:hAnsi="Lato" w:cs="Times New Roman"/>
          <w:szCs w:val="22"/>
        </w:rPr>
        <w:t>.</w:t>
      </w:r>
    </w:p>
    <w:p w14:paraId="5A9C71D5" w14:textId="77777777" w:rsidR="008E7C80" w:rsidRPr="00A054D8" w:rsidRDefault="008E7C80" w:rsidP="00D329C3">
      <w:pPr>
        <w:widowControl w:val="0"/>
        <w:jc w:val="both"/>
        <w:rPr>
          <w:rFonts w:ascii="Lato" w:hAnsi="Lato" w:cs="Times New Roman"/>
          <w:szCs w:val="22"/>
        </w:rPr>
      </w:pPr>
    </w:p>
    <w:p w14:paraId="3EC7DF55" w14:textId="5873E665" w:rsidR="008E7C80" w:rsidRPr="00A054D8" w:rsidRDefault="008E7C80" w:rsidP="00D329C3">
      <w:pPr>
        <w:widowControl w:val="0"/>
        <w:jc w:val="both"/>
        <w:rPr>
          <w:rFonts w:ascii="Lato" w:hAnsi="Lato" w:cs="Times New Roman"/>
          <w:szCs w:val="22"/>
        </w:rPr>
      </w:pPr>
      <w:r w:rsidRPr="00A054D8">
        <w:rPr>
          <w:rFonts w:ascii="Lato" w:hAnsi="Lato" w:cs="Times New Roman"/>
          <w:szCs w:val="22"/>
        </w:rPr>
        <w:t>Dès que les circonstances permettent la reprise de l</w:t>
      </w:r>
      <w:r w:rsidR="00065C16" w:rsidRPr="00A054D8">
        <w:rPr>
          <w:rFonts w:ascii="Lato" w:hAnsi="Lato" w:cs="Times New Roman"/>
          <w:szCs w:val="22"/>
        </w:rPr>
        <w:t>’</w:t>
      </w:r>
      <w:r w:rsidRPr="00A054D8">
        <w:rPr>
          <w:rFonts w:ascii="Lato" w:hAnsi="Lato" w:cs="Times New Roman"/>
          <w:szCs w:val="22"/>
        </w:rPr>
        <w:t xml:space="preserve">exécution, le </w:t>
      </w:r>
      <w:r w:rsidR="00C32762" w:rsidRPr="00A054D8">
        <w:rPr>
          <w:rFonts w:ascii="Lato" w:hAnsi="Lato" w:cs="Times New Roman"/>
          <w:szCs w:val="22"/>
        </w:rPr>
        <w:t>bénéficiaire</w:t>
      </w:r>
      <w:r w:rsidRPr="00A054D8">
        <w:rPr>
          <w:rFonts w:ascii="Lato" w:hAnsi="Lato" w:cs="Times New Roman"/>
          <w:szCs w:val="22"/>
        </w:rPr>
        <w:t xml:space="preserve"> doit le notifier </w:t>
      </w:r>
      <w:r w:rsidRPr="00A054D8">
        <w:rPr>
          <w:rFonts w:ascii="Lato" w:hAnsi="Lato" w:cs="Times New Roman"/>
          <w:szCs w:val="22"/>
        </w:rPr>
        <w:lastRenderedPageBreak/>
        <w:t xml:space="preserve">formellement et sans délai à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et demander une modification de la convention consistant à insérer la date de reprise </w:t>
      </w:r>
      <w:r w:rsidR="008A1189" w:rsidRPr="00A054D8">
        <w:rPr>
          <w:rFonts w:ascii="Lato" w:hAnsi="Lato" w:cs="Times New Roman"/>
          <w:szCs w:val="22"/>
        </w:rPr>
        <w:t>du projet</w:t>
      </w:r>
      <w:r w:rsidRPr="00A054D8">
        <w:rPr>
          <w:rFonts w:ascii="Lato" w:hAnsi="Lato" w:cs="Times New Roman"/>
          <w:szCs w:val="22"/>
        </w:rPr>
        <w:t xml:space="preserve">, à prolonger la durée </w:t>
      </w:r>
      <w:r w:rsidR="008A1189" w:rsidRPr="00A054D8">
        <w:rPr>
          <w:rFonts w:ascii="Lato" w:hAnsi="Lato" w:cs="Times New Roman"/>
          <w:szCs w:val="22"/>
        </w:rPr>
        <w:t>du projet</w:t>
      </w:r>
      <w:r w:rsidRPr="00A054D8">
        <w:rPr>
          <w:rFonts w:ascii="Lato" w:hAnsi="Lato" w:cs="Times New Roman"/>
          <w:szCs w:val="22"/>
        </w:rPr>
        <w:t xml:space="preserve"> et à effectuer les autres modifications nécessaires pour adapter </w:t>
      </w:r>
      <w:r w:rsidR="008A1189" w:rsidRPr="00A054D8">
        <w:rPr>
          <w:rFonts w:ascii="Lato" w:hAnsi="Lato" w:cs="Times New Roman"/>
          <w:szCs w:val="22"/>
        </w:rPr>
        <w:t>le projet</w:t>
      </w:r>
      <w:r w:rsidRPr="00A054D8">
        <w:rPr>
          <w:rFonts w:ascii="Lato" w:hAnsi="Lato" w:cs="Times New Roman"/>
          <w:szCs w:val="22"/>
        </w:rPr>
        <w:t xml:space="preserve"> à la nouvelle situation</w:t>
      </w:r>
      <w:r w:rsidR="00AC672D" w:rsidRPr="00A054D8">
        <w:rPr>
          <w:rFonts w:ascii="Lato" w:hAnsi="Lato" w:cs="Times New Roman"/>
          <w:szCs w:val="22"/>
        </w:rPr>
        <w:t>,</w:t>
      </w:r>
      <w:r w:rsidRPr="00A054D8">
        <w:rPr>
          <w:rFonts w:ascii="Lato" w:hAnsi="Lato" w:cs="Times New Roman"/>
          <w:szCs w:val="22"/>
        </w:rPr>
        <w:t xml:space="preserve"> sauf si la convention a été résiliée</w:t>
      </w:r>
      <w:r w:rsidR="00AC672D" w:rsidRPr="00A054D8">
        <w:rPr>
          <w:rFonts w:ascii="Lato" w:hAnsi="Lato" w:cs="Times New Roman"/>
          <w:szCs w:val="22"/>
        </w:rPr>
        <w:t>.</w:t>
      </w:r>
    </w:p>
    <w:p w14:paraId="14CF8963" w14:textId="77777777" w:rsidR="008E7C80" w:rsidRPr="00A054D8" w:rsidRDefault="008E7C80" w:rsidP="00D329C3">
      <w:pPr>
        <w:widowControl w:val="0"/>
        <w:jc w:val="both"/>
        <w:rPr>
          <w:rFonts w:ascii="Lato" w:hAnsi="Lato" w:cs="Times New Roman"/>
          <w:szCs w:val="22"/>
        </w:rPr>
      </w:pPr>
    </w:p>
    <w:p w14:paraId="51A2EA2D" w14:textId="401A04E6"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La suspension est levée à partir de la date de reprise fixée dans la modification. Cette date peut être antérieure à la date à laquelle la modification ent</w:t>
      </w:r>
      <w:r w:rsidR="00FA2DB6" w:rsidRPr="00A054D8">
        <w:rPr>
          <w:rFonts w:ascii="Lato" w:hAnsi="Lato" w:cs="Times New Roman"/>
          <w:szCs w:val="22"/>
        </w:rPr>
        <w:t xml:space="preserve">re en vigueur. </w:t>
      </w:r>
      <w:r w:rsidRPr="00A054D8">
        <w:rPr>
          <w:rFonts w:ascii="Lato" w:hAnsi="Lato" w:cs="Times New Roman"/>
          <w:szCs w:val="22"/>
        </w:rPr>
        <w:t>Les coûts exposés durant la suspension de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Pr="00A054D8">
        <w:rPr>
          <w:rFonts w:ascii="Lato" w:hAnsi="Lato" w:cs="Times New Roman"/>
          <w:szCs w:val="22"/>
        </w:rPr>
        <w:t xml:space="preserve"> ne sont pas </w:t>
      </w:r>
      <w:r w:rsidR="00C22DC0" w:rsidRPr="00A054D8">
        <w:rPr>
          <w:rFonts w:ascii="Lato" w:hAnsi="Lato" w:cs="Times New Roman"/>
          <w:szCs w:val="22"/>
        </w:rPr>
        <w:t>admissibles</w:t>
      </w:r>
      <w:r w:rsidRPr="00A054D8">
        <w:rPr>
          <w:rFonts w:ascii="Lato" w:hAnsi="Lato" w:cs="Times New Roman"/>
          <w:szCs w:val="22"/>
        </w:rPr>
        <w:t>.</w:t>
      </w:r>
    </w:p>
    <w:p w14:paraId="71FEB010" w14:textId="364F2926" w:rsidR="008E7C80" w:rsidRPr="00A054D8" w:rsidRDefault="00CD0F05" w:rsidP="0056709C">
      <w:pPr>
        <w:pStyle w:val="Titre5"/>
      </w:pPr>
      <w:r w:rsidRPr="00A054D8">
        <w:t>3</w:t>
      </w:r>
      <w:r w:rsidR="00434470">
        <w:t>1</w:t>
      </w:r>
      <w:r w:rsidR="008E7C80" w:rsidRPr="00A054D8">
        <w:t>.2</w:t>
      </w:r>
      <w:r w:rsidR="008F1B71" w:rsidRPr="00A054D8">
        <w:t xml:space="preserve"> </w:t>
      </w:r>
      <w:r w:rsidR="008E7C80" w:rsidRPr="00A054D8">
        <w:t>Suspension de l</w:t>
      </w:r>
      <w:r w:rsidR="00065C16" w:rsidRPr="00A054D8">
        <w:t>’</w:t>
      </w:r>
      <w:r w:rsidR="008E7C80" w:rsidRPr="00A054D8">
        <w:t xml:space="preserve">exécution </w:t>
      </w:r>
      <w:r w:rsidR="008A1189" w:rsidRPr="00A054D8">
        <w:t>du projet</w:t>
      </w:r>
      <w:r w:rsidR="008E7C80" w:rsidRPr="00A054D8">
        <w:t xml:space="preserve"> par </w:t>
      </w:r>
      <w:r w:rsidR="009F760A">
        <w:t>le SPF Economie</w:t>
      </w:r>
    </w:p>
    <w:p w14:paraId="52B54F58" w14:textId="63C35A81"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peut suspendre l</w:t>
      </w:r>
      <w:r w:rsidR="00065C16" w:rsidRPr="00A054D8">
        <w:rPr>
          <w:rFonts w:ascii="Lato" w:hAnsi="Lato" w:cs="Times New Roman"/>
          <w:szCs w:val="22"/>
        </w:rPr>
        <w:t>’</w:t>
      </w:r>
      <w:r w:rsidR="008E7C80" w:rsidRPr="00A054D8">
        <w:rPr>
          <w:rFonts w:ascii="Lato" w:hAnsi="Lato" w:cs="Times New Roman"/>
          <w:szCs w:val="22"/>
        </w:rPr>
        <w:t xml:space="preserve">exécution de tout ou partie </w:t>
      </w:r>
      <w:r w:rsidR="008A1189" w:rsidRPr="00A054D8">
        <w:rPr>
          <w:rFonts w:ascii="Lato" w:hAnsi="Lato" w:cs="Times New Roman"/>
          <w:szCs w:val="22"/>
        </w:rPr>
        <w:t>du projet</w:t>
      </w:r>
      <w:r w:rsidR="00AF0AC6" w:rsidRPr="00A054D8">
        <w:rPr>
          <w:rFonts w:ascii="Lato" w:hAnsi="Lato" w:cs="Times New Roman"/>
          <w:szCs w:val="22"/>
        </w:rPr>
        <w:t xml:space="preserve"> </w:t>
      </w:r>
      <w:r w:rsidR="008D44E7" w:rsidRPr="00A054D8">
        <w:rPr>
          <w:rFonts w:ascii="Lato" w:hAnsi="Lato" w:cs="Times New Roman"/>
          <w:szCs w:val="22"/>
        </w:rPr>
        <w:t>si le</w:t>
      </w:r>
      <w:r w:rsidR="008E7C80" w:rsidRPr="00A054D8">
        <w:rPr>
          <w:rFonts w:ascii="Lato" w:hAnsi="Lato" w:cs="Times New Roman"/>
          <w:szCs w:val="22"/>
        </w:rPr>
        <w:t xml:space="preserve"> bénéficiaire a commis ou est soupçonné d’avoir commis des erreurs substantielles, des irrégularités, des fraudes ou un manquement grave à ses obligations dans le cadre de la procédure d</w:t>
      </w:r>
      <w:r w:rsidR="00065C16" w:rsidRPr="00A054D8">
        <w:rPr>
          <w:rFonts w:ascii="Lato" w:hAnsi="Lato" w:cs="Times New Roman"/>
          <w:szCs w:val="22"/>
        </w:rPr>
        <w:t>’</w:t>
      </w:r>
      <w:r w:rsidR="008E7C80" w:rsidRPr="00A054D8">
        <w:rPr>
          <w:rFonts w:ascii="Lato" w:hAnsi="Lato" w:cs="Times New Roman"/>
          <w:szCs w:val="22"/>
        </w:rPr>
        <w:t>attribution ou aux termes de la présente convention</w:t>
      </w:r>
      <w:r w:rsidR="00EC4FBA" w:rsidRPr="00A054D8">
        <w:rPr>
          <w:rFonts w:ascii="Lato" w:hAnsi="Lato" w:cs="Times New Roman"/>
          <w:szCs w:val="22"/>
        </w:rPr>
        <w:t>.</w:t>
      </w:r>
    </w:p>
    <w:p w14:paraId="10B1D4CA" w14:textId="77777777" w:rsidR="00EC4FBA" w:rsidRPr="00A054D8" w:rsidRDefault="00EC4FBA" w:rsidP="00D329C3">
      <w:pPr>
        <w:widowControl w:val="0"/>
        <w:jc w:val="both"/>
        <w:rPr>
          <w:rFonts w:ascii="Lato" w:hAnsi="Lato" w:cs="Times New Roman"/>
          <w:szCs w:val="22"/>
        </w:rPr>
      </w:pPr>
    </w:p>
    <w:p w14:paraId="113CF97D" w14:textId="40750165" w:rsidR="008E7C80" w:rsidRPr="00A054D8" w:rsidRDefault="008E7C80" w:rsidP="00D329C3">
      <w:pPr>
        <w:widowControl w:val="0"/>
        <w:jc w:val="both"/>
        <w:rPr>
          <w:rFonts w:ascii="Lato" w:hAnsi="Lato" w:cs="Times New Roman"/>
          <w:szCs w:val="22"/>
        </w:rPr>
      </w:pPr>
      <w:r w:rsidRPr="00A054D8">
        <w:rPr>
          <w:rFonts w:ascii="Lato" w:hAnsi="Lato" w:cs="Times New Roman"/>
          <w:szCs w:val="22"/>
        </w:rPr>
        <w:t>Avant de suspendre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001550E5" w:rsidRPr="00A054D8">
        <w:rPr>
          <w:rFonts w:ascii="Lato" w:hAnsi="Lato" w:cs="Times New Roman"/>
          <w:szCs w:val="22"/>
        </w:rPr>
        <w:t>adresse au bénéficiaire</w:t>
      </w:r>
      <w:r w:rsidRPr="00A054D8">
        <w:rPr>
          <w:rFonts w:ascii="Lato" w:hAnsi="Lato" w:cs="Times New Roman"/>
          <w:szCs w:val="22"/>
        </w:rPr>
        <w:t xml:space="preserve"> une notification formelle</w:t>
      </w:r>
      <w:r w:rsidR="00AF0AC6" w:rsidRPr="00A054D8">
        <w:rPr>
          <w:rFonts w:ascii="Lato" w:hAnsi="Lato" w:cs="Times New Roman"/>
          <w:szCs w:val="22"/>
        </w:rPr>
        <w:t xml:space="preserve"> </w:t>
      </w:r>
      <w:r w:rsidRPr="00A054D8">
        <w:rPr>
          <w:rFonts w:ascii="Lato" w:hAnsi="Lato" w:cs="Times New Roman"/>
          <w:szCs w:val="22"/>
        </w:rPr>
        <w:t>l</w:t>
      </w:r>
      <w:r w:rsidR="00065C16" w:rsidRPr="00A054D8">
        <w:rPr>
          <w:rFonts w:ascii="Lato" w:hAnsi="Lato" w:cs="Times New Roman"/>
          <w:szCs w:val="22"/>
        </w:rPr>
        <w:t>’</w:t>
      </w:r>
      <w:r w:rsidRPr="00A054D8">
        <w:rPr>
          <w:rFonts w:ascii="Lato" w:hAnsi="Lato" w:cs="Times New Roman"/>
          <w:szCs w:val="22"/>
        </w:rPr>
        <w:t>informant de son intention de suspendre l</w:t>
      </w:r>
      <w:r w:rsidR="00065C16" w:rsidRPr="00A054D8">
        <w:rPr>
          <w:rFonts w:ascii="Lato" w:hAnsi="Lato" w:cs="Times New Roman"/>
          <w:szCs w:val="22"/>
        </w:rPr>
        <w:t>’</w:t>
      </w:r>
      <w:r w:rsidRPr="00A054D8">
        <w:rPr>
          <w:rFonts w:ascii="Lato" w:hAnsi="Lato" w:cs="Times New Roman"/>
          <w:szCs w:val="22"/>
        </w:rPr>
        <w:t>exécution et de ses motivations et</w:t>
      </w:r>
      <w:r w:rsidR="00E6414E" w:rsidRPr="00A054D8">
        <w:rPr>
          <w:rFonts w:ascii="Lato" w:hAnsi="Lato" w:cs="Times New Roman"/>
          <w:szCs w:val="22"/>
        </w:rPr>
        <w:t xml:space="preserve"> </w:t>
      </w:r>
      <w:r w:rsidRPr="00A054D8">
        <w:rPr>
          <w:rFonts w:ascii="Lato" w:hAnsi="Lato" w:cs="Times New Roman"/>
          <w:szCs w:val="22"/>
        </w:rPr>
        <w:t>l’invitant à présenter ses observations dans un délai de 30 jours à compter de la réception de la notification.</w:t>
      </w:r>
    </w:p>
    <w:p w14:paraId="6B3BFB69" w14:textId="77777777" w:rsidR="008E7C80" w:rsidRPr="00A054D8" w:rsidRDefault="008E7C80" w:rsidP="00D329C3">
      <w:pPr>
        <w:widowControl w:val="0"/>
        <w:jc w:val="both"/>
        <w:rPr>
          <w:rFonts w:ascii="Lato" w:hAnsi="Lato" w:cs="Times New Roman"/>
          <w:szCs w:val="22"/>
        </w:rPr>
      </w:pPr>
    </w:p>
    <w:p w14:paraId="7728E486" w14:textId="469E42C9"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reçoit pas d</w:t>
      </w:r>
      <w:r w:rsidR="00065C16" w:rsidRPr="00A054D8">
        <w:rPr>
          <w:rFonts w:ascii="Lato" w:hAnsi="Lato" w:cs="Times New Roman"/>
          <w:szCs w:val="22"/>
        </w:rPr>
        <w:t>’</w:t>
      </w:r>
      <w:r w:rsidRPr="00A054D8">
        <w:rPr>
          <w:rFonts w:ascii="Lato" w:hAnsi="Lato" w:cs="Times New Roman"/>
          <w:szCs w:val="22"/>
        </w:rPr>
        <w:t>observations ou décide de poursuivre la procédure en dépit des observations reçues, elle notifie formellement la confirmation de la suspension. Dans le cas contraire, elle notifie formellement qu</w:t>
      </w:r>
      <w:r w:rsidR="00065C16" w:rsidRPr="00A054D8">
        <w:rPr>
          <w:rFonts w:ascii="Lato" w:hAnsi="Lato" w:cs="Times New Roman"/>
          <w:szCs w:val="22"/>
        </w:rPr>
        <w:t>’</w:t>
      </w:r>
      <w:r w:rsidRPr="00A054D8">
        <w:rPr>
          <w:rFonts w:ascii="Lato" w:hAnsi="Lato" w:cs="Times New Roman"/>
          <w:szCs w:val="22"/>
        </w:rPr>
        <w:t>elle met un terme à la procédure.</w:t>
      </w:r>
    </w:p>
    <w:p w14:paraId="76D3F2C5" w14:textId="77777777" w:rsidR="008E7C80" w:rsidRPr="00A054D8" w:rsidRDefault="008E7C80" w:rsidP="00D329C3">
      <w:pPr>
        <w:widowControl w:val="0"/>
        <w:jc w:val="both"/>
        <w:rPr>
          <w:rFonts w:ascii="Lato" w:hAnsi="Lato" w:cs="Times New Roman"/>
          <w:szCs w:val="22"/>
        </w:rPr>
      </w:pPr>
    </w:p>
    <w:p w14:paraId="3C1566C7"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La suspension prend effet cinq jours après réception par le </w:t>
      </w:r>
      <w:r w:rsidR="001550E5" w:rsidRPr="00A054D8">
        <w:rPr>
          <w:rFonts w:ascii="Lato" w:hAnsi="Lato" w:cs="Times New Roman"/>
          <w:szCs w:val="22"/>
        </w:rPr>
        <w:t>bénéficiaire</w:t>
      </w:r>
      <w:r w:rsidRPr="00A054D8">
        <w:rPr>
          <w:rFonts w:ascii="Lato" w:hAnsi="Lato" w:cs="Times New Roman"/>
          <w:szCs w:val="22"/>
        </w:rPr>
        <w:t xml:space="preserve"> de la n</w:t>
      </w:r>
      <w:r w:rsidR="00AF0AC6" w:rsidRPr="00A054D8">
        <w:rPr>
          <w:rFonts w:ascii="Lato" w:hAnsi="Lato" w:cs="Times New Roman"/>
          <w:szCs w:val="22"/>
        </w:rPr>
        <w:t xml:space="preserve">otification de la confirmation. </w:t>
      </w:r>
      <w:r w:rsidRPr="00A054D8">
        <w:rPr>
          <w:rFonts w:ascii="Lato" w:hAnsi="Lato" w:cs="Times New Roman"/>
          <w:szCs w:val="22"/>
        </w:rPr>
        <w:t>Elle est levée si les conditions de reprise de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00EC4FBA" w:rsidRPr="00A054D8">
        <w:rPr>
          <w:rFonts w:ascii="Lato" w:hAnsi="Lato" w:cs="Times New Roman"/>
          <w:szCs w:val="22"/>
        </w:rPr>
        <w:t xml:space="preserve"> sont réunies. </w:t>
      </w:r>
      <w:r w:rsidRPr="00A054D8">
        <w:rPr>
          <w:rFonts w:ascii="Lato" w:hAnsi="Lato" w:cs="Times New Roman"/>
          <w:szCs w:val="22"/>
        </w:rPr>
        <w:t xml:space="preserve">La levée de la suspension est formellement notifiée au </w:t>
      </w:r>
      <w:r w:rsidR="0096612B" w:rsidRPr="00A054D8">
        <w:rPr>
          <w:rFonts w:ascii="Lato" w:hAnsi="Lato" w:cs="Times New Roman"/>
          <w:szCs w:val="22"/>
        </w:rPr>
        <w:t>bénéficiaire</w:t>
      </w:r>
      <w:r w:rsidRPr="00A054D8">
        <w:rPr>
          <w:rFonts w:ascii="Lato" w:hAnsi="Lato" w:cs="Times New Roman"/>
          <w:szCs w:val="22"/>
        </w:rPr>
        <w:t xml:space="preserve"> et la convention est modifiée de manière à insérer la date de reprise </w:t>
      </w:r>
      <w:r w:rsidR="008A1189" w:rsidRPr="00A054D8">
        <w:rPr>
          <w:rFonts w:ascii="Lato" w:hAnsi="Lato" w:cs="Times New Roman"/>
          <w:szCs w:val="22"/>
        </w:rPr>
        <w:t>du projet</w:t>
      </w:r>
      <w:r w:rsidRPr="00A054D8">
        <w:rPr>
          <w:rFonts w:ascii="Lato" w:hAnsi="Lato" w:cs="Times New Roman"/>
          <w:szCs w:val="22"/>
        </w:rPr>
        <w:t xml:space="preserve">, à prolonger la durée </w:t>
      </w:r>
      <w:r w:rsidR="008A1189" w:rsidRPr="00A054D8">
        <w:rPr>
          <w:rFonts w:ascii="Lato" w:hAnsi="Lato" w:cs="Times New Roman"/>
          <w:szCs w:val="22"/>
        </w:rPr>
        <w:t>du projet</w:t>
      </w:r>
      <w:r w:rsidRPr="00A054D8">
        <w:rPr>
          <w:rFonts w:ascii="Lato" w:hAnsi="Lato" w:cs="Times New Roman"/>
          <w:szCs w:val="22"/>
        </w:rPr>
        <w:t xml:space="preserve"> et à effectuer les autres modifications nécessaires pour adapter </w:t>
      </w:r>
      <w:r w:rsidR="008A1189" w:rsidRPr="00A054D8">
        <w:rPr>
          <w:rFonts w:ascii="Lato" w:hAnsi="Lato" w:cs="Times New Roman"/>
          <w:szCs w:val="22"/>
        </w:rPr>
        <w:t>le projet</w:t>
      </w:r>
      <w:r w:rsidRPr="00A054D8">
        <w:rPr>
          <w:rFonts w:ascii="Lato" w:hAnsi="Lato" w:cs="Times New Roman"/>
          <w:szCs w:val="22"/>
        </w:rPr>
        <w:t xml:space="preserve"> à la nouvelle situation</w:t>
      </w:r>
      <w:r w:rsidR="00AC672D" w:rsidRPr="00A054D8">
        <w:rPr>
          <w:rFonts w:ascii="Lato" w:hAnsi="Lato" w:cs="Times New Roman"/>
          <w:szCs w:val="22"/>
        </w:rPr>
        <w:t>,</w:t>
      </w:r>
      <w:r w:rsidRPr="00A054D8">
        <w:rPr>
          <w:rFonts w:ascii="Lato" w:hAnsi="Lato" w:cs="Times New Roman"/>
          <w:szCs w:val="22"/>
        </w:rPr>
        <w:t xml:space="preserve"> sauf si la convention a déjà été résiliée</w:t>
      </w:r>
      <w:r w:rsidR="00AC672D" w:rsidRPr="00A054D8">
        <w:rPr>
          <w:rFonts w:ascii="Lato" w:hAnsi="Lato" w:cs="Times New Roman"/>
          <w:szCs w:val="22"/>
        </w:rPr>
        <w:t>.</w:t>
      </w:r>
    </w:p>
    <w:p w14:paraId="1C14B9D6" w14:textId="77777777" w:rsidR="008E7C80" w:rsidRPr="00A054D8" w:rsidRDefault="008E7C80" w:rsidP="00D329C3">
      <w:pPr>
        <w:widowControl w:val="0"/>
        <w:jc w:val="both"/>
        <w:rPr>
          <w:rFonts w:ascii="Lato" w:hAnsi="Lato" w:cs="Times New Roman"/>
          <w:szCs w:val="22"/>
        </w:rPr>
      </w:pPr>
    </w:p>
    <w:p w14:paraId="6229FC8A"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La suspension est levée à partir de la date de reprise fixée dans la modification. Cette date peut être antérieure à la date à laquelle la modification entre en vigueur.</w:t>
      </w:r>
    </w:p>
    <w:p w14:paraId="7FCA2401" w14:textId="77777777" w:rsidR="008E7C80" w:rsidRPr="00A054D8" w:rsidRDefault="008E7C80" w:rsidP="00D329C3">
      <w:pPr>
        <w:widowControl w:val="0"/>
        <w:jc w:val="both"/>
        <w:rPr>
          <w:rFonts w:ascii="Lato" w:hAnsi="Lato" w:cs="Times New Roman"/>
          <w:szCs w:val="22"/>
        </w:rPr>
      </w:pPr>
    </w:p>
    <w:p w14:paraId="4EE094FB" w14:textId="0B188475" w:rsidR="00130FD2"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coûts exposés durant la suspension ne sont pas </w:t>
      </w:r>
      <w:r w:rsidR="00C22DC0" w:rsidRPr="00A054D8">
        <w:rPr>
          <w:rFonts w:ascii="Lato" w:hAnsi="Lato" w:cs="Times New Roman"/>
          <w:szCs w:val="22"/>
        </w:rPr>
        <w:t>admissibles</w:t>
      </w:r>
      <w:r w:rsidR="00EC4FBA" w:rsidRPr="00A054D8">
        <w:rPr>
          <w:rFonts w:ascii="Lato" w:hAnsi="Lato" w:cs="Times New Roman"/>
          <w:szCs w:val="22"/>
        </w:rPr>
        <w:t xml:space="preserve">. </w:t>
      </w:r>
      <w:r w:rsidR="0096612B" w:rsidRPr="00A054D8">
        <w:rPr>
          <w:rFonts w:ascii="Lato" w:hAnsi="Lato" w:cs="Times New Roman"/>
          <w:szCs w:val="22"/>
        </w:rPr>
        <w:t>Le bénéficiaire ne peu</w:t>
      </w:r>
      <w:r w:rsidRPr="00A054D8">
        <w:rPr>
          <w:rFonts w:ascii="Lato" w:hAnsi="Lato" w:cs="Times New Roman"/>
          <w:szCs w:val="22"/>
        </w:rPr>
        <w:t>t pas réclamer de dommages-intérêts en raison d</w:t>
      </w:r>
      <w:r w:rsidR="00065C16" w:rsidRPr="00A054D8">
        <w:rPr>
          <w:rFonts w:ascii="Lato" w:hAnsi="Lato" w:cs="Times New Roman"/>
          <w:szCs w:val="22"/>
        </w:rPr>
        <w:t>’</w:t>
      </w:r>
      <w:r w:rsidRPr="00A054D8">
        <w:rPr>
          <w:rFonts w:ascii="Lato" w:hAnsi="Lato" w:cs="Times New Roman"/>
          <w:szCs w:val="22"/>
        </w:rPr>
        <w:t xml:space="preserve">une suspension par </w:t>
      </w:r>
      <w:r w:rsidR="009F760A">
        <w:rPr>
          <w:rFonts w:ascii="Lato" w:hAnsi="Lato" w:cs="Times New Roman"/>
          <w:szCs w:val="22"/>
        </w:rPr>
        <w:t>le SPF Economie</w:t>
      </w:r>
      <w:r w:rsidR="00AC672D" w:rsidRPr="00A054D8">
        <w:rPr>
          <w:rFonts w:ascii="Lato" w:hAnsi="Lato" w:cs="Times New Roman"/>
          <w:szCs w:val="22"/>
        </w:rPr>
        <w:t>.</w:t>
      </w:r>
      <w:r w:rsidR="004E3FF1" w:rsidRPr="00A054D8">
        <w:rPr>
          <w:rFonts w:ascii="Lato" w:hAnsi="Lato" w:cs="Times New Roman"/>
          <w:szCs w:val="22"/>
        </w:rPr>
        <w:t xml:space="preserve"> </w:t>
      </w:r>
      <w:r w:rsidRPr="00A054D8">
        <w:rPr>
          <w:rFonts w:ascii="Lato" w:hAnsi="Lato" w:cs="Times New Roman"/>
          <w:szCs w:val="22"/>
        </w:rPr>
        <w:t>La suspension de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Pr="00A054D8">
        <w:rPr>
          <w:rFonts w:ascii="Lato" w:hAnsi="Lato" w:cs="Times New Roman"/>
          <w:szCs w:val="22"/>
        </w:rPr>
        <w:t xml:space="preserve"> ne modifie en rien le droit de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de résilier la convention</w:t>
      </w:r>
      <w:r w:rsidR="00AC672D" w:rsidRPr="00A054D8">
        <w:rPr>
          <w:rFonts w:ascii="Lato" w:hAnsi="Lato" w:cs="Times New Roman"/>
          <w:szCs w:val="22"/>
        </w:rPr>
        <w:t>,</w:t>
      </w:r>
      <w:r w:rsidRPr="00A054D8">
        <w:rPr>
          <w:rFonts w:ascii="Lato" w:hAnsi="Lato" w:cs="Times New Roman"/>
          <w:szCs w:val="22"/>
        </w:rPr>
        <w:t xml:space="preserve"> de réduire la subvention ou de recouvrer les montants indûment payés</w:t>
      </w:r>
      <w:r w:rsidR="00AC672D" w:rsidRPr="00A054D8">
        <w:rPr>
          <w:rFonts w:ascii="Lato" w:hAnsi="Lato" w:cs="Times New Roman"/>
          <w:szCs w:val="22"/>
        </w:rPr>
        <w:t>.</w:t>
      </w:r>
    </w:p>
    <w:p w14:paraId="63D53C80" w14:textId="4F22DF53" w:rsidR="000D5525" w:rsidRPr="00A054D8" w:rsidRDefault="008E7C80" w:rsidP="00C1699D">
      <w:pPr>
        <w:pStyle w:val="Titre4"/>
      </w:pPr>
      <w:bookmarkStart w:id="86" w:name="_Toc364324929"/>
      <w:r w:rsidRPr="00A054D8">
        <w:t xml:space="preserve">RÉSILIATION DE LA CONVENTION </w:t>
      </w:r>
      <w:bookmarkEnd w:id="86"/>
    </w:p>
    <w:p w14:paraId="067EEC9F" w14:textId="3024D2B7" w:rsidR="008E7C80" w:rsidRPr="00A054D8" w:rsidRDefault="00CD0F05" w:rsidP="0056709C">
      <w:pPr>
        <w:pStyle w:val="Titre5"/>
      </w:pPr>
      <w:bookmarkStart w:id="87" w:name="_Toc364324930"/>
      <w:r w:rsidRPr="00A054D8">
        <w:t>3</w:t>
      </w:r>
      <w:r w:rsidR="00434470">
        <w:t>2</w:t>
      </w:r>
      <w:r w:rsidR="008E7C80" w:rsidRPr="00A054D8">
        <w:t>.1</w:t>
      </w:r>
      <w:r w:rsidR="008F1B71" w:rsidRPr="00A054D8">
        <w:t xml:space="preserve"> </w:t>
      </w:r>
      <w:r w:rsidR="00F11D72" w:rsidRPr="00A054D8">
        <w:t>Résiliation de la convention par le bénéficiaire</w:t>
      </w:r>
      <w:bookmarkEnd w:id="87"/>
    </w:p>
    <w:p w14:paraId="4E483560" w14:textId="462C3BE8" w:rsidR="008E7C80" w:rsidRPr="00A054D8" w:rsidRDefault="00F722C6" w:rsidP="00D329C3">
      <w:pPr>
        <w:widowControl w:val="0"/>
        <w:jc w:val="both"/>
        <w:rPr>
          <w:rFonts w:ascii="Lato" w:hAnsi="Lato" w:cs="Times New Roman"/>
          <w:szCs w:val="22"/>
        </w:rPr>
      </w:pPr>
      <w:r w:rsidRPr="00A054D8">
        <w:rPr>
          <w:rFonts w:ascii="Lato" w:hAnsi="Lato" w:cs="Times New Roman"/>
          <w:szCs w:val="22"/>
        </w:rPr>
        <w:t>Le bénéficiaire</w:t>
      </w:r>
      <w:r w:rsidR="00D9614A" w:rsidRPr="00A054D8">
        <w:rPr>
          <w:rFonts w:ascii="Lato" w:hAnsi="Lato" w:cs="Times New Roman"/>
          <w:szCs w:val="22"/>
        </w:rPr>
        <w:t xml:space="preserve"> peu</w:t>
      </w:r>
      <w:r w:rsidR="008E7C80" w:rsidRPr="00A054D8">
        <w:rPr>
          <w:rFonts w:ascii="Lato" w:hAnsi="Lato" w:cs="Times New Roman"/>
          <w:szCs w:val="22"/>
        </w:rPr>
        <w:t>t résilier la convention.</w:t>
      </w:r>
      <w:r w:rsidRPr="00A054D8">
        <w:rPr>
          <w:rFonts w:ascii="Lato" w:hAnsi="Lato" w:cs="Times New Roman"/>
          <w:szCs w:val="22"/>
        </w:rPr>
        <w:t xml:space="preserve"> </w:t>
      </w:r>
      <w:r w:rsidR="008E7C80" w:rsidRPr="00A054D8">
        <w:rPr>
          <w:rFonts w:ascii="Lato" w:hAnsi="Lato" w:cs="Times New Roman"/>
          <w:szCs w:val="22"/>
        </w:rPr>
        <w:t xml:space="preserve">Le </w:t>
      </w:r>
      <w:r w:rsidR="00904043" w:rsidRPr="00A054D8">
        <w:rPr>
          <w:rFonts w:ascii="Lato" w:hAnsi="Lato" w:cs="Times New Roman"/>
          <w:szCs w:val="22"/>
        </w:rPr>
        <w:t>bénéficia</w:t>
      </w:r>
      <w:r w:rsidR="004D7B55" w:rsidRPr="00A054D8">
        <w:rPr>
          <w:rFonts w:ascii="Lato" w:hAnsi="Lato" w:cs="Times New Roman"/>
          <w:szCs w:val="22"/>
        </w:rPr>
        <w:t>ire</w:t>
      </w:r>
      <w:r w:rsidR="008E7C80" w:rsidRPr="00A054D8">
        <w:rPr>
          <w:rFonts w:ascii="Lato" w:hAnsi="Lato" w:cs="Times New Roman"/>
          <w:szCs w:val="22"/>
        </w:rPr>
        <w:t xml:space="preserve"> doit notifier formellement la résiliation </w:t>
      </w:r>
      <w:r w:rsidR="00895CFF">
        <w:rPr>
          <w:rFonts w:ascii="Lato" w:hAnsi="Lato" w:cs="Times New Roman"/>
          <w:szCs w:val="22"/>
        </w:rPr>
        <w:t>au SPF Economie</w:t>
      </w:r>
      <w:r w:rsidR="00AC672D" w:rsidRPr="00A054D8">
        <w:rPr>
          <w:rFonts w:ascii="Lato" w:hAnsi="Lato" w:cs="Times New Roman"/>
          <w:szCs w:val="22"/>
        </w:rPr>
        <w:t>,</w:t>
      </w:r>
      <w:r w:rsidR="008E7C80" w:rsidRPr="00A054D8">
        <w:rPr>
          <w:rFonts w:ascii="Lato" w:hAnsi="Lato" w:cs="Times New Roman"/>
          <w:szCs w:val="22"/>
        </w:rPr>
        <w:t xml:space="preserve"> en précisant</w:t>
      </w:r>
      <w:r w:rsidR="00AF0AC6" w:rsidRPr="00A054D8">
        <w:rPr>
          <w:rFonts w:ascii="Lato" w:hAnsi="Lato" w:cs="Times New Roman"/>
          <w:szCs w:val="22"/>
        </w:rPr>
        <w:t xml:space="preserve"> </w:t>
      </w:r>
      <w:r w:rsidR="008E7C80" w:rsidRPr="00A054D8">
        <w:rPr>
          <w:rFonts w:ascii="Lato" w:hAnsi="Lato" w:cs="Times New Roman"/>
          <w:szCs w:val="22"/>
        </w:rPr>
        <w:t>ses motivations et</w:t>
      </w:r>
      <w:r w:rsidR="00E25427" w:rsidRPr="00A054D8">
        <w:rPr>
          <w:rFonts w:ascii="Lato" w:hAnsi="Lato" w:cs="Times New Roman"/>
          <w:szCs w:val="22"/>
        </w:rPr>
        <w:t xml:space="preserve"> </w:t>
      </w:r>
      <w:r w:rsidRPr="00A054D8">
        <w:rPr>
          <w:rFonts w:ascii="Lato" w:hAnsi="Lato" w:cs="Times New Roman"/>
          <w:szCs w:val="22"/>
        </w:rPr>
        <w:t xml:space="preserve">la date à </w:t>
      </w:r>
      <w:r w:rsidR="008E7C80" w:rsidRPr="00A054D8">
        <w:rPr>
          <w:rFonts w:ascii="Lato" w:hAnsi="Lato" w:cs="Times New Roman"/>
          <w:szCs w:val="22"/>
        </w:rPr>
        <w:t>laquelle la résiliation prend effet. Cette date doit être postérieure à la notification.</w:t>
      </w:r>
      <w:r w:rsidR="000D5525" w:rsidRPr="00A054D8">
        <w:rPr>
          <w:rFonts w:ascii="Lato" w:hAnsi="Lato" w:cs="Times New Roman"/>
          <w:szCs w:val="22"/>
        </w:rPr>
        <w:t xml:space="preserve"> La résiliation prend effet à la date indiquée dans la notification.</w:t>
      </w:r>
    </w:p>
    <w:p w14:paraId="433484C2" w14:textId="77777777" w:rsidR="008E7C80" w:rsidRPr="00A054D8" w:rsidRDefault="008E7C80" w:rsidP="00D329C3">
      <w:pPr>
        <w:widowControl w:val="0"/>
        <w:jc w:val="both"/>
        <w:rPr>
          <w:rFonts w:ascii="Lato" w:hAnsi="Lato" w:cs="Times New Roman"/>
          <w:szCs w:val="22"/>
        </w:rPr>
      </w:pPr>
    </w:p>
    <w:p w14:paraId="50D5DAFF" w14:textId="1B6BA152"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En l’absence de motivation ou 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considère que les motivations avancées ne sont pas de nature à justifier la résiliation, la résiliation de la convention est réputée «</w:t>
      </w:r>
      <w:r w:rsidR="004F3DCF" w:rsidRPr="00A054D8">
        <w:rPr>
          <w:rFonts w:ascii="Lato" w:hAnsi="Lato" w:cs="Times New Roman"/>
          <w:szCs w:val="22"/>
        </w:rPr>
        <w:t> </w:t>
      </w:r>
      <w:r w:rsidRPr="00A054D8">
        <w:rPr>
          <w:rFonts w:ascii="Lato" w:hAnsi="Lato" w:cs="Times New Roman"/>
          <w:szCs w:val="22"/>
        </w:rPr>
        <w:t>abusive</w:t>
      </w:r>
      <w:r w:rsidR="004F3DCF" w:rsidRPr="00A054D8">
        <w:rPr>
          <w:rFonts w:ascii="Lato" w:hAnsi="Lato" w:cs="Times New Roman"/>
          <w:szCs w:val="22"/>
        </w:rPr>
        <w:t> </w:t>
      </w:r>
      <w:r w:rsidRPr="00A054D8">
        <w:rPr>
          <w:rFonts w:ascii="Lato" w:hAnsi="Lato" w:cs="Times New Roman"/>
          <w:szCs w:val="22"/>
        </w:rPr>
        <w:t>».</w:t>
      </w:r>
    </w:p>
    <w:p w14:paraId="373F3E48" w14:textId="77777777" w:rsidR="008E7C80" w:rsidRPr="00A054D8" w:rsidRDefault="008E7C80" w:rsidP="00D329C3">
      <w:pPr>
        <w:widowControl w:val="0"/>
        <w:jc w:val="both"/>
        <w:rPr>
          <w:rFonts w:ascii="Lato" w:hAnsi="Lato" w:cs="Times New Roman"/>
          <w:szCs w:val="22"/>
        </w:rPr>
      </w:pPr>
    </w:p>
    <w:p w14:paraId="10451B3D"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 </w:t>
      </w:r>
      <w:r w:rsidR="00D9614A" w:rsidRPr="00A054D8">
        <w:rPr>
          <w:rFonts w:ascii="Lato" w:hAnsi="Lato" w:cs="Times New Roman"/>
          <w:szCs w:val="22"/>
        </w:rPr>
        <w:t>bénéficiaire</w:t>
      </w:r>
      <w:r w:rsidRPr="00A054D8">
        <w:rPr>
          <w:rFonts w:ascii="Lato" w:hAnsi="Lato" w:cs="Times New Roman"/>
          <w:szCs w:val="22"/>
        </w:rPr>
        <w:t xml:space="preserve"> doit soumettre, dans les 60 jours qui suivent la prise d</w:t>
      </w:r>
      <w:r w:rsidR="00065C16" w:rsidRPr="00A054D8">
        <w:rPr>
          <w:rFonts w:ascii="Lato" w:hAnsi="Lato" w:cs="Times New Roman"/>
          <w:szCs w:val="22"/>
        </w:rPr>
        <w:t>’</w:t>
      </w:r>
      <w:r w:rsidRPr="00A054D8">
        <w:rPr>
          <w:rFonts w:ascii="Lato" w:hAnsi="Lato" w:cs="Times New Roman"/>
          <w:szCs w:val="22"/>
        </w:rPr>
        <w:t>effet de la résiliation</w:t>
      </w:r>
      <w:r w:rsidR="00AF0AC6" w:rsidRPr="00A054D8">
        <w:rPr>
          <w:rFonts w:ascii="Lato" w:hAnsi="Lato" w:cs="Times New Roman"/>
          <w:szCs w:val="22"/>
        </w:rPr>
        <w:t xml:space="preserve">, </w:t>
      </w:r>
      <w:r w:rsidRPr="00A054D8">
        <w:rPr>
          <w:rFonts w:ascii="Lato" w:hAnsi="Lato" w:cs="Times New Roman"/>
          <w:szCs w:val="22"/>
        </w:rPr>
        <w:t xml:space="preserve">un rapport </w:t>
      </w:r>
      <w:r w:rsidRPr="00A054D8">
        <w:rPr>
          <w:rFonts w:ascii="Lato" w:hAnsi="Lato" w:cs="Times New Roman"/>
          <w:szCs w:val="22"/>
        </w:rPr>
        <w:lastRenderedPageBreak/>
        <w:t>périodique (pour la période de rapport ouverte jusqu’à la résiliation</w:t>
      </w:r>
      <w:r w:rsidR="00EC4FBA" w:rsidRPr="00A054D8">
        <w:rPr>
          <w:rFonts w:ascii="Lato" w:hAnsi="Lato" w:cs="Times New Roman"/>
          <w:szCs w:val="22"/>
        </w:rPr>
        <w:t>)</w:t>
      </w:r>
      <w:r w:rsidRPr="00A054D8">
        <w:rPr>
          <w:rFonts w:ascii="Lato" w:hAnsi="Lato" w:cs="Times New Roman"/>
          <w:szCs w:val="22"/>
        </w:rPr>
        <w:t xml:space="preserve"> et</w:t>
      </w:r>
      <w:r w:rsidR="00EC4FBA" w:rsidRPr="00A054D8">
        <w:rPr>
          <w:rFonts w:ascii="Lato" w:hAnsi="Lato" w:cs="Times New Roman"/>
          <w:szCs w:val="22"/>
        </w:rPr>
        <w:t xml:space="preserve"> </w:t>
      </w:r>
      <w:r w:rsidRPr="00A054D8">
        <w:rPr>
          <w:rFonts w:ascii="Lato" w:hAnsi="Lato" w:cs="Times New Roman"/>
          <w:szCs w:val="22"/>
        </w:rPr>
        <w:t>le rapport final</w:t>
      </w:r>
      <w:r w:rsidR="00AC672D" w:rsidRPr="00A054D8">
        <w:rPr>
          <w:rFonts w:ascii="Lato" w:hAnsi="Lato" w:cs="Times New Roman"/>
          <w:szCs w:val="22"/>
        </w:rPr>
        <w:t>.</w:t>
      </w:r>
    </w:p>
    <w:p w14:paraId="4632A6C9" w14:textId="77777777" w:rsidR="008E7C80" w:rsidRPr="00A054D8" w:rsidRDefault="008E7C80" w:rsidP="00D329C3">
      <w:pPr>
        <w:widowControl w:val="0"/>
        <w:jc w:val="both"/>
        <w:rPr>
          <w:rFonts w:ascii="Lato" w:hAnsi="Lato" w:cs="Times New Roman"/>
          <w:szCs w:val="22"/>
        </w:rPr>
      </w:pPr>
    </w:p>
    <w:p w14:paraId="20354CA1" w14:textId="3AB496DB"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ne reçoit pas les rapports dans les délais </w:t>
      </w:r>
      <w:r w:rsidR="005F5A49">
        <w:rPr>
          <w:rFonts w:ascii="Lato" w:hAnsi="Lato" w:cs="Times New Roman"/>
          <w:szCs w:val="22"/>
        </w:rPr>
        <w:t xml:space="preserve">prévus </w:t>
      </w:r>
      <w:r w:rsidRPr="00A054D8">
        <w:rPr>
          <w:rFonts w:ascii="Lato" w:hAnsi="Lato" w:cs="Times New Roman"/>
          <w:szCs w:val="22"/>
        </w:rPr>
        <w:t>(voir plus haut), seuls les coûts inclus dans un rapport périodique appro</w:t>
      </w:r>
      <w:r w:rsidR="00EC4FBA" w:rsidRPr="00A054D8">
        <w:rPr>
          <w:rFonts w:ascii="Lato" w:hAnsi="Lato" w:cs="Times New Roman"/>
          <w:szCs w:val="22"/>
        </w:rPr>
        <w:t xml:space="preserve">uvé sont pris en considération.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calcule le montant final de la subvention et le solde</w:t>
      </w:r>
      <w:r w:rsidR="00F16C01" w:rsidRPr="00A054D8">
        <w:rPr>
          <w:rFonts w:ascii="Lato" w:hAnsi="Lato" w:cs="Times New Roman"/>
          <w:szCs w:val="22"/>
        </w:rPr>
        <w:t xml:space="preserve"> </w:t>
      </w:r>
      <w:r w:rsidRPr="00A054D8">
        <w:rPr>
          <w:rFonts w:ascii="Lato" w:hAnsi="Lato" w:cs="Times New Roman"/>
          <w:szCs w:val="22"/>
        </w:rPr>
        <w:t xml:space="preserve">sur la base des rapports présentés. Seuls les coûts exposés jusqu’à la résiliation sont </w:t>
      </w:r>
      <w:r w:rsidR="00C22DC0" w:rsidRPr="00A054D8">
        <w:rPr>
          <w:rFonts w:ascii="Lato" w:hAnsi="Lato" w:cs="Times New Roman"/>
          <w:szCs w:val="22"/>
        </w:rPr>
        <w:t>admissibles</w:t>
      </w:r>
      <w:r w:rsidRPr="00A054D8">
        <w:rPr>
          <w:rFonts w:ascii="Lato" w:hAnsi="Lato" w:cs="Times New Roman"/>
          <w:szCs w:val="22"/>
        </w:rPr>
        <w:t xml:space="preserve">. Les coûts relatifs aux contrats à exécuter seulement après la résiliation ne sont pas </w:t>
      </w:r>
      <w:r w:rsidR="00C22DC0" w:rsidRPr="00A054D8">
        <w:rPr>
          <w:rFonts w:ascii="Lato" w:hAnsi="Lato" w:cs="Times New Roman"/>
          <w:szCs w:val="22"/>
        </w:rPr>
        <w:t>admissibles</w:t>
      </w:r>
      <w:r w:rsidRPr="00A054D8">
        <w:rPr>
          <w:rFonts w:ascii="Lato" w:hAnsi="Lato" w:cs="Times New Roman"/>
          <w:szCs w:val="22"/>
        </w:rPr>
        <w:t>.</w:t>
      </w:r>
    </w:p>
    <w:p w14:paraId="37C98DA3" w14:textId="77777777" w:rsidR="008E7C80" w:rsidRPr="00A054D8" w:rsidRDefault="008E7C80" w:rsidP="00D329C3">
      <w:pPr>
        <w:widowControl w:val="0"/>
        <w:jc w:val="both"/>
        <w:rPr>
          <w:rFonts w:ascii="Lato" w:hAnsi="Lato" w:cs="Times New Roman"/>
          <w:szCs w:val="22"/>
        </w:rPr>
      </w:pPr>
    </w:p>
    <w:p w14:paraId="4BDB9D82" w14:textId="203D6822" w:rsidR="008E7C80" w:rsidRPr="00A054D8" w:rsidRDefault="008E7C80" w:rsidP="00D329C3">
      <w:pPr>
        <w:widowControl w:val="0"/>
        <w:jc w:val="both"/>
        <w:rPr>
          <w:rFonts w:ascii="Lato" w:hAnsi="Lato" w:cs="Times New Roman"/>
          <w:szCs w:val="22"/>
        </w:rPr>
      </w:pPr>
      <w:r w:rsidRPr="00A054D8">
        <w:rPr>
          <w:rFonts w:ascii="Lato" w:hAnsi="Lato" w:cs="Times New Roman"/>
          <w:szCs w:val="22"/>
        </w:rPr>
        <w:t>Une résiliation abusive peut entraîner une réduction de la subvention</w:t>
      </w:r>
      <w:r w:rsidR="00AC672D" w:rsidRPr="00A054D8">
        <w:rPr>
          <w:rFonts w:ascii="Lato" w:hAnsi="Lato" w:cs="Times New Roman"/>
          <w:szCs w:val="22"/>
        </w:rPr>
        <w:t>.</w:t>
      </w:r>
      <w:r w:rsidR="004E3FF1" w:rsidRPr="00A054D8">
        <w:rPr>
          <w:rFonts w:ascii="Lato" w:hAnsi="Lato" w:cs="Times New Roman"/>
          <w:szCs w:val="22"/>
        </w:rPr>
        <w:t xml:space="preserve"> </w:t>
      </w:r>
      <w:r w:rsidRPr="00A054D8">
        <w:rPr>
          <w:rFonts w:ascii="Lato" w:hAnsi="Lato" w:cs="Times New Roman"/>
          <w:szCs w:val="22"/>
        </w:rPr>
        <w:t>Après la r</w:t>
      </w:r>
      <w:r w:rsidR="009547D3" w:rsidRPr="00A054D8">
        <w:rPr>
          <w:rFonts w:ascii="Lato" w:hAnsi="Lato" w:cs="Times New Roman"/>
          <w:szCs w:val="22"/>
        </w:rPr>
        <w:t>ésiliation, les obligations du bénéficiaire</w:t>
      </w:r>
      <w:r w:rsidR="00CD0F05" w:rsidRPr="00A054D8">
        <w:rPr>
          <w:rFonts w:ascii="Lato" w:hAnsi="Lato" w:cs="Times New Roman"/>
          <w:szCs w:val="22"/>
        </w:rPr>
        <w:t xml:space="preserve"> </w:t>
      </w:r>
      <w:r w:rsidRPr="00A054D8">
        <w:rPr>
          <w:rFonts w:ascii="Lato" w:hAnsi="Lato" w:cs="Times New Roman"/>
          <w:szCs w:val="22"/>
        </w:rPr>
        <w:t>continuent de s’appliquer.</w:t>
      </w:r>
    </w:p>
    <w:p w14:paraId="433673B8" w14:textId="189C3ECE" w:rsidR="008E7C80" w:rsidRPr="00A054D8" w:rsidRDefault="0097314F" w:rsidP="0056709C">
      <w:pPr>
        <w:pStyle w:val="Titre5"/>
      </w:pPr>
      <w:bookmarkStart w:id="88" w:name="_Toc364324933"/>
      <w:r w:rsidRPr="00A054D8">
        <w:t>3</w:t>
      </w:r>
      <w:r w:rsidR="00434470">
        <w:t>2</w:t>
      </w:r>
      <w:r w:rsidR="00F611C8" w:rsidRPr="00A054D8">
        <w:t>.2</w:t>
      </w:r>
      <w:r w:rsidR="008F1B71" w:rsidRPr="00A054D8">
        <w:t xml:space="preserve"> </w:t>
      </w:r>
      <w:r w:rsidR="008E7C80" w:rsidRPr="00A054D8">
        <w:t xml:space="preserve">Résiliation de la convention par </w:t>
      </w:r>
      <w:r w:rsidR="009F760A">
        <w:t>le SPF Economie</w:t>
      </w:r>
      <w:bookmarkEnd w:id="88"/>
    </w:p>
    <w:p w14:paraId="262363FB" w14:textId="77777777" w:rsidR="00434470"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peut résilier la convention, si</w:t>
      </w:r>
      <w:r w:rsidR="004F3DCF" w:rsidRPr="00A054D8">
        <w:rPr>
          <w:rFonts w:ascii="Lato" w:hAnsi="Lato" w:cs="Times New Roman"/>
          <w:szCs w:val="22"/>
        </w:rPr>
        <w:t> </w:t>
      </w:r>
      <w:r w:rsidR="008E7C80" w:rsidRPr="00A054D8">
        <w:rPr>
          <w:rFonts w:ascii="Lato" w:hAnsi="Lato" w:cs="Times New Roman"/>
          <w:szCs w:val="22"/>
        </w:rPr>
        <w:t>:</w:t>
      </w:r>
    </w:p>
    <w:p w14:paraId="63B12A1E" w14:textId="77777777" w:rsidR="00434470" w:rsidRDefault="00434470" w:rsidP="00D329C3">
      <w:pPr>
        <w:widowControl w:val="0"/>
        <w:jc w:val="both"/>
        <w:rPr>
          <w:rFonts w:ascii="Lato" w:hAnsi="Lato" w:cs="Times New Roman"/>
          <w:szCs w:val="22"/>
        </w:rPr>
      </w:pPr>
    </w:p>
    <w:p w14:paraId="5FF36772" w14:textId="17D476A7" w:rsidR="00434470" w:rsidRDefault="008E7C80"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un changement juridique, financier, technique, d’organisation ou d</w:t>
      </w:r>
      <w:r w:rsidR="005C1355" w:rsidRPr="00434470">
        <w:rPr>
          <w:rFonts w:ascii="Lato" w:hAnsi="Lato" w:cs="Times New Roman"/>
          <w:szCs w:val="22"/>
        </w:rPr>
        <w:t xml:space="preserve">e contrôle dans la situation du bénéficiaire </w:t>
      </w:r>
      <w:r w:rsidRPr="00434470">
        <w:rPr>
          <w:rFonts w:ascii="Lato" w:hAnsi="Lato" w:cs="Times New Roman"/>
          <w:szCs w:val="22"/>
        </w:rPr>
        <w:t xml:space="preserve">ou de </w:t>
      </w:r>
      <w:r w:rsidR="005C1355" w:rsidRPr="00434470">
        <w:rPr>
          <w:rFonts w:ascii="Lato" w:hAnsi="Lato" w:cs="Times New Roman"/>
          <w:szCs w:val="22"/>
        </w:rPr>
        <w:t>ses tiers liés,</w:t>
      </w:r>
      <w:r w:rsidRPr="00434470">
        <w:rPr>
          <w:rFonts w:ascii="Lato" w:hAnsi="Lato" w:cs="Times New Roman"/>
          <w:szCs w:val="22"/>
        </w:rPr>
        <w:t xml:space="preserve"> est susceptible de compromettre notablement l</w:t>
      </w:r>
      <w:r w:rsidR="00065C16" w:rsidRPr="00434470">
        <w:rPr>
          <w:rFonts w:ascii="Lato" w:hAnsi="Lato" w:cs="Times New Roman"/>
          <w:szCs w:val="22"/>
        </w:rPr>
        <w:t>’</w:t>
      </w:r>
      <w:r w:rsidRPr="00434470">
        <w:rPr>
          <w:rFonts w:ascii="Lato" w:hAnsi="Lato" w:cs="Times New Roman"/>
          <w:szCs w:val="22"/>
        </w:rPr>
        <w:t xml:space="preserve">exécution </w:t>
      </w:r>
      <w:r w:rsidR="008A1189" w:rsidRPr="00434470">
        <w:rPr>
          <w:rFonts w:ascii="Lato" w:hAnsi="Lato" w:cs="Times New Roman"/>
          <w:szCs w:val="22"/>
        </w:rPr>
        <w:t>du projet</w:t>
      </w:r>
      <w:r w:rsidRPr="00434470">
        <w:rPr>
          <w:rFonts w:ascii="Lato" w:hAnsi="Lato" w:cs="Times New Roman"/>
          <w:szCs w:val="22"/>
        </w:rPr>
        <w:t xml:space="preserve"> ou de la retarder, ou de remettre en cause la décision d’octroi de la subvention</w:t>
      </w:r>
      <w:r w:rsidR="004F3DCF" w:rsidRPr="00434470">
        <w:rPr>
          <w:rFonts w:ascii="Lato" w:hAnsi="Lato" w:cs="Times New Roman"/>
          <w:szCs w:val="22"/>
        </w:rPr>
        <w:t> </w:t>
      </w:r>
      <w:r w:rsidRPr="00434470">
        <w:rPr>
          <w:rFonts w:ascii="Lato" w:hAnsi="Lato" w:cs="Times New Roman"/>
          <w:szCs w:val="22"/>
        </w:rPr>
        <w:t>;</w:t>
      </w:r>
    </w:p>
    <w:p w14:paraId="4CD8B045" w14:textId="77777777" w:rsidR="00434470" w:rsidRDefault="00434470" w:rsidP="00434470">
      <w:pPr>
        <w:pStyle w:val="Paragraphedeliste"/>
        <w:widowControl w:val="0"/>
        <w:jc w:val="both"/>
        <w:rPr>
          <w:rFonts w:ascii="Lato" w:hAnsi="Lato" w:cs="Times New Roman"/>
          <w:szCs w:val="22"/>
        </w:rPr>
      </w:pPr>
    </w:p>
    <w:p w14:paraId="00CD70E6" w14:textId="77777777" w:rsidR="00434470" w:rsidRDefault="008E7C80"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l</w:t>
      </w:r>
      <w:r w:rsidR="00065C16" w:rsidRPr="00434470">
        <w:rPr>
          <w:rFonts w:ascii="Lato" w:hAnsi="Lato" w:cs="Times New Roman"/>
          <w:szCs w:val="22"/>
        </w:rPr>
        <w:t>’</w:t>
      </w:r>
      <w:r w:rsidRPr="00434470">
        <w:rPr>
          <w:rFonts w:ascii="Lato" w:hAnsi="Lato" w:cs="Times New Roman"/>
          <w:szCs w:val="22"/>
        </w:rPr>
        <w:t xml:space="preserve">exécution </w:t>
      </w:r>
      <w:r w:rsidR="008A1189" w:rsidRPr="00434470">
        <w:rPr>
          <w:rFonts w:ascii="Lato" w:hAnsi="Lato" w:cs="Times New Roman"/>
          <w:szCs w:val="22"/>
        </w:rPr>
        <w:t>du projet</w:t>
      </w:r>
      <w:r w:rsidRPr="00434470">
        <w:rPr>
          <w:rFonts w:ascii="Lato" w:hAnsi="Lato" w:cs="Times New Roman"/>
          <w:szCs w:val="22"/>
        </w:rPr>
        <w:t xml:space="preserve"> est empêchée par un cas de force majeure</w:t>
      </w:r>
      <w:r w:rsidR="00F16C01" w:rsidRPr="00434470">
        <w:rPr>
          <w:rFonts w:ascii="Lato" w:hAnsi="Lato" w:cs="Times New Roman"/>
          <w:szCs w:val="22"/>
        </w:rPr>
        <w:t xml:space="preserve"> </w:t>
      </w:r>
      <w:r w:rsidRPr="00434470">
        <w:rPr>
          <w:rFonts w:ascii="Lato" w:hAnsi="Lato" w:cs="Times New Roman"/>
          <w:szCs w:val="22"/>
        </w:rPr>
        <w:t xml:space="preserve">ou suspendue par le </w:t>
      </w:r>
      <w:r w:rsidR="00A16755" w:rsidRPr="00434470">
        <w:rPr>
          <w:rFonts w:ascii="Lato" w:hAnsi="Lato" w:cs="Times New Roman"/>
          <w:szCs w:val="22"/>
        </w:rPr>
        <w:t>bénéficiaire</w:t>
      </w:r>
      <w:r w:rsidR="00F16C01" w:rsidRPr="00434470">
        <w:rPr>
          <w:rFonts w:ascii="Lato" w:hAnsi="Lato" w:cs="Times New Roman"/>
          <w:szCs w:val="22"/>
        </w:rPr>
        <w:t xml:space="preserve"> </w:t>
      </w:r>
      <w:r w:rsidRPr="00434470">
        <w:rPr>
          <w:rFonts w:ascii="Lato" w:hAnsi="Lato" w:cs="Times New Roman"/>
          <w:szCs w:val="22"/>
        </w:rPr>
        <w:t>et soit</w:t>
      </w:r>
      <w:r w:rsidR="00AF0AC6" w:rsidRPr="00434470">
        <w:rPr>
          <w:rFonts w:ascii="Lato" w:hAnsi="Lato" w:cs="Times New Roman"/>
          <w:szCs w:val="22"/>
        </w:rPr>
        <w:t xml:space="preserve"> </w:t>
      </w:r>
      <w:r w:rsidRPr="00434470">
        <w:rPr>
          <w:rFonts w:ascii="Lato" w:hAnsi="Lato" w:cs="Times New Roman"/>
          <w:szCs w:val="22"/>
        </w:rPr>
        <w:t>la reprise est impossible, soit</w:t>
      </w:r>
      <w:r w:rsidR="00AF0AC6" w:rsidRPr="00434470">
        <w:rPr>
          <w:rFonts w:ascii="Lato" w:hAnsi="Lato" w:cs="Times New Roman"/>
          <w:szCs w:val="22"/>
        </w:rPr>
        <w:t xml:space="preserve"> </w:t>
      </w:r>
      <w:r w:rsidRPr="00434470">
        <w:rPr>
          <w:rFonts w:ascii="Lato" w:hAnsi="Lato" w:cs="Times New Roman"/>
          <w:szCs w:val="22"/>
        </w:rPr>
        <w:t>les modifications à apporter à la convention sont susceptibles de remettre en cause la décision d’attribution de la subvention ou d</w:t>
      </w:r>
      <w:r w:rsidR="00065C16" w:rsidRPr="00434470">
        <w:rPr>
          <w:rFonts w:ascii="Lato" w:hAnsi="Lato" w:cs="Times New Roman"/>
          <w:szCs w:val="22"/>
        </w:rPr>
        <w:t>’</w:t>
      </w:r>
      <w:r w:rsidRPr="00434470">
        <w:rPr>
          <w:rFonts w:ascii="Lato" w:hAnsi="Lato" w:cs="Times New Roman"/>
          <w:szCs w:val="22"/>
        </w:rPr>
        <w:t>enfreindre le principe d’égalité de traitement des candidats</w:t>
      </w:r>
      <w:r w:rsidR="004F3DCF" w:rsidRPr="00434470">
        <w:rPr>
          <w:rFonts w:ascii="Lato" w:hAnsi="Lato" w:cs="Times New Roman"/>
          <w:szCs w:val="22"/>
        </w:rPr>
        <w:t> </w:t>
      </w:r>
      <w:r w:rsidRPr="00434470">
        <w:rPr>
          <w:rFonts w:ascii="Lato" w:hAnsi="Lato" w:cs="Times New Roman"/>
          <w:szCs w:val="22"/>
        </w:rPr>
        <w:t>;</w:t>
      </w:r>
    </w:p>
    <w:p w14:paraId="6470DB2B" w14:textId="77777777" w:rsidR="00434470" w:rsidRPr="00434470" w:rsidRDefault="00434470" w:rsidP="00434470">
      <w:pPr>
        <w:pStyle w:val="Paragraphedeliste"/>
        <w:rPr>
          <w:rFonts w:ascii="Lato" w:hAnsi="Lato" w:cs="Times New Roman"/>
          <w:szCs w:val="22"/>
        </w:rPr>
      </w:pPr>
    </w:p>
    <w:p w14:paraId="0DF93097" w14:textId="77777777" w:rsidR="00434470" w:rsidRDefault="00345DFC"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le</w:t>
      </w:r>
      <w:r w:rsidR="008E7C80" w:rsidRPr="00434470">
        <w:rPr>
          <w:rFonts w:ascii="Lato" w:hAnsi="Lato" w:cs="Times New Roman"/>
          <w:szCs w:val="22"/>
        </w:rPr>
        <w:t xml:space="preserve"> bénéficiaire est déclaré en état de faillite, de liquidation, de règlement judiciaire, de concordat préventif, de cessation d’activité, ou est soumis à toute autre procédure de même nature</w:t>
      </w:r>
      <w:r w:rsidR="004F3DCF" w:rsidRPr="00434470">
        <w:rPr>
          <w:rFonts w:ascii="Lato" w:hAnsi="Lato" w:cs="Times New Roman"/>
          <w:szCs w:val="22"/>
        </w:rPr>
        <w:t> </w:t>
      </w:r>
      <w:r w:rsidR="008E7C80" w:rsidRPr="00434470">
        <w:rPr>
          <w:rFonts w:ascii="Lato" w:hAnsi="Lato" w:cs="Times New Roman"/>
          <w:szCs w:val="22"/>
        </w:rPr>
        <w:t>;</w:t>
      </w:r>
    </w:p>
    <w:p w14:paraId="2BC9C408" w14:textId="77777777" w:rsidR="00434470" w:rsidRPr="00434470" w:rsidRDefault="00434470" w:rsidP="00434470">
      <w:pPr>
        <w:pStyle w:val="Paragraphedeliste"/>
        <w:rPr>
          <w:rFonts w:ascii="Lato" w:hAnsi="Lato" w:cs="Times New Roman"/>
          <w:szCs w:val="22"/>
        </w:rPr>
      </w:pPr>
    </w:p>
    <w:p w14:paraId="0C3B9CFA" w14:textId="77777777" w:rsidR="00434470" w:rsidRDefault="00345DFC"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le</w:t>
      </w:r>
      <w:r w:rsidR="008E7C80" w:rsidRPr="00434470">
        <w:rPr>
          <w:rFonts w:ascii="Lato" w:hAnsi="Lato" w:cs="Times New Roman"/>
          <w:szCs w:val="22"/>
        </w:rPr>
        <w:t xml:space="preserve"> bénéficiaire (ou toute personne physique ayant le pouvoir de le représenter ou de prendre des décisions en son nom) a commis une faute professionnelle grave constatée par tout moyen</w:t>
      </w:r>
      <w:r w:rsidR="004F3DCF" w:rsidRPr="00434470">
        <w:rPr>
          <w:rFonts w:ascii="Lato" w:hAnsi="Lato" w:cs="Times New Roman"/>
          <w:szCs w:val="22"/>
        </w:rPr>
        <w:t> </w:t>
      </w:r>
      <w:r w:rsidR="008E7C80" w:rsidRPr="00434470">
        <w:rPr>
          <w:rFonts w:ascii="Lato" w:hAnsi="Lato" w:cs="Times New Roman"/>
          <w:szCs w:val="22"/>
        </w:rPr>
        <w:t>;</w:t>
      </w:r>
    </w:p>
    <w:p w14:paraId="6601C895" w14:textId="77777777" w:rsidR="00434470" w:rsidRPr="00434470" w:rsidRDefault="00434470" w:rsidP="00434470">
      <w:pPr>
        <w:pStyle w:val="Paragraphedeliste"/>
        <w:rPr>
          <w:rFonts w:ascii="Lato" w:hAnsi="Lato" w:cs="Times New Roman"/>
          <w:szCs w:val="22"/>
        </w:rPr>
      </w:pPr>
    </w:p>
    <w:p w14:paraId="42B51A89" w14:textId="77777777" w:rsidR="00434470" w:rsidRDefault="00345DFC"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le</w:t>
      </w:r>
      <w:r w:rsidR="008E7C80" w:rsidRPr="00434470">
        <w:rPr>
          <w:rFonts w:ascii="Lato" w:hAnsi="Lato" w:cs="Times New Roman"/>
          <w:szCs w:val="22"/>
        </w:rPr>
        <w:t xml:space="preserve"> bénéficiaire ne se conforme pas à la législation nationale en vigueur en matière d’impôts et de sécurité sociale</w:t>
      </w:r>
      <w:r w:rsidR="004F3DCF" w:rsidRPr="00434470">
        <w:rPr>
          <w:rFonts w:ascii="Lato" w:hAnsi="Lato" w:cs="Times New Roman"/>
          <w:szCs w:val="22"/>
        </w:rPr>
        <w:t> </w:t>
      </w:r>
      <w:r w:rsidR="008E7C80" w:rsidRPr="00434470">
        <w:rPr>
          <w:rFonts w:ascii="Lato" w:hAnsi="Lato" w:cs="Times New Roman"/>
          <w:szCs w:val="22"/>
        </w:rPr>
        <w:t>;</w:t>
      </w:r>
    </w:p>
    <w:p w14:paraId="38C7CB71" w14:textId="77777777" w:rsidR="00434470" w:rsidRPr="00434470" w:rsidRDefault="00434470" w:rsidP="00434470">
      <w:pPr>
        <w:pStyle w:val="Paragraphedeliste"/>
        <w:rPr>
          <w:rFonts w:ascii="Lato" w:hAnsi="Lato" w:cs="Times New Roman"/>
          <w:szCs w:val="22"/>
        </w:rPr>
      </w:pPr>
    </w:p>
    <w:p w14:paraId="71433FA5" w14:textId="77777777" w:rsidR="00434470" w:rsidRDefault="00B03A53"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le</w:t>
      </w:r>
      <w:r w:rsidR="008E7C80" w:rsidRPr="00434470">
        <w:rPr>
          <w:rFonts w:ascii="Lato" w:hAnsi="Lato" w:cs="Times New Roman"/>
          <w:szCs w:val="22"/>
        </w:rPr>
        <w:t xml:space="preserve"> bénéficiaire (ou toute personne physique ayant le pouvoir de le représenter ou de prendre des décisions en son nom) s</w:t>
      </w:r>
      <w:r w:rsidR="00065C16" w:rsidRPr="00434470">
        <w:rPr>
          <w:rFonts w:ascii="Lato" w:hAnsi="Lato" w:cs="Times New Roman"/>
          <w:szCs w:val="22"/>
        </w:rPr>
        <w:t>’</w:t>
      </w:r>
      <w:r w:rsidR="008E7C80" w:rsidRPr="00434470">
        <w:rPr>
          <w:rFonts w:ascii="Lato" w:hAnsi="Lato" w:cs="Times New Roman"/>
          <w:szCs w:val="22"/>
        </w:rPr>
        <w:t xml:space="preserve">est rendu coupable de fraude ou de corruption ou a pris part à une organisation criminelle, à un blanchiment d’argent ou à toute autre activité illégale portant atteinte aux intérêts financiers </w:t>
      </w:r>
      <w:r w:rsidRPr="00434470">
        <w:rPr>
          <w:rFonts w:ascii="Lato" w:hAnsi="Lato" w:cs="Times New Roman"/>
          <w:szCs w:val="22"/>
        </w:rPr>
        <w:t>de l’État</w:t>
      </w:r>
      <w:r w:rsidR="004F3DCF" w:rsidRPr="00434470">
        <w:rPr>
          <w:rFonts w:ascii="Lato" w:hAnsi="Lato" w:cs="Times New Roman"/>
          <w:szCs w:val="22"/>
        </w:rPr>
        <w:t> </w:t>
      </w:r>
      <w:r w:rsidR="008E7C80" w:rsidRPr="00434470">
        <w:rPr>
          <w:rFonts w:ascii="Lato" w:hAnsi="Lato" w:cs="Times New Roman"/>
          <w:szCs w:val="22"/>
        </w:rPr>
        <w:t xml:space="preserve">; </w:t>
      </w:r>
    </w:p>
    <w:p w14:paraId="3BED7EB9" w14:textId="77777777" w:rsidR="00434470" w:rsidRPr="00434470" w:rsidRDefault="00434470" w:rsidP="00434470">
      <w:pPr>
        <w:pStyle w:val="Paragraphedeliste"/>
        <w:rPr>
          <w:rFonts w:ascii="Lato" w:hAnsi="Lato" w:cs="Times New Roman"/>
          <w:szCs w:val="22"/>
        </w:rPr>
      </w:pPr>
    </w:p>
    <w:p w14:paraId="4EAAA2CC" w14:textId="022959CE" w:rsidR="008E7C80" w:rsidRDefault="00B03A53" w:rsidP="00115E55">
      <w:pPr>
        <w:pStyle w:val="Paragraphedeliste"/>
        <w:widowControl w:val="0"/>
        <w:numPr>
          <w:ilvl w:val="0"/>
          <w:numId w:val="23"/>
        </w:numPr>
        <w:jc w:val="both"/>
        <w:rPr>
          <w:rFonts w:ascii="Lato" w:hAnsi="Lato" w:cs="Times New Roman"/>
          <w:szCs w:val="22"/>
        </w:rPr>
      </w:pPr>
      <w:r w:rsidRPr="00434470">
        <w:rPr>
          <w:rFonts w:ascii="Lato" w:hAnsi="Lato" w:cs="Times New Roman"/>
          <w:szCs w:val="22"/>
        </w:rPr>
        <w:t>le</w:t>
      </w:r>
      <w:r w:rsidR="008E7C80" w:rsidRPr="00434470">
        <w:rPr>
          <w:rFonts w:ascii="Lato" w:hAnsi="Lato" w:cs="Times New Roman"/>
          <w:szCs w:val="22"/>
        </w:rPr>
        <w:t xml:space="preserve"> bénéficiaire (ou toute personne physique ayant le pouvoir de le représenter ou de prendre des décisions en son nom) lors de la procédure d</w:t>
      </w:r>
      <w:r w:rsidR="00065C16" w:rsidRPr="00434470">
        <w:rPr>
          <w:rFonts w:ascii="Lato" w:hAnsi="Lato" w:cs="Times New Roman"/>
          <w:szCs w:val="22"/>
        </w:rPr>
        <w:t>’</w:t>
      </w:r>
      <w:r w:rsidR="008E7C80" w:rsidRPr="00434470">
        <w:rPr>
          <w:rFonts w:ascii="Lato" w:hAnsi="Lato" w:cs="Times New Roman"/>
          <w:szCs w:val="22"/>
        </w:rPr>
        <w:t>attribution ou dans le cadre de la convention</w:t>
      </w:r>
      <w:r w:rsidR="007507A0" w:rsidRPr="00434470">
        <w:rPr>
          <w:rFonts w:ascii="Lato" w:hAnsi="Lato" w:cs="Times New Roman"/>
          <w:szCs w:val="22"/>
        </w:rPr>
        <w:t xml:space="preserve"> </w:t>
      </w:r>
      <w:r w:rsidR="008E7C80" w:rsidRPr="00434470">
        <w:rPr>
          <w:rFonts w:ascii="Lato" w:hAnsi="Lato" w:cs="Times New Roman"/>
          <w:szCs w:val="22"/>
        </w:rPr>
        <w:t>a commis des erreurs substantielles, des irrégularités, des fraudes ou</w:t>
      </w:r>
      <w:r w:rsidR="00EC4FBA" w:rsidRPr="00434470">
        <w:rPr>
          <w:rFonts w:ascii="Lato" w:hAnsi="Lato" w:cs="Times New Roman"/>
          <w:szCs w:val="22"/>
        </w:rPr>
        <w:t xml:space="preserve"> </w:t>
      </w:r>
      <w:r w:rsidR="008E7C80" w:rsidRPr="00434470">
        <w:rPr>
          <w:rFonts w:ascii="Lato" w:hAnsi="Lato" w:cs="Times New Roman"/>
          <w:szCs w:val="22"/>
        </w:rPr>
        <w:t xml:space="preserve">a manqué gravement à ses obligations, notamment par une mauvaise exécution </w:t>
      </w:r>
      <w:r w:rsidR="008A1189" w:rsidRPr="00434470">
        <w:rPr>
          <w:rFonts w:ascii="Lato" w:hAnsi="Lato" w:cs="Times New Roman"/>
          <w:szCs w:val="22"/>
        </w:rPr>
        <w:t>du projet</w:t>
      </w:r>
      <w:r w:rsidR="008E7C80" w:rsidRPr="00434470">
        <w:rPr>
          <w:rFonts w:ascii="Lato" w:hAnsi="Lato" w:cs="Times New Roman"/>
          <w:szCs w:val="22"/>
        </w:rPr>
        <w:t>, la présentation de fausses informations, le fait de ne pas fournir les informations requises, la violation de principes éthiques</w:t>
      </w:r>
      <w:r w:rsidR="005F5A49">
        <w:rPr>
          <w:rFonts w:ascii="Lato" w:hAnsi="Lato" w:cs="Times New Roman"/>
          <w:szCs w:val="22"/>
        </w:rPr>
        <w:t> ;</w:t>
      </w:r>
    </w:p>
    <w:p w14:paraId="287BEF2F" w14:textId="77777777" w:rsidR="005F5A49" w:rsidRPr="005F5A49" w:rsidRDefault="005F5A49" w:rsidP="005F5A49">
      <w:pPr>
        <w:pStyle w:val="Paragraphedeliste"/>
        <w:rPr>
          <w:rFonts w:ascii="Lato" w:hAnsi="Lato" w:cs="Times New Roman"/>
          <w:szCs w:val="22"/>
        </w:rPr>
      </w:pPr>
    </w:p>
    <w:p w14:paraId="697429FE" w14:textId="40B410C9" w:rsidR="005F5A49" w:rsidRPr="00434470" w:rsidRDefault="005F5A49" w:rsidP="00115E55">
      <w:pPr>
        <w:pStyle w:val="Paragraphedeliste"/>
        <w:widowControl w:val="0"/>
        <w:numPr>
          <w:ilvl w:val="0"/>
          <w:numId w:val="23"/>
        </w:numPr>
        <w:jc w:val="both"/>
        <w:rPr>
          <w:rFonts w:ascii="Lato" w:hAnsi="Lato" w:cs="Times New Roman"/>
          <w:szCs w:val="22"/>
        </w:rPr>
      </w:pPr>
      <w:r>
        <w:rPr>
          <w:rFonts w:ascii="Lato" w:hAnsi="Lato" w:cs="Times New Roman"/>
          <w:szCs w:val="22"/>
        </w:rPr>
        <w:t>l</w:t>
      </w:r>
      <w:r w:rsidRPr="005F5A49">
        <w:rPr>
          <w:rFonts w:ascii="Lato" w:hAnsi="Lato" w:cs="Times New Roman"/>
          <w:szCs w:val="22"/>
        </w:rPr>
        <w:t>orsque le candidat s'est rendu coupable de fausses déclarations graves et/ou a dissimulé des informations.</w:t>
      </w:r>
    </w:p>
    <w:p w14:paraId="03344F52" w14:textId="77777777" w:rsidR="008E7C80" w:rsidRPr="00A054D8" w:rsidRDefault="008E7C80" w:rsidP="00D329C3">
      <w:pPr>
        <w:widowControl w:val="0"/>
        <w:jc w:val="both"/>
        <w:rPr>
          <w:rFonts w:ascii="Lato" w:hAnsi="Lato" w:cs="Times New Roman"/>
          <w:szCs w:val="22"/>
        </w:rPr>
      </w:pPr>
    </w:p>
    <w:p w14:paraId="08D39CCA" w14:textId="3A965F54" w:rsidR="008E7C80" w:rsidRPr="00A054D8" w:rsidRDefault="008E7C80" w:rsidP="00D329C3">
      <w:pPr>
        <w:widowControl w:val="0"/>
        <w:jc w:val="both"/>
        <w:rPr>
          <w:rFonts w:ascii="Lato" w:hAnsi="Lato" w:cs="Times New Roman"/>
          <w:szCs w:val="22"/>
        </w:rPr>
      </w:pPr>
      <w:r w:rsidRPr="00A054D8">
        <w:rPr>
          <w:rFonts w:ascii="Lato" w:hAnsi="Lato" w:cs="Times New Roman"/>
          <w:szCs w:val="22"/>
        </w:rPr>
        <w:t>Avant de résilier la convention</w:t>
      </w:r>
      <w:r w:rsidR="00875F24"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 xml:space="preserve">adresse au </w:t>
      </w:r>
      <w:r w:rsidR="00CD01C8" w:rsidRPr="00A054D8">
        <w:rPr>
          <w:rFonts w:ascii="Lato" w:hAnsi="Lato" w:cs="Times New Roman"/>
          <w:szCs w:val="22"/>
        </w:rPr>
        <w:t>bénéficiaire</w:t>
      </w:r>
      <w:r w:rsidRPr="00A054D8">
        <w:rPr>
          <w:rFonts w:ascii="Lato" w:hAnsi="Lato" w:cs="Times New Roman"/>
          <w:szCs w:val="22"/>
        </w:rPr>
        <w:t xml:space="preserve"> une notification formelle</w:t>
      </w:r>
      <w:r w:rsidR="007507A0" w:rsidRPr="00A054D8">
        <w:rPr>
          <w:rFonts w:ascii="Lato" w:hAnsi="Lato" w:cs="Times New Roman"/>
          <w:szCs w:val="22"/>
        </w:rPr>
        <w:t xml:space="preserve"> </w:t>
      </w:r>
      <w:r w:rsidRPr="00A054D8">
        <w:rPr>
          <w:rFonts w:ascii="Lato" w:hAnsi="Lato" w:cs="Times New Roman"/>
          <w:szCs w:val="22"/>
        </w:rPr>
        <w:lastRenderedPageBreak/>
        <w:t>l</w:t>
      </w:r>
      <w:r w:rsidR="00065C16" w:rsidRPr="00A054D8">
        <w:rPr>
          <w:rFonts w:ascii="Lato" w:hAnsi="Lato" w:cs="Times New Roman"/>
          <w:szCs w:val="22"/>
        </w:rPr>
        <w:t>’</w:t>
      </w:r>
      <w:r w:rsidRPr="00A054D8">
        <w:rPr>
          <w:rFonts w:ascii="Lato" w:hAnsi="Lato" w:cs="Times New Roman"/>
          <w:szCs w:val="22"/>
        </w:rPr>
        <w:t>informant de son intention et de ses motivations et</w:t>
      </w:r>
      <w:r w:rsidR="00AD7240" w:rsidRPr="00A054D8">
        <w:rPr>
          <w:rFonts w:ascii="Lato" w:hAnsi="Lato" w:cs="Times New Roman"/>
          <w:szCs w:val="22"/>
        </w:rPr>
        <w:t xml:space="preserve"> </w:t>
      </w:r>
      <w:r w:rsidRPr="00A054D8">
        <w:rPr>
          <w:rFonts w:ascii="Lato" w:hAnsi="Lato" w:cs="Times New Roman"/>
          <w:szCs w:val="22"/>
        </w:rPr>
        <w:t>l’invitant à présenter ses observations dans</w:t>
      </w:r>
      <w:r w:rsidR="00AC7EE1" w:rsidRPr="00A054D8">
        <w:rPr>
          <w:rFonts w:ascii="Lato" w:hAnsi="Lato" w:cs="Times New Roman"/>
          <w:szCs w:val="22"/>
        </w:rPr>
        <w:t xml:space="preserve"> </w:t>
      </w:r>
      <w:r w:rsidRPr="00A054D8">
        <w:rPr>
          <w:rFonts w:ascii="Lato" w:hAnsi="Lato" w:cs="Times New Roman"/>
          <w:szCs w:val="22"/>
        </w:rPr>
        <w:t>un délai</w:t>
      </w:r>
      <w:r w:rsidR="00AC7EE1" w:rsidRPr="00A054D8">
        <w:rPr>
          <w:rFonts w:ascii="Lato" w:hAnsi="Lato" w:cs="Times New Roman"/>
          <w:szCs w:val="22"/>
        </w:rPr>
        <w:t xml:space="preserve"> </w:t>
      </w:r>
      <w:r w:rsidRPr="00A054D8">
        <w:rPr>
          <w:rFonts w:ascii="Lato" w:hAnsi="Lato" w:cs="Times New Roman"/>
          <w:szCs w:val="22"/>
        </w:rPr>
        <w:t>de 30 jours à compter de la réception de la notification.</w:t>
      </w:r>
    </w:p>
    <w:p w14:paraId="39329401" w14:textId="77777777" w:rsidR="008E7C80" w:rsidRPr="00A054D8" w:rsidRDefault="008E7C80" w:rsidP="00D329C3">
      <w:pPr>
        <w:widowControl w:val="0"/>
        <w:jc w:val="both"/>
        <w:rPr>
          <w:rFonts w:ascii="Lato" w:hAnsi="Lato" w:cs="Times New Roman"/>
          <w:szCs w:val="22"/>
        </w:rPr>
      </w:pPr>
    </w:p>
    <w:p w14:paraId="6464B1AF" w14:textId="502BC7A2"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reçoit pas d</w:t>
      </w:r>
      <w:r w:rsidR="00065C16" w:rsidRPr="00A054D8">
        <w:rPr>
          <w:rFonts w:ascii="Lato" w:hAnsi="Lato" w:cs="Times New Roman"/>
          <w:szCs w:val="22"/>
        </w:rPr>
        <w:t>’</w:t>
      </w:r>
      <w:r w:rsidRPr="00A054D8">
        <w:rPr>
          <w:rFonts w:ascii="Lato" w:hAnsi="Lato" w:cs="Times New Roman"/>
          <w:szCs w:val="22"/>
        </w:rPr>
        <w:t>observations ou décide de poursuivre la procédure en</w:t>
      </w:r>
      <w:r w:rsidR="00AC7EE1" w:rsidRPr="00A054D8">
        <w:rPr>
          <w:rFonts w:ascii="Lato" w:hAnsi="Lato" w:cs="Times New Roman"/>
          <w:szCs w:val="22"/>
        </w:rPr>
        <w:t xml:space="preserve"> </w:t>
      </w:r>
      <w:r w:rsidRPr="00A054D8">
        <w:rPr>
          <w:rFonts w:ascii="Lato" w:hAnsi="Lato" w:cs="Times New Roman"/>
          <w:szCs w:val="22"/>
        </w:rPr>
        <w:t>dépit</w:t>
      </w:r>
      <w:r w:rsidR="00AC7EE1" w:rsidRPr="00A054D8">
        <w:rPr>
          <w:rFonts w:ascii="Lato" w:hAnsi="Lato" w:cs="Times New Roman"/>
          <w:szCs w:val="22"/>
        </w:rPr>
        <w:t xml:space="preserve"> </w:t>
      </w:r>
      <w:r w:rsidRPr="00A054D8">
        <w:rPr>
          <w:rFonts w:ascii="Lato" w:hAnsi="Lato" w:cs="Times New Roman"/>
          <w:szCs w:val="22"/>
        </w:rPr>
        <w:t xml:space="preserve">des observations reçues, elle notifie formellement au </w:t>
      </w:r>
      <w:r w:rsidR="001D0ADD" w:rsidRPr="00A054D8">
        <w:rPr>
          <w:rFonts w:ascii="Lato" w:hAnsi="Lato" w:cs="Times New Roman"/>
          <w:szCs w:val="22"/>
        </w:rPr>
        <w:t>bénéficiaire</w:t>
      </w:r>
      <w:r w:rsidRPr="00A054D8">
        <w:rPr>
          <w:rFonts w:ascii="Lato" w:hAnsi="Lato" w:cs="Times New Roman"/>
          <w:szCs w:val="22"/>
        </w:rPr>
        <w:t xml:space="preserve"> la confirmation de la résiliation et sa date de prise d</w:t>
      </w:r>
      <w:r w:rsidR="00065C16" w:rsidRPr="00A054D8">
        <w:rPr>
          <w:rFonts w:ascii="Lato" w:hAnsi="Lato" w:cs="Times New Roman"/>
          <w:szCs w:val="22"/>
        </w:rPr>
        <w:t>’</w:t>
      </w:r>
      <w:r w:rsidRPr="00A054D8">
        <w:rPr>
          <w:rFonts w:ascii="Lato" w:hAnsi="Lato" w:cs="Times New Roman"/>
          <w:szCs w:val="22"/>
        </w:rPr>
        <w:t>effet. Dans le cas contraire, elle notifie formellement qu</w:t>
      </w:r>
      <w:r w:rsidR="00065C16" w:rsidRPr="00A054D8">
        <w:rPr>
          <w:rFonts w:ascii="Lato" w:hAnsi="Lato" w:cs="Times New Roman"/>
          <w:szCs w:val="22"/>
        </w:rPr>
        <w:t>’</w:t>
      </w:r>
      <w:r w:rsidRPr="00A054D8">
        <w:rPr>
          <w:rFonts w:ascii="Lato" w:hAnsi="Lato" w:cs="Times New Roman"/>
          <w:szCs w:val="22"/>
        </w:rPr>
        <w:t>elle met un terme à la procédure.</w:t>
      </w:r>
    </w:p>
    <w:p w14:paraId="0601747F" w14:textId="77777777" w:rsidR="008E7C80" w:rsidRPr="00A054D8" w:rsidRDefault="008E7C80" w:rsidP="00D329C3">
      <w:pPr>
        <w:widowControl w:val="0"/>
        <w:jc w:val="both"/>
        <w:rPr>
          <w:rFonts w:ascii="Lato" w:hAnsi="Lato" w:cs="Times New Roman"/>
          <w:szCs w:val="22"/>
        </w:rPr>
      </w:pPr>
    </w:p>
    <w:p w14:paraId="00DEF186" w14:textId="1057AA2A"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La résiliation prend effet</w:t>
      </w:r>
      <w:r w:rsidR="007507A0" w:rsidRPr="00A054D8">
        <w:rPr>
          <w:rFonts w:ascii="Lato" w:hAnsi="Lato" w:cs="Times New Roman"/>
          <w:szCs w:val="22"/>
        </w:rPr>
        <w:t xml:space="preserve"> </w:t>
      </w:r>
      <w:r w:rsidRPr="00A054D8">
        <w:rPr>
          <w:rFonts w:ascii="Lato" w:hAnsi="Lato" w:cs="Times New Roman"/>
          <w:szCs w:val="22"/>
        </w:rPr>
        <w:t xml:space="preserve">à la date figurant dans la </w:t>
      </w:r>
      <w:r w:rsidR="00AC4EFA" w:rsidRPr="00A054D8">
        <w:rPr>
          <w:rFonts w:ascii="Lato" w:hAnsi="Lato" w:cs="Times New Roman"/>
          <w:szCs w:val="22"/>
        </w:rPr>
        <w:t>notification de la confirmation.</w:t>
      </w:r>
      <w:r w:rsidR="00592996" w:rsidRPr="00A054D8">
        <w:rPr>
          <w:rFonts w:ascii="Lato" w:hAnsi="Lato" w:cs="Times New Roman"/>
          <w:szCs w:val="22"/>
        </w:rPr>
        <w:t xml:space="preserve"> L</w:t>
      </w:r>
      <w:r w:rsidR="003728F4" w:rsidRPr="00A054D8">
        <w:rPr>
          <w:rFonts w:ascii="Lato" w:hAnsi="Lato" w:cs="Times New Roman"/>
          <w:szCs w:val="22"/>
        </w:rPr>
        <w:t xml:space="preserve">e </w:t>
      </w:r>
      <w:r w:rsidR="00C226C3" w:rsidRPr="00A054D8">
        <w:rPr>
          <w:rFonts w:ascii="Lato" w:hAnsi="Lato" w:cs="Times New Roman"/>
          <w:szCs w:val="22"/>
        </w:rPr>
        <w:t xml:space="preserve">bénéficiaire </w:t>
      </w:r>
      <w:r w:rsidRPr="00A054D8">
        <w:rPr>
          <w:rFonts w:ascii="Lato" w:hAnsi="Lato" w:cs="Times New Roman"/>
          <w:szCs w:val="22"/>
        </w:rPr>
        <w:t xml:space="preserve">doit soumettre, dans les </w:t>
      </w:r>
      <w:r w:rsidR="005F5A49">
        <w:rPr>
          <w:rFonts w:ascii="Lato" w:hAnsi="Lato" w:cs="Times New Roman"/>
          <w:szCs w:val="22"/>
        </w:rPr>
        <w:t>3</w:t>
      </w:r>
      <w:r w:rsidRPr="00A054D8">
        <w:rPr>
          <w:rFonts w:ascii="Lato" w:hAnsi="Lato" w:cs="Times New Roman"/>
          <w:szCs w:val="22"/>
        </w:rPr>
        <w:t>0 jours qui suivent la prise d</w:t>
      </w:r>
      <w:r w:rsidR="00065C16" w:rsidRPr="00A054D8">
        <w:rPr>
          <w:rFonts w:ascii="Lato" w:hAnsi="Lato" w:cs="Times New Roman"/>
          <w:szCs w:val="22"/>
        </w:rPr>
        <w:t>’</w:t>
      </w:r>
      <w:r w:rsidRPr="00A054D8">
        <w:rPr>
          <w:rFonts w:ascii="Lato" w:hAnsi="Lato" w:cs="Times New Roman"/>
          <w:szCs w:val="22"/>
        </w:rPr>
        <w:t>effet de la résiliation</w:t>
      </w:r>
      <w:r w:rsidR="007507A0" w:rsidRPr="00A054D8">
        <w:rPr>
          <w:rFonts w:ascii="Lato" w:hAnsi="Lato" w:cs="Times New Roman"/>
          <w:szCs w:val="22"/>
        </w:rPr>
        <w:t xml:space="preserve">, </w:t>
      </w:r>
      <w:r w:rsidRPr="00A054D8">
        <w:rPr>
          <w:rFonts w:ascii="Lato" w:hAnsi="Lato" w:cs="Times New Roman"/>
          <w:szCs w:val="22"/>
        </w:rPr>
        <w:t>un rapport périodique (pour la dernière période de rapport ouverte jusqu’à la résiliation</w:t>
      </w:r>
      <w:r w:rsidR="00A70A04" w:rsidRPr="00A054D8">
        <w:rPr>
          <w:rFonts w:ascii="Lato" w:hAnsi="Lato" w:cs="Times New Roman"/>
          <w:szCs w:val="22"/>
        </w:rPr>
        <w:t>)</w:t>
      </w:r>
      <w:r w:rsidR="00CD0F05" w:rsidRPr="00A054D8">
        <w:rPr>
          <w:rFonts w:ascii="Lato" w:hAnsi="Lato" w:cs="Times New Roman"/>
          <w:szCs w:val="22"/>
        </w:rPr>
        <w:t xml:space="preserve"> </w:t>
      </w:r>
      <w:r w:rsidRPr="00A054D8">
        <w:rPr>
          <w:rFonts w:ascii="Lato" w:hAnsi="Lato" w:cs="Times New Roman"/>
          <w:szCs w:val="22"/>
        </w:rPr>
        <w:t>et</w:t>
      </w:r>
      <w:r w:rsidR="007507A0" w:rsidRPr="00A054D8">
        <w:rPr>
          <w:rFonts w:ascii="Lato" w:hAnsi="Lato" w:cs="Times New Roman"/>
          <w:szCs w:val="22"/>
        </w:rPr>
        <w:t xml:space="preserve"> </w:t>
      </w:r>
      <w:r w:rsidRPr="00A054D8">
        <w:rPr>
          <w:rFonts w:ascii="Lato" w:hAnsi="Lato" w:cs="Times New Roman"/>
          <w:szCs w:val="22"/>
        </w:rPr>
        <w:t>un rapport final</w:t>
      </w:r>
      <w:r w:rsidR="00AC672D" w:rsidRPr="00A054D8">
        <w:rPr>
          <w:rFonts w:ascii="Lato" w:hAnsi="Lato" w:cs="Times New Roman"/>
          <w:szCs w:val="22"/>
        </w:rPr>
        <w:t>.</w:t>
      </w:r>
      <w:r w:rsidR="00592996" w:rsidRPr="00A054D8">
        <w:rPr>
          <w:rFonts w:ascii="Lato" w:hAnsi="Lato" w:cs="Times New Roman"/>
          <w:szCs w:val="22"/>
        </w:rPr>
        <w:t xml:space="preserve"> </w:t>
      </w:r>
      <w:r w:rsidRPr="00A054D8">
        <w:rPr>
          <w:rFonts w:ascii="Lato" w:hAnsi="Lato" w:cs="Times New Roman"/>
          <w:szCs w:val="22"/>
        </w:rPr>
        <w:t xml:space="preserve">Si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ne reçoit pas les rapports dans les délais, seuls les coûts inclus dans un rapport périodique approuvé sont pris en considération.</w:t>
      </w:r>
    </w:p>
    <w:p w14:paraId="03E45CCD" w14:textId="77777777" w:rsidR="008E7C80" w:rsidRPr="00A054D8" w:rsidRDefault="008E7C80" w:rsidP="00D329C3">
      <w:pPr>
        <w:widowControl w:val="0"/>
        <w:jc w:val="both"/>
        <w:rPr>
          <w:rFonts w:ascii="Lato" w:hAnsi="Lato" w:cs="Times New Roman"/>
          <w:szCs w:val="22"/>
        </w:rPr>
      </w:pPr>
    </w:p>
    <w:p w14:paraId="6AC8E403" w14:textId="0F361714" w:rsidR="008E7C80"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8E7C80" w:rsidRPr="00A054D8">
        <w:rPr>
          <w:rFonts w:ascii="Lato" w:hAnsi="Lato" w:cs="Times New Roman"/>
          <w:szCs w:val="22"/>
        </w:rPr>
        <w:t>calcule le montant final de la subvention et le solde</w:t>
      </w:r>
      <w:r w:rsidR="00F16C01" w:rsidRPr="00A054D8">
        <w:rPr>
          <w:rFonts w:ascii="Lato" w:hAnsi="Lato" w:cs="Times New Roman"/>
          <w:szCs w:val="22"/>
        </w:rPr>
        <w:t xml:space="preserve"> </w:t>
      </w:r>
      <w:r w:rsidR="008E7C80" w:rsidRPr="00A054D8">
        <w:rPr>
          <w:rFonts w:ascii="Lato" w:hAnsi="Lato" w:cs="Times New Roman"/>
          <w:szCs w:val="22"/>
        </w:rPr>
        <w:t>sur la base des rapports présentés. Seuls les coûts exposés jusqu’à la prise d</w:t>
      </w:r>
      <w:r w:rsidR="00065C16" w:rsidRPr="00A054D8">
        <w:rPr>
          <w:rFonts w:ascii="Lato" w:hAnsi="Lato" w:cs="Times New Roman"/>
          <w:szCs w:val="22"/>
        </w:rPr>
        <w:t>’</w:t>
      </w:r>
      <w:r w:rsidR="008E7C80" w:rsidRPr="00A054D8">
        <w:rPr>
          <w:rFonts w:ascii="Lato" w:hAnsi="Lato" w:cs="Times New Roman"/>
          <w:szCs w:val="22"/>
        </w:rPr>
        <w:t xml:space="preserve">effet de la résiliation sont </w:t>
      </w:r>
      <w:r w:rsidR="00C22DC0" w:rsidRPr="00A054D8">
        <w:rPr>
          <w:rFonts w:ascii="Lato" w:hAnsi="Lato" w:cs="Times New Roman"/>
          <w:szCs w:val="22"/>
        </w:rPr>
        <w:t>admissibles</w:t>
      </w:r>
      <w:r w:rsidR="008E7C80" w:rsidRPr="00A054D8">
        <w:rPr>
          <w:rFonts w:ascii="Lato" w:hAnsi="Lato" w:cs="Times New Roman"/>
          <w:szCs w:val="22"/>
        </w:rPr>
        <w:t xml:space="preserve">. Les coûts relatifs aux contrats à exécuter seulement après la résiliation ne sont pas </w:t>
      </w:r>
      <w:r w:rsidR="00C22DC0" w:rsidRPr="00A054D8">
        <w:rPr>
          <w:rFonts w:ascii="Lato" w:hAnsi="Lato" w:cs="Times New Roman"/>
          <w:szCs w:val="22"/>
        </w:rPr>
        <w:t>admissibles</w:t>
      </w:r>
      <w:r w:rsidR="008E7C80" w:rsidRPr="00A054D8">
        <w:rPr>
          <w:rFonts w:ascii="Lato" w:hAnsi="Lato" w:cs="Times New Roman"/>
          <w:szCs w:val="22"/>
        </w:rPr>
        <w:t>.</w:t>
      </w:r>
    </w:p>
    <w:p w14:paraId="37E02DA0" w14:textId="77777777" w:rsidR="008E7C80" w:rsidRPr="00A054D8" w:rsidRDefault="008E7C80" w:rsidP="00D329C3">
      <w:pPr>
        <w:widowControl w:val="0"/>
        <w:jc w:val="both"/>
        <w:rPr>
          <w:rFonts w:ascii="Lato" w:hAnsi="Lato" w:cs="Times New Roman"/>
          <w:szCs w:val="22"/>
        </w:rPr>
      </w:pPr>
    </w:p>
    <w:p w14:paraId="6B009096" w14:textId="527936BF" w:rsidR="00192A3E"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Cela ne modifie en rien le droit de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de réduire la subvention</w:t>
      </w:r>
      <w:r w:rsidR="00AC672D" w:rsidRPr="00A054D8">
        <w:rPr>
          <w:rFonts w:ascii="Lato" w:hAnsi="Lato" w:cs="Times New Roman"/>
          <w:szCs w:val="22"/>
        </w:rPr>
        <w:t>.</w:t>
      </w:r>
      <w:r w:rsidR="00C73A0F" w:rsidRPr="00A054D8">
        <w:rPr>
          <w:rFonts w:ascii="Lato" w:hAnsi="Lato" w:cs="Times New Roman"/>
          <w:szCs w:val="22"/>
        </w:rPr>
        <w:t xml:space="preserve"> </w:t>
      </w:r>
      <w:r w:rsidR="003728F4" w:rsidRPr="00A054D8">
        <w:rPr>
          <w:rFonts w:ascii="Lato" w:hAnsi="Lato" w:cs="Times New Roman"/>
          <w:szCs w:val="22"/>
        </w:rPr>
        <w:t>Le bénéficiaire ne peu</w:t>
      </w:r>
      <w:r w:rsidRPr="00A054D8">
        <w:rPr>
          <w:rFonts w:ascii="Lato" w:hAnsi="Lato" w:cs="Times New Roman"/>
          <w:szCs w:val="22"/>
        </w:rPr>
        <w:t xml:space="preserve">t pas réclamer de dommages-intérêts au titre de la résiliation par </w:t>
      </w:r>
      <w:r w:rsidR="009F760A">
        <w:rPr>
          <w:rFonts w:ascii="Lato" w:hAnsi="Lato" w:cs="Times New Roman"/>
          <w:szCs w:val="22"/>
        </w:rPr>
        <w:t>le SPF Economie</w:t>
      </w:r>
      <w:r w:rsidR="00AC672D" w:rsidRPr="00A054D8">
        <w:rPr>
          <w:rFonts w:ascii="Lato" w:hAnsi="Lato" w:cs="Times New Roman"/>
          <w:szCs w:val="22"/>
        </w:rPr>
        <w:t>.</w:t>
      </w:r>
      <w:r w:rsidR="00592996" w:rsidRPr="00A054D8">
        <w:rPr>
          <w:rFonts w:ascii="Lato" w:hAnsi="Lato" w:cs="Times New Roman"/>
          <w:szCs w:val="22"/>
        </w:rPr>
        <w:t xml:space="preserve"> </w:t>
      </w:r>
      <w:r w:rsidRPr="00A054D8">
        <w:rPr>
          <w:rFonts w:ascii="Lato" w:hAnsi="Lato" w:cs="Times New Roman"/>
          <w:szCs w:val="22"/>
        </w:rPr>
        <w:t xml:space="preserve">Après la </w:t>
      </w:r>
      <w:r w:rsidR="00994482" w:rsidRPr="00A054D8">
        <w:rPr>
          <w:rFonts w:ascii="Lato" w:hAnsi="Lato" w:cs="Times New Roman"/>
          <w:szCs w:val="22"/>
        </w:rPr>
        <w:t>résiliation, les obligations du</w:t>
      </w:r>
      <w:r w:rsidRPr="00A054D8">
        <w:rPr>
          <w:rFonts w:ascii="Lato" w:hAnsi="Lato" w:cs="Times New Roman"/>
          <w:szCs w:val="22"/>
        </w:rPr>
        <w:t xml:space="preserve"> </w:t>
      </w:r>
      <w:r w:rsidR="00994482" w:rsidRPr="00A054D8">
        <w:rPr>
          <w:rFonts w:ascii="Lato" w:hAnsi="Lato" w:cs="Times New Roman"/>
          <w:szCs w:val="22"/>
        </w:rPr>
        <w:t>bénéficiaire</w:t>
      </w:r>
      <w:r w:rsidR="00CD0F05" w:rsidRPr="00A054D8">
        <w:rPr>
          <w:rFonts w:ascii="Lato" w:hAnsi="Lato" w:cs="Times New Roman"/>
          <w:szCs w:val="22"/>
        </w:rPr>
        <w:t xml:space="preserve"> </w:t>
      </w:r>
      <w:r w:rsidRPr="00A054D8">
        <w:rPr>
          <w:rFonts w:ascii="Lato" w:hAnsi="Lato" w:cs="Times New Roman"/>
          <w:szCs w:val="22"/>
        </w:rPr>
        <w:t>continuent de s’appliquer.</w:t>
      </w:r>
    </w:p>
    <w:p w14:paraId="0FB7A7DB" w14:textId="77777777" w:rsidR="00F119DA" w:rsidRPr="00A054D8" w:rsidRDefault="008E7C80" w:rsidP="00A52E9C">
      <w:pPr>
        <w:pStyle w:val="Titre3"/>
      </w:pPr>
      <w:bookmarkStart w:id="89" w:name="_Toc364324935"/>
      <w:bookmarkStart w:id="90" w:name="_Toc105087777"/>
      <w:r w:rsidRPr="00A054D8">
        <w:t xml:space="preserve">SECTION 4 </w:t>
      </w:r>
      <w:r w:rsidR="0021585B" w:rsidRPr="00A054D8">
        <w:t>—</w:t>
      </w:r>
      <w:r w:rsidR="00F119DA" w:rsidRPr="00A054D8">
        <w:t xml:space="preserve"> </w:t>
      </w:r>
      <w:r w:rsidRPr="00A054D8">
        <w:t>FORCE MAJEURE</w:t>
      </w:r>
      <w:bookmarkEnd w:id="89"/>
      <w:bookmarkEnd w:id="90"/>
      <w:r w:rsidRPr="00A054D8">
        <w:t xml:space="preserve"> </w:t>
      </w:r>
    </w:p>
    <w:p w14:paraId="44B58537" w14:textId="1E6B24D3" w:rsidR="00994482" w:rsidRPr="00A054D8" w:rsidRDefault="008E7C80" w:rsidP="00A52E9C">
      <w:pPr>
        <w:pStyle w:val="Titre4"/>
      </w:pPr>
      <w:bookmarkStart w:id="91" w:name="_Toc364324936"/>
      <w:r w:rsidRPr="00A054D8">
        <w:t>FORCE MAJEURE</w:t>
      </w:r>
      <w:bookmarkEnd w:id="91"/>
    </w:p>
    <w:p w14:paraId="02C46693"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Par «</w:t>
      </w:r>
      <w:r w:rsidR="004F3DCF" w:rsidRPr="00A054D8">
        <w:rPr>
          <w:rFonts w:ascii="Lato" w:hAnsi="Lato" w:cs="Times New Roman"/>
          <w:szCs w:val="22"/>
        </w:rPr>
        <w:t> </w:t>
      </w:r>
      <w:r w:rsidRPr="00A054D8">
        <w:rPr>
          <w:rFonts w:ascii="Lato" w:hAnsi="Lato" w:cs="Times New Roman"/>
          <w:szCs w:val="22"/>
        </w:rPr>
        <w:t>force majeure</w:t>
      </w:r>
      <w:r w:rsidR="004F3DCF" w:rsidRPr="00A054D8">
        <w:rPr>
          <w:rFonts w:ascii="Lato" w:hAnsi="Lato" w:cs="Times New Roman"/>
          <w:szCs w:val="22"/>
        </w:rPr>
        <w:t> </w:t>
      </w:r>
      <w:r w:rsidRPr="00A054D8">
        <w:rPr>
          <w:rFonts w:ascii="Lato" w:hAnsi="Lato" w:cs="Times New Roman"/>
          <w:szCs w:val="22"/>
        </w:rPr>
        <w:t xml:space="preserve">», on entend toute situation ou tout </w:t>
      </w:r>
      <w:r w:rsidR="00F119DA" w:rsidRPr="00A054D8">
        <w:rPr>
          <w:rFonts w:ascii="Lato" w:hAnsi="Lato" w:cs="Times New Roman"/>
          <w:szCs w:val="22"/>
        </w:rPr>
        <w:t>événement :</w:t>
      </w:r>
    </w:p>
    <w:p w14:paraId="439FD5D7"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qui empêche l’une ou l’autre partie de s’acquitter des obligations qui lui incomb</w:t>
      </w:r>
      <w:r w:rsidR="00C73A0F" w:rsidRPr="00A054D8">
        <w:rPr>
          <w:rFonts w:ascii="Lato" w:hAnsi="Lato" w:cs="Times New Roman"/>
          <w:szCs w:val="22"/>
        </w:rPr>
        <w:t>ent aux termes de la convention</w:t>
      </w:r>
      <w:r w:rsidR="00B95A1E" w:rsidRPr="00A054D8">
        <w:rPr>
          <w:rFonts w:ascii="Lato" w:hAnsi="Lato" w:cs="Times New Roman"/>
          <w:szCs w:val="22"/>
        </w:rPr>
        <w:t> </w:t>
      </w:r>
      <w:r w:rsidR="00C73A0F" w:rsidRPr="00A054D8">
        <w:rPr>
          <w:rFonts w:ascii="Lato" w:hAnsi="Lato" w:cs="Times New Roman"/>
          <w:szCs w:val="22"/>
        </w:rPr>
        <w:t>;</w:t>
      </w:r>
    </w:p>
    <w:p w14:paraId="65DB7B09"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qui était imprévisible, exceptionnel et indépe</w:t>
      </w:r>
      <w:r w:rsidR="00C73A0F" w:rsidRPr="00A054D8">
        <w:rPr>
          <w:rFonts w:ascii="Lato" w:hAnsi="Lato" w:cs="Times New Roman"/>
          <w:szCs w:val="22"/>
        </w:rPr>
        <w:t>ndant de la volonté des parties</w:t>
      </w:r>
      <w:r w:rsidR="00B95A1E" w:rsidRPr="00A054D8">
        <w:rPr>
          <w:rFonts w:ascii="Lato" w:hAnsi="Lato" w:cs="Times New Roman"/>
          <w:szCs w:val="22"/>
        </w:rPr>
        <w:t> </w:t>
      </w:r>
      <w:r w:rsidR="00C73A0F" w:rsidRPr="00A054D8">
        <w:rPr>
          <w:rFonts w:ascii="Lato" w:hAnsi="Lato" w:cs="Times New Roman"/>
          <w:szCs w:val="22"/>
        </w:rPr>
        <w:t>;</w:t>
      </w:r>
    </w:p>
    <w:p w14:paraId="300C089F"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 xml:space="preserve">qui n’était pas dû à une erreur ou négligence de leur part (ou de la part de tiers impliqués dans </w:t>
      </w:r>
      <w:r w:rsidR="008A1189" w:rsidRPr="00A054D8">
        <w:rPr>
          <w:rFonts w:ascii="Lato" w:hAnsi="Lato" w:cs="Times New Roman"/>
          <w:szCs w:val="22"/>
        </w:rPr>
        <w:t>le projet</w:t>
      </w:r>
      <w:r w:rsidRPr="00A054D8">
        <w:rPr>
          <w:rFonts w:ascii="Lato" w:hAnsi="Lato" w:cs="Times New Roman"/>
          <w:szCs w:val="22"/>
        </w:rPr>
        <w:t>), et</w:t>
      </w:r>
    </w:p>
    <w:p w14:paraId="58B39B5E" w14:textId="77777777" w:rsidR="008E7C80" w:rsidRPr="00A054D8" w:rsidRDefault="008E7C80" w:rsidP="00D230F2">
      <w:pPr>
        <w:pStyle w:val="Paragraphedeliste"/>
        <w:widowControl w:val="0"/>
        <w:numPr>
          <w:ilvl w:val="0"/>
          <w:numId w:val="2"/>
        </w:numPr>
        <w:contextualSpacing w:val="0"/>
        <w:jc w:val="both"/>
        <w:rPr>
          <w:rFonts w:ascii="Lato" w:hAnsi="Lato" w:cs="Times New Roman"/>
          <w:szCs w:val="22"/>
        </w:rPr>
      </w:pPr>
      <w:r w:rsidRPr="00A054D8">
        <w:rPr>
          <w:rFonts w:ascii="Lato" w:hAnsi="Lato" w:cs="Times New Roman"/>
          <w:szCs w:val="22"/>
        </w:rPr>
        <w:t>qui s’avère inévitable en dépit de l’exercice de toute la diligence requise.</w:t>
      </w:r>
    </w:p>
    <w:p w14:paraId="7D5C5CA8" w14:textId="77777777" w:rsidR="008E7C80" w:rsidRPr="00A054D8" w:rsidRDefault="008E7C80" w:rsidP="00D329C3">
      <w:pPr>
        <w:widowControl w:val="0"/>
        <w:jc w:val="both"/>
        <w:rPr>
          <w:rFonts w:ascii="Lato" w:hAnsi="Lato" w:cs="Times New Roman"/>
          <w:szCs w:val="22"/>
        </w:rPr>
      </w:pPr>
    </w:p>
    <w:p w14:paraId="5B5B8E5E" w14:textId="77777777" w:rsidR="009E3F51" w:rsidRPr="00A054D8" w:rsidRDefault="009E3F51" w:rsidP="009E3F51">
      <w:pPr>
        <w:widowControl w:val="0"/>
        <w:jc w:val="both"/>
        <w:rPr>
          <w:rFonts w:ascii="Lato" w:hAnsi="Lato" w:cs="Times New Roman"/>
          <w:szCs w:val="22"/>
        </w:rPr>
      </w:pPr>
      <w:r w:rsidRPr="00A054D8">
        <w:rPr>
          <w:rFonts w:ascii="Lato" w:hAnsi="Lato" w:cs="Times New Roman"/>
          <w:szCs w:val="22"/>
        </w:rPr>
        <w:t>Les difficultés financières ne peuvent être invoquées comme cas de force majeure.</w:t>
      </w:r>
    </w:p>
    <w:p w14:paraId="6271975E" w14:textId="77777777" w:rsidR="008E7C80" w:rsidRPr="00A054D8" w:rsidRDefault="008E7C80" w:rsidP="00D329C3">
      <w:pPr>
        <w:widowControl w:val="0"/>
        <w:jc w:val="both"/>
        <w:rPr>
          <w:rFonts w:ascii="Lato" w:hAnsi="Lato" w:cs="Times New Roman"/>
          <w:szCs w:val="22"/>
        </w:rPr>
      </w:pPr>
    </w:p>
    <w:p w14:paraId="3AC8EE94"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Toute situation constituant un cas de force majeure doit être formellement notifiée à l</w:t>
      </w:r>
      <w:r w:rsidR="00065C16" w:rsidRPr="00A054D8">
        <w:rPr>
          <w:rFonts w:ascii="Lato" w:hAnsi="Lato" w:cs="Times New Roman"/>
          <w:szCs w:val="22"/>
        </w:rPr>
        <w:t>’</w:t>
      </w:r>
      <w:r w:rsidRPr="00A054D8">
        <w:rPr>
          <w:rFonts w:ascii="Lato" w:hAnsi="Lato" w:cs="Times New Roman"/>
          <w:szCs w:val="22"/>
        </w:rPr>
        <w:t xml:space="preserve">autre partie sans délai, en précisant la nature, la durée probable et les effets </w:t>
      </w:r>
      <w:r w:rsidR="00C73A0F" w:rsidRPr="00A054D8">
        <w:rPr>
          <w:rFonts w:ascii="Lato" w:hAnsi="Lato" w:cs="Times New Roman"/>
          <w:szCs w:val="22"/>
        </w:rPr>
        <w:t xml:space="preserve">prévisibles de cette situation. </w:t>
      </w:r>
      <w:r w:rsidRPr="00A054D8">
        <w:rPr>
          <w:rFonts w:ascii="Lato" w:hAnsi="Lato" w:cs="Times New Roman"/>
          <w:szCs w:val="22"/>
        </w:rPr>
        <w:t>Les parties doivent immédiatement prendre toutes les mesures nécessaires pour limiter les éventuels dommages qui résulteraient d’un cas de force majeure et faire tout ce qui est en leur pouvoir pour reprendre l</w:t>
      </w:r>
      <w:r w:rsidR="00065C16" w:rsidRPr="00A054D8">
        <w:rPr>
          <w:rFonts w:ascii="Lato" w:hAnsi="Lato" w:cs="Times New Roman"/>
          <w:szCs w:val="22"/>
        </w:rPr>
        <w:t>’</w:t>
      </w:r>
      <w:r w:rsidRPr="00A054D8">
        <w:rPr>
          <w:rFonts w:ascii="Lato" w:hAnsi="Lato" w:cs="Times New Roman"/>
          <w:szCs w:val="22"/>
        </w:rPr>
        <w:t xml:space="preserve">exécution </w:t>
      </w:r>
      <w:r w:rsidR="008A1189" w:rsidRPr="00A054D8">
        <w:rPr>
          <w:rFonts w:ascii="Lato" w:hAnsi="Lato" w:cs="Times New Roman"/>
          <w:szCs w:val="22"/>
        </w:rPr>
        <w:t>du projet</w:t>
      </w:r>
      <w:r w:rsidR="00EC4FBA" w:rsidRPr="00A054D8">
        <w:rPr>
          <w:rFonts w:ascii="Lato" w:hAnsi="Lato" w:cs="Times New Roman"/>
          <w:szCs w:val="22"/>
        </w:rPr>
        <w:t xml:space="preserve"> dès que possible. </w:t>
      </w:r>
      <w:r w:rsidRPr="00A054D8">
        <w:rPr>
          <w:rFonts w:ascii="Lato" w:hAnsi="Lato" w:cs="Times New Roman"/>
          <w:szCs w:val="22"/>
        </w:rPr>
        <w:t>La partie qui a été empêchée par un cas de force majeure de remplir les obligations qui lui incombent aux termes de la convention ne peut pas être réputée avoir enfreint ces obligations.</w:t>
      </w:r>
    </w:p>
    <w:p w14:paraId="3BC23095" w14:textId="77777777" w:rsidR="008E7C80" w:rsidRPr="00A054D8" w:rsidRDefault="0075143B" w:rsidP="00A52E9C">
      <w:pPr>
        <w:pStyle w:val="Titre2"/>
      </w:pPr>
      <w:bookmarkStart w:id="92" w:name="_Toc364324937"/>
      <w:bookmarkStart w:id="93" w:name="_Toc45025078"/>
      <w:bookmarkStart w:id="94" w:name="_Toc105087778"/>
      <w:r w:rsidRPr="00A054D8">
        <w:t>CHAPITRE 6</w:t>
      </w:r>
      <w:r w:rsidR="00014CAF" w:rsidRPr="00A054D8">
        <w:t xml:space="preserve"> </w:t>
      </w:r>
      <w:r w:rsidR="0021585B" w:rsidRPr="00A054D8">
        <w:t>—</w:t>
      </w:r>
      <w:r w:rsidR="00014CAF" w:rsidRPr="00A054D8">
        <w:t xml:space="preserve"> D</w:t>
      </w:r>
      <w:r w:rsidR="008E7C80" w:rsidRPr="00A054D8">
        <w:t>ISPOSITIONS FINALES</w:t>
      </w:r>
      <w:bookmarkEnd w:id="92"/>
      <w:bookmarkEnd w:id="93"/>
      <w:bookmarkEnd w:id="94"/>
    </w:p>
    <w:p w14:paraId="4A7D6E85" w14:textId="1CAAAB84" w:rsidR="008E7C80" w:rsidRPr="00A054D8" w:rsidRDefault="008E7C80" w:rsidP="00A52E9C">
      <w:pPr>
        <w:pStyle w:val="Titre4"/>
      </w:pPr>
      <w:bookmarkStart w:id="95" w:name="_Toc364324938"/>
      <w:r w:rsidRPr="00A054D8">
        <w:t>COMMUNICATION ENTRE LES PARTIES</w:t>
      </w:r>
      <w:bookmarkEnd w:id="95"/>
    </w:p>
    <w:p w14:paraId="4905D1C9"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Toute communic</w:t>
      </w:r>
      <w:r w:rsidR="00892D4C" w:rsidRPr="00A054D8">
        <w:rPr>
          <w:rFonts w:ascii="Lato" w:hAnsi="Lato" w:cs="Times New Roman"/>
          <w:szCs w:val="22"/>
        </w:rPr>
        <w:t>ation au titre de la convention</w:t>
      </w:r>
      <w:r w:rsidRPr="00A054D8">
        <w:rPr>
          <w:rFonts w:ascii="Lato" w:hAnsi="Lato" w:cs="Times New Roman"/>
          <w:szCs w:val="22"/>
        </w:rPr>
        <w:t xml:space="preserve"> doit</w:t>
      </w:r>
      <w:r w:rsidR="007507A0" w:rsidRPr="00A054D8">
        <w:rPr>
          <w:rFonts w:ascii="Lato" w:hAnsi="Lato" w:cs="Times New Roman"/>
          <w:szCs w:val="22"/>
        </w:rPr>
        <w:t xml:space="preserve"> être établie par écrit </w:t>
      </w:r>
      <w:r w:rsidRPr="00A054D8">
        <w:rPr>
          <w:rFonts w:ascii="Lato" w:hAnsi="Lato" w:cs="Times New Roman"/>
          <w:szCs w:val="22"/>
        </w:rPr>
        <w:t>et</w:t>
      </w:r>
      <w:r w:rsidR="0075143B" w:rsidRPr="00A054D8">
        <w:rPr>
          <w:rFonts w:ascii="Lato" w:hAnsi="Lato" w:cs="Times New Roman"/>
          <w:szCs w:val="22"/>
        </w:rPr>
        <w:t xml:space="preserve"> </w:t>
      </w:r>
      <w:r w:rsidRPr="00A054D8">
        <w:rPr>
          <w:rFonts w:ascii="Lato" w:hAnsi="Lato" w:cs="Times New Roman"/>
          <w:szCs w:val="22"/>
        </w:rPr>
        <w:t xml:space="preserve">mentionner </w:t>
      </w:r>
      <w:r w:rsidR="002E07E7" w:rsidRPr="00A054D8">
        <w:rPr>
          <w:rFonts w:ascii="Lato" w:hAnsi="Lato" w:cs="Times New Roman"/>
          <w:szCs w:val="22"/>
        </w:rPr>
        <w:t>une référence à</w:t>
      </w:r>
      <w:r w:rsidRPr="00A054D8">
        <w:rPr>
          <w:rFonts w:ascii="Lato" w:hAnsi="Lato" w:cs="Times New Roman"/>
          <w:szCs w:val="22"/>
        </w:rPr>
        <w:t xml:space="preserve"> la convention.</w:t>
      </w:r>
      <w:r w:rsidR="00EC4FBA" w:rsidRPr="00A054D8">
        <w:rPr>
          <w:rFonts w:ascii="Lato" w:hAnsi="Lato" w:cs="Times New Roman"/>
          <w:szCs w:val="22"/>
        </w:rPr>
        <w:t xml:space="preserve"> </w:t>
      </w:r>
      <w:r w:rsidRPr="00A054D8">
        <w:rPr>
          <w:rFonts w:ascii="Lato" w:hAnsi="Lato" w:cs="Times New Roman"/>
          <w:szCs w:val="22"/>
        </w:rPr>
        <w:t>Les communications sont réputées avoir été effectuées au moment de leur envoi par la partie expéditrice.</w:t>
      </w:r>
    </w:p>
    <w:p w14:paraId="7F4DF451" w14:textId="77777777" w:rsidR="008E7C80" w:rsidRPr="00A054D8" w:rsidRDefault="008E7C80" w:rsidP="00D329C3">
      <w:pPr>
        <w:widowControl w:val="0"/>
        <w:jc w:val="both"/>
        <w:rPr>
          <w:rFonts w:ascii="Lato" w:hAnsi="Lato" w:cs="Times New Roman"/>
          <w:szCs w:val="22"/>
        </w:rPr>
      </w:pPr>
    </w:p>
    <w:p w14:paraId="6CA2C1A2"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notifications formelles sur papier envoyées par courrier recommandé avec accusé de réception (seulement après le paiement du </w:t>
      </w:r>
      <w:r w:rsidR="007507A0" w:rsidRPr="00A054D8">
        <w:rPr>
          <w:rFonts w:ascii="Lato" w:hAnsi="Lato" w:cs="Times New Roman"/>
          <w:szCs w:val="22"/>
        </w:rPr>
        <w:t xml:space="preserve">solde) sont réputées effectuées, </w:t>
      </w:r>
      <w:r w:rsidRPr="00A054D8">
        <w:rPr>
          <w:rFonts w:ascii="Lato" w:hAnsi="Lato" w:cs="Times New Roman"/>
          <w:szCs w:val="22"/>
        </w:rPr>
        <w:t>soit</w:t>
      </w:r>
      <w:r w:rsidR="007507A0" w:rsidRPr="00A054D8">
        <w:rPr>
          <w:rFonts w:ascii="Lato" w:hAnsi="Lato" w:cs="Times New Roman"/>
          <w:szCs w:val="22"/>
        </w:rPr>
        <w:t xml:space="preserve"> </w:t>
      </w:r>
      <w:r w:rsidRPr="00A054D8">
        <w:rPr>
          <w:rFonts w:ascii="Lato" w:hAnsi="Lato" w:cs="Times New Roman"/>
          <w:szCs w:val="22"/>
        </w:rPr>
        <w:t>à la date de livraison enregistrée par le service postal, soit</w:t>
      </w:r>
      <w:r w:rsidR="001548BB" w:rsidRPr="00A054D8">
        <w:rPr>
          <w:rFonts w:ascii="Lato" w:hAnsi="Lato" w:cs="Times New Roman"/>
          <w:szCs w:val="22"/>
        </w:rPr>
        <w:t xml:space="preserve"> </w:t>
      </w:r>
      <w:r w:rsidRPr="00A054D8">
        <w:rPr>
          <w:rFonts w:ascii="Lato" w:hAnsi="Lato" w:cs="Times New Roman"/>
          <w:szCs w:val="22"/>
        </w:rPr>
        <w:t>à la date limite de le</w:t>
      </w:r>
      <w:r w:rsidR="00EC4FBA" w:rsidRPr="00A054D8">
        <w:rPr>
          <w:rFonts w:ascii="Lato" w:hAnsi="Lato" w:cs="Times New Roman"/>
          <w:szCs w:val="22"/>
        </w:rPr>
        <w:t>ur collecte au bureau de poste.</w:t>
      </w:r>
    </w:p>
    <w:p w14:paraId="3AEB4795" w14:textId="77777777" w:rsidR="008E7C80" w:rsidRPr="00A054D8" w:rsidRDefault="008E7C80" w:rsidP="00D329C3">
      <w:pPr>
        <w:widowControl w:val="0"/>
        <w:jc w:val="both"/>
        <w:rPr>
          <w:rFonts w:ascii="Lato" w:hAnsi="Lato" w:cs="Times New Roman"/>
          <w:szCs w:val="22"/>
        </w:rPr>
      </w:pPr>
    </w:p>
    <w:p w14:paraId="6F25EFF9" w14:textId="4106ACDA" w:rsidR="008E7C80" w:rsidRPr="00434470"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FD5A73" w:rsidRPr="00A054D8">
        <w:rPr>
          <w:rFonts w:ascii="Lato" w:hAnsi="Lato" w:cs="Times New Roman"/>
          <w:szCs w:val="22"/>
        </w:rPr>
        <w:t>est</w:t>
      </w:r>
      <w:r w:rsidR="008E7C80" w:rsidRPr="00A054D8">
        <w:rPr>
          <w:rFonts w:ascii="Lato" w:hAnsi="Lato" w:cs="Times New Roman"/>
          <w:szCs w:val="22"/>
        </w:rPr>
        <w:t xml:space="preserve"> accessible</w:t>
      </w:r>
      <w:r w:rsidR="00843DC8" w:rsidRPr="00A054D8">
        <w:rPr>
          <w:rFonts w:ascii="Lato" w:hAnsi="Lato" w:cs="Times New Roman"/>
          <w:szCs w:val="22"/>
        </w:rPr>
        <w:t xml:space="preserve"> à l’adresse courriel suivante</w:t>
      </w:r>
      <w:r w:rsidR="00B95A1E" w:rsidRPr="00A054D8">
        <w:rPr>
          <w:rFonts w:ascii="Lato" w:hAnsi="Lato" w:cs="Times New Roman"/>
          <w:szCs w:val="22"/>
        </w:rPr>
        <w:t> </w:t>
      </w:r>
      <w:r w:rsidR="008E7C80" w:rsidRPr="00A054D8">
        <w:rPr>
          <w:rFonts w:ascii="Lato" w:hAnsi="Lato" w:cs="Times New Roman"/>
          <w:szCs w:val="22"/>
        </w:rPr>
        <w:t>:</w:t>
      </w:r>
      <w:r w:rsidR="00124827" w:rsidRPr="00A054D8">
        <w:rPr>
          <w:rFonts w:ascii="Lato" w:hAnsi="Lato" w:cs="Times New Roman"/>
          <w:szCs w:val="22"/>
        </w:rPr>
        <w:t xml:space="preserve"> </w:t>
      </w:r>
      <w:hyperlink r:id="rId9" w:history="1">
        <w:r w:rsidR="00434470" w:rsidRPr="004578D1">
          <w:rPr>
            <w:rStyle w:val="Lienhypertexte"/>
            <w:rFonts w:ascii="Lato" w:hAnsi="Lato"/>
            <w:noProof/>
          </w:rPr>
          <w:t>bedigitaltogether@economie.fgov.be</w:t>
        </w:r>
      </w:hyperlink>
      <w:r w:rsidR="00434470" w:rsidRPr="00A054D8">
        <w:rPr>
          <w:rFonts w:ascii="Lato" w:hAnsi="Lato" w:cs="Times New Roman"/>
          <w:szCs w:val="22"/>
        </w:rPr>
        <w:t>.</w:t>
      </w:r>
    </w:p>
    <w:p w14:paraId="1D74234A" w14:textId="77777777" w:rsidR="0057530F" w:rsidRPr="00A054D8" w:rsidRDefault="0057530F" w:rsidP="00D329C3">
      <w:pPr>
        <w:widowControl w:val="0"/>
        <w:jc w:val="both"/>
        <w:rPr>
          <w:rFonts w:ascii="Lato" w:hAnsi="Lato" w:cs="Times New Roman"/>
          <w:szCs w:val="22"/>
        </w:rPr>
      </w:pPr>
    </w:p>
    <w:p w14:paraId="0B7A7CDE" w14:textId="63936A10" w:rsidR="00EC4FBA" w:rsidRPr="00A054D8" w:rsidRDefault="00895CFF" w:rsidP="00D329C3">
      <w:pPr>
        <w:widowControl w:val="0"/>
        <w:jc w:val="both"/>
        <w:rPr>
          <w:rFonts w:ascii="Lato" w:hAnsi="Lato" w:cs="Times New Roman"/>
          <w:szCs w:val="22"/>
        </w:rPr>
      </w:pPr>
      <w:r>
        <w:rPr>
          <w:rFonts w:ascii="Lato" w:hAnsi="Lato" w:cs="Times New Roman"/>
          <w:szCs w:val="22"/>
        </w:rPr>
        <w:t>Le SPF Economie</w:t>
      </w:r>
      <w:r w:rsidR="00C1699D">
        <w:rPr>
          <w:rFonts w:ascii="Lato" w:hAnsi="Lato" w:cs="Times New Roman"/>
          <w:szCs w:val="22"/>
        </w:rPr>
        <w:t xml:space="preserve"> </w:t>
      </w:r>
      <w:r w:rsidR="00FD5A73" w:rsidRPr="00A054D8">
        <w:rPr>
          <w:rFonts w:ascii="Lato" w:hAnsi="Lato" w:cs="Times New Roman"/>
          <w:szCs w:val="22"/>
        </w:rPr>
        <w:t xml:space="preserve">adresse </w:t>
      </w:r>
      <w:r w:rsidR="008E7C80" w:rsidRPr="00A054D8">
        <w:rPr>
          <w:rFonts w:ascii="Lato" w:hAnsi="Lato" w:cs="Times New Roman"/>
          <w:szCs w:val="22"/>
        </w:rPr>
        <w:t xml:space="preserve">une notification formelle </w:t>
      </w:r>
      <w:r w:rsidR="00124827" w:rsidRPr="00A054D8">
        <w:rPr>
          <w:rFonts w:ascii="Lato" w:hAnsi="Lato" w:cs="Times New Roman"/>
          <w:szCs w:val="22"/>
        </w:rPr>
        <w:t>au bénéficiaire</w:t>
      </w:r>
      <w:r w:rsidR="008E7C80" w:rsidRPr="00A054D8">
        <w:rPr>
          <w:rFonts w:ascii="Lato" w:hAnsi="Lato" w:cs="Times New Roman"/>
          <w:szCs w:val="22"/>
        </w:rPr>
        <w:t xml:space="preserve"> avant toute modification de cette </w:t>
      </w:r>
      <w:r w:rsidR="00843DC8" w:rsidRPr="00A054D8">
        <w:rPr>
          <w:rFonts w:ascii="Lato" w:hAnsi="Lato" w:cs="Times New Roman"/>
          <w:szCs w:val="22"/>
        </w:rPr>
        <w:t>adresse courriel</w:t>
      </w:r>
      <w:r w:rsidR="00EC4FBA" w:rsidRPr="00A054D8">
        <w:rPr>
          <w:rFonts w:ascii="Lato" w:hAnsi="Lato" w:cs="Times New Roman"/>
          <w:szCs w:val="22"/>
        </w:rPr>
        <w:t xml:space="preserve">. </w:t>
      </w:r>
    </w:p>
    <w:p w14:paraId="7514FFDA" w14:textId="77777777" w:rsidR="00EC4FBA" w:rsidRPr="00A054D8" w:rsidRDefault="00EC4FBA" w:rsidP="00D329C3">
      <w:pPr>
        <w:widowControl w:val="0"/>
        <w:jc w:val="both"/>
        <w:rPr>
          <w:rFonts w:ascii="Lato" w:hAnsi="Lato" w:cs="Times New Roman"/>
          <w:szCs w:val="22"/>
        </w:rPr>
      </w:pPr>
    </w:p>
    <w:p w14:paraId="41A838AB" w14:textId="7E357340" w:rsidR="0097314F"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notifications formelles sur papier adressées à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doivent être envoyées à l</w:t>
      </w:r>
      <w:r w:rsidR="00065C16" w:rsidRPr="00A054D8">
        <w:rPr>
          <w:rFonts w:ascii="Lato" w:hAnsi="Lato" w:cs="Times New Roman"/>
          <w:szCs w:val="22"/>
        </w:rPr>
        <w:t>’</w:t>
      </w:r>
      <w:r w:rsidRPr="00A054D8">
        <w:rPr>
          <w:rFonts w:ascii="Lato" w:hAnsi="Lato" w:cs="Times New Roman"/>
          <w:szCs w:val="22"/>
        </w:rPr>
        <w:t>adresse suivante</w:t>
      </w:r>
      <w:r w:rsidR="0097314F" w:rsidRPr="00A054D8">
        <w:rPr>
          <w:rFonts w:ascii="Lato" w:hAnsi="Lato" w:cs="Times New Roman"/>
          <w:szCs w:val="22"/>
        </w:rPr>
        <w:t> :</w:t>
      </w:r>
    </w:p>
    <w:p w14:paraId="6D92D64E" w14:textId="77777777" w:rsidR="00735A66" w:rsidRPr="00A054D8" w:rsidRDefault="00735A66" w:rsidP="00D329C3">
      <w:pPr>
        <w:widowControl w:val="0"/>
        <w:jc w:val="both"/>
        <w:rPr>
          <w:rFonts w:ascii="Lato" w:hAnsi="Lato" w:cs="Times New Roman"/>
          <w:szCs w:val="22"/>
        </w:rPr>
      </w:pPr>
    </w:p>
    <w:p w14:paraId="3534548A" w14:textId="77777777" w:rsidR="0097314F" w:rsidRPr="00A054D8" w:rsidRDefault="0097314F" w:rsidP="00D329C3">
      <w:pPr>
        <w:widowControl w:val="0"/>
        <w:jc w:val="both"/>
        <w:rPr>
          <w:rFonts w:ascii="Lato" w:hAnsi="Lato" w:cs="Times New Roman"/>
          <w:b/>
          <w:szCs w:val="22"/>
        </w:rPr>
      </w:pPr>
      <w:r w:rsidRPr="00A054D8">
        <w:rPr>
          <w:rFonts w:ascii="Lato" w:hAnsi="Lato" w:cs="Times New Roman"/>
          <w:b/>
          <w:szCs w:val="22"/>
        </w:rPr>
        <w:t xml:space="preserve">SPF Economie, P.M.E., Classes moyennes et </w:t>
      </w:r>
      <w:r w:rsidR="00D73509" w:rsidRPr="00A054D8">
        <w:rPr>
          <w:rFonts w:ascii="Lato" w:hAnsi="Lato" w:cs="Times New Roman"/>
          <w:b/>
          <w:szCs w:val="22"/>
        </w:rPr>
        <w:t>É</w:t>
      </w:r>
      <w:r w:rsidRPr="00A054D8">
        <w:rPr>
          <w:rFonts w:ascii="Lato" w:hAnsi="Lato" w:cs="Times New Roman"/>
          <w:b/>
          <w:szCs w:val="22"/>
        </w:rPr>
        <w:t xml:space="preserve">nergie </w:t>
      </w:r>
    </w:p>
    <w:p w14:paraId="339C02AF" w14:textId="7B701650" w:rsidR="0097314F" w:rsidRPr="00A054D8" w:rsidRDefault="00895CFF" w:rsidP="00D329C3">
      <w:pPr>
        <w:widowControl w:val="0"/>
        <w:jc w:val="both"/>
        <w:rPr>
          <w:rFonts w:ascii="Lato" w:hAnsi="Lato" w:cs="Times New Roman"/>
          <w:szCs w:val="22"/>
        </w:rPr>
      </w:pPr>
      <w:r>
        <w:rPr>
          <w:rFonts w:ascii="Lato" w:hAnsi="Lato" w:cs="Times New Roman"/>
          <w:szCs w:val="22"/>
        </w:rPr>
        <w:t>DG Réglementation économique</w:t>
      </w:r>
    </w:p>
    <w:p w14:paraId="53EFDACC" w14:textId="77777777" w:rsidR="00434470" w:rsidRPr="00434470" w:rsidRDefault="00434470" w:rsidP="00D329C3">
      <w:pPr>
        <w:widowControl w:val="0"/>
        <w:jc w:val="both"/>
        <w:rPr>
          <w:rFonts w:ascii="Lato" w:hAnsi="Lato" w:cs="Times New Roman"/>
          <w:szCs w:val="22"/>
        </w:rPr>
      </w:pPr>
      <w:r w:rsidRPr="00434470">
        <w:rPr>
          <w:rFonts w:ascii="Lato" w:hAnsi="Lato" w:cs="Times New Roman"/>
          <w:szCs w:val="22"/>
        </w:rPr>
        <w:t xml:space="preserve">Rue du Progrès, 50 </w:t>
      </w:r>
    </w:p>
    <w:p w14:paraId="32D82653" w14:textId="2AE2A565" w:rsidR="008E7C80" w:rsidRPr="00A054D8" w:rsidRDefault="00434470" w:rsidP="00D329C3">
      <w:pPr>
        <w:widowControl w:val="0"/>
        <w:jc w:val="both"/>
        <w:rPr>
          <w:rFonts w:ascii="Lato" w:hAnsi="Lato" w:cs="Times New Roman"/>
          <w:szCs w:val="22"/>
        </w:rPr>
      </w:pPr>
      <w:r w:rsidRPr="00434470">
        <w:rPr>
          <w:rFonts w:ascii="Lato" w:hAnsi="Lato" w:cs="Times New Roman"/>
          <w:szCs w:val="22"/>
        </w:rPr>
        <w:t>1210 Bruxelles</w:t>
      </w:r>
    </w:p>
    <w:p w14:paraId="2943094F" w14:textId="77777777" w:rsidR="008E7C80" w:rsidRPr="00A054D8" w:rsidRDefault="008E7C80" w:rsidP="00D329C3">
      <w:pPr>
        <w:widowControl w:val="0"/>
        <w:jc w:val="both"/>
        <w:rPr>
          <w:rFonts w:ascii="Lato" w:hAnsi="Lato" w:cs="Times New Roman"/>
          <w:szCs w:val="22"/>
        </w:rPr>
      </w:pPr>
    </w:p>
    <w:p w14:paraId="3727BBD2" w14:textId="5881536F" w:rsidR="00192A3E"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Les notifications formelles sur papier </w:t>
      </w:r>
      <w:r w:rsidR="00402546" w:rsidRPr="00A054D8">
        <w:rPr>
          <w:rFonts w:ascii="Lato" w:hAnsi="Lato" w:cs="Times New Roman"/>
          <w:szCs w:val="22"/>
        </w:rPr>
        <w:t>adressées au bénéficiaire</w:t>
      </w:r>
      <w:r w:rsidR="00693074" w:rsidRPr="00A054D8">
        <w:rPr>
          <w:rFonts w:ascii="Lato" w:hAnsi="Lato" w:cs="Times New Roman"/>
          <w:szCs w:val="22"/>
        </w:rPr>
        <w:t xml:space="preserve"> doivent être envoyées à son</w:t>
      </w:r>
      <w:r w:rsidRPr="00A054D8">
        <w:rPr>
          <w:rFonts w:ascii="Lato" w:hAnsi="Lato" w:cs="Times New Roman"/>
          <w:szCs w:val="22"/>
        </w:rPr>
        <w:t xml:space="preserve"> adresse légale.</w:t>
      </w:r>
    </w:p>
    <w:p w14:paraId="0A5D32BF" w14:textId="00DDD000" w:rsidR="008E7C80" w:rsidRPr="00A054D8" w:rsidRDefault="008E7C80" w:rsidP="00A52E9C">
      <w:pPr>
        <w:pStyle w:val="Titre4"/>
      </w:pPr>
      <w:bookmarkStart w:id="96" w:name="_Toc364324942"/>
      <w:r w:rsidRPr="00A054D8">
        <w:t>INTERPRÉTATION DE LA CONVENTION</w:t>
      </w:r>
      <w:bookmarkEnd w:id="96"/>
    </w:p>
    <w:p w14:paraId="3470797E"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Les dispositions figurant dans les termes et conditions de la convention prévalent sur ses annexes.</w:t>
      </w:r>
      <w:r w:rsidR="00EC21C7" w:rsidRPr="00A054D8">
        <w:rPr>
          <w:rFonts w:ascii="Lato" w:hAnsi="Lato" w:cs="Times New Roman"/>
          <w:szCs w:val="22"/>
        </w:rPr>
        <w:t xml:space="preserve"> </w:t>
      </w:r>
    </w:p>
    <w:p w14:paraId="25D82251" w14:textId="746AB572" w:rsidR="008E7C80" w:rsidRPr="00A054D8" w:rsidRDefault="008E7C80" w:rsidP="00A52E9C">
      <w:pPr>
        <w:pStyle w:val="Titre4"/>
      </w:pPr>
      <w:bookmarkStart w:id="97" w:name="_Toc364324943"/>
      <w:r w:rsidRPr="00A054D8">
        <w:t>CALCUL DES PÉRIODES, DATES ET DÉLAIS</w:t>
      </w:r>
      <w:bookmarkEnd w:id="97"/>
    </w:p>
    <w:p w14:paraId="4A414E85" w14:textId="7E54F404" w:rsidR="00EC4FBA" w:rsidRPr="00A054D8" w:rsidRDefault="00DB0464" w:rsidP="00D329C3">
      <w:pPr>
        <w:widowControl w:val="0"/>
        <w:jc w:val="both"/>
        <w:rPr>
          <w:rFonts w:ascii="Lato" w:hAnsi="Lato" w:cs="Times New Roman"/>
          <w:szCs w:val="22"/>
        </w:rPr>
      </w:pPr>
      <w:r w:rsidRPr="00A054D8">
        <w:rPr>
          <w:rFonts w:ascii="Lato" w:hAnsi="Lato" w:cs="Times New Roman"/>
          <w:szCs w:val="22"/>
        </w:rPr>
        <w:t>L</w:t>
      </w:r>
      <w:r w:rsidR="008E7C80" w:rsidRPr="00A054D8">
        <w:rPr>
          <w:rFonts w:ascii="Lato" w:hAnsi="Lato" w:cs="Times New Roman"/>
          <w:szCs w:val="22"/>
        </w:rPr>
        <w:t>es délais exprimés en jours, mois ou années sont calculés à partir du moment où l</w:t>
      </w:r>
      <w:r w:rsidR="00065C16" w:rsidRPr="00A054D8">
        <w:rPr>
          <w:rFonts w:ascii="Lato" w:hAnsi="Lato" w:cs="Times New Roman"/>
          <w:szCs w:val="22"/>
        </w:rPr>
        <w:t>’</w:t>
      </w:r>
      <w:r w:rsidR="008E7C80" w:rsidRPr="00A054D8">
        <w:rPr>
          <w:rFonts w:ascii="Lato" w:hAnsi="Lato" w:cs="Times New Roman"/>
          <w:szCs w:val="22"/>
        </w:rPr>
        <w:t>événement déclencheur a lieu.</w:t>
      </w:r>
      <w:r w:rsidRPr="00A054D8">
        <w:rPr>
          <w:rFonts w:ascii="Lato" w:hAnsi="Lato" w:cs="Times New Roman"/>
          <w:szCs w:val="22"/>
        </w:rPr>
        <w:t xml:space="preserve"> </w:t>
      </w:r>
      <w:r w:rsidR="008E7C80" w:rsidRPr="00A054D8">
        <w:rPr>
          <w:rFonts w:ascii="Lato" w:hAnsi="Lato" w:cs="Times New Roman"/>
          <w:szCs w:val="22"/>
        </w:rPr>
        <w:t>Le jour au cours duquel a lieu cet événement n’est pas considéré comme faisant partie du délai</w:t>
      </w:r>
      <w:r w:rsidR="001F0CCA" w:rsidRPr="00A054D8">
        <w:rPr>
          <w:rFonts w:ascii="Lato" w:hAnsi="Lato" w:cs="Times New Roman"/>
          <w:szCs w:val="22"/>
        </w:rPr>
        <w:t>.</w:t>
      </w:r>
    </w:p>
    <w:p w14:paraId="466E16F6" w14:textId="1C223617" w:rsidR="008E7C80" w:rsidRPr="00A054D8" w:rsidRDefault="008E7C80" w:rsidP="00A52E9C">
      <w:pPr>
        <w:pStyle w:val="Titre4"/>
      </w:pPr>
      <w:bookmarkStart w:id="98" w:name="_Toc364324944"/>
      <w:r w:rsidRPr="00A054D8">
        <w:t>MODIFICATIONS DE LA CONVENTION</w:t>
      </w:r>
      <w:bookmarkEnd w:id="98"/>
    </w:p>
    <w:p w14:paraId="0873C29F" w14:textId="53D8BBE3"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La convention peut être modifiée, sauf si les modifications sont susceptibles de remettre en cause la décision d’attribution de la subvention ou d</w:t>
      </w:r>
      <w:r w:rsidR="00065C16" w:rsidRPr="00A054D8">
        <w:rPr>
          <w:rFonts w:ascii="Lato" w:hAnsi="Lato" w:cs="Times New Roman"/>
          <w:szCs w:val="22"/>
        </w:rPr>
        <w:t>’</w:t>
      </w:r>
      <w:r w:rsidRPr="00A054D8">
        <w:rPr>
          <w:rFonts w:ascii="Lato" w:hAnsi="Lato" w:cs="Times New Roman"/>
          <w:szCs w:val="22"/>
        </w:rPr>
        <w:t>enfreindre le principe d’égali</w:t>
      </w:r>
      <w:r w:rsidR="00EC4FBA" w:rsidRPr="00A054D8">
        <w:rPr>
          <w:rFonts w:ascii="Lato" w:hAnsi="Lato" w:cs="Times New Roman"/>
          <w:szCs w:val="22"/>
        </w:rPr>
        <w:t xml:space="preserve">té de traitement des candidats. </w:t>
      </w:r>
      <w:r w:rsidRPr="00A054D8">
        <w:rPr>
          <w:rFonts w:ascii="Lato" w:hAnsi="Lato" w:cs="Times New Roman"/>
          <w:szCs w:val="22"/>
        </w:rPr>
        <w:t>Toutes les parties peuvent</w:t>
      </w:r>
      <w:r w:rsidR="009E491B" w:rsidRPr="00A054D8">
        <w:rPr>
          <w:rFonts w:ascii="Lato" w:hAnsi="Lato" w:cs="Times New Roman"/>
          <w:szCs w:val="22"/>
        </w:rPr>
        <w:t xml:space="preserve"> demander des modifications. </w:t>
      </w:r>
      <w:r w:rsidRPr="00A054D8">
        <w:rPr>
          <w:rFonts w:ascii="Lato" w:hAnsi="Lato" w:cs="Times New Roman"/>
          <w:szCs w:val="22"/>
        </w:rPr>
        <w:t xml:space="preserve">La partie qui demande une modification doit soumettre une demande de modification signée </w:t>
      </w:r>
      <w:r w:rsidR="00895CFF">
        <w:rPr>
          <w:rFonts w:ascii="Lato" w:hAnsi="Lato" w:cs="Times New Roman"/>
          <w:szCs w:val="22"/>
        </w:rPr>
        <w:t>au SPF Economie</w:t>
      </w:r>
      <w:r w:rsidRPr="00A054D8">
        <w:rPr>
          <w:rFonts w:ascii="Lato" w:hAnsi="Lato" w:cs="Times New Roman"/>
          <w:szCs w:val="22"/>
        </w:rPr>
        <w:t>.</w:t>
      </w:r>
    </w:p>
    <w:p w14:paraId="5BFE0CC6" w14:textId="77777777" w:rsidR="008E7C80" w:rsidRPr="00A054D8" w:rsidRDefault="008E7C80" w:rsidP="00D329C3">
      <w:pPr>
        <w:widowControl w:val="0"/>
        <w:jc w:val="both"/>
        <w:rPr>
          <w:rFonts w:ascii="Lato" w:hAnsi="Lato" w:cs="Times New Roman"/>
          <w:szCs w:val="22"/>
        </w:rPr>
      </w:pPr>
    </w:p>
    <w:p w14:paraId="3C3CFEEB" w14:textId="69B5CAE4" w:rsidR="008E7C80" w:rsidRPr="00A054D8" w:rsidRDefault="008E7C80" w:rsidP="00D329C3">
      <w:pPr>
        <w:widowControl w:val="0"/>
        <w:jc w:val="both"/>
        <w:rPr>
          <w:rFonts w:ascii="Lato" w:hAnsi="Lato" w:cs="Times New Roman"/>
          <w:szCs w:val="22"/>
        </w:rPr>
      </w:pPr>
      <w:r w:rsidRPr="00A054D8">
        <w:rPr>
          <w:rFonts w:ascii="Lato" w:hAnsi="Lato" w:cs="Times New Roman"/>
          <w:szCs w:val="22"/>
        </w:rPr>
        <w:t>La demande de modification doit comprendre</w:t>
      </w:r>
      <w:r w:rsidR="0007523B" w:rsidRPr="00A054D8">
        <w:rPr>
          <w:rFonts w:ascii="Lato" w:hAnsi="Lato" w:cs="Times New Roman"/>
          <w:szCs w:val="22"/>
        </w:rPr>
        <w:t xml:space="preserve"> </w:t>
      </w:r>
      <w:r w:rsidRPr="00A054D8">
        <w:rPr>
          <w:rFonts w:ascii="Lato" w:hAnsi="Lato" w:cs="Times New Roman"/>
          <w:szCs w:val="22"/>
        </w:rPr>
        <w:t>les motivations</w:t>
      </w:r>
      <w:r w:rsidR="004F3DCF" w:rsidRPr="00A054D8">
        <w:rPr>
          <w:rFonts w:ascii="Lato" w:hAnsi="Lato" w:cs="Times New Roman"/>
          <w:szCs w:val="22"/>
        </w:rPr>
        <w:t> </w:t>
      </w:r>
      <w:r w:rsidR="0007523B" w:rsidRPr="00A054D8">
        <w:rPr>
          <w:rFonts w:ascii="Lato" w:hAnsi="Lato" w:cs="Times New Roman"/>
          <w:szCs w:val="22"/>
        </w:rPr>
        <w:t xml:space="preserve">ainsi que </w:t>
      </w:r>
      <w:r w:rsidRPr="00A054D8">
        <w:rPr>
          <w:rFonts w:ascii="Lato" w:hAnsi="Lato" w:cs="Times New Roman"/>
          <w:szCs w:val="22"/>
        </w:rPr>
        <w:t>les pièce</w:t>
      </w:r>
      <w:r w:rsidR="00A4738B" w:rsidRPr="00A054D8">
        <w:rPr>
          <w:rFonts w:ascii="Lato" w:hAnsi="Lato" w:cs="Times New Roman"/>
          <w:szCs w:val="22"/>
        </w:rPr>
        <w:t>s justificatives appropriées.</w:t>
      </w:r>
      <w:r w:rsidR="00EC4FBA" w:rsidRPr="00A054D8">
        <w:rPr>
          <w:rFonts w:ascii="Lato" w:hAnsi="Lato" w:cs="Times New Roman"/>
          <w:szCs w:val="22"/>
        </w:rPr>
        <w:t xml:space="preserve"> </w:t>
      </w:r>
      <w:r w:rsidR="00895CFF">
        <w:rPr>
          <w:rFonts w:ascii="Lato" w:hAnsi="Lato" w:cs="Times New Roman"/>
          <w:szCs w:val="22"/>
        </w:rPr>
        <w:t>Le SPF Economie</w:t>
      </w:r>
      <w:r w:rsidR="00C1699D">
        <w:rPr>
          <w:rFonts w:ascii="Lato" w:hAnsi="Lato" w:cs="Times New Roman"/>
          <w:szCs w:val="22"/>
        </w:rPr>
        <w:t xml:space="preserve"> </w:t>
      </w:r>
      <w:r w:rsidRPr="00A054D8">
        <w:rPr>
          <w:rFonts w:ascii="Lato" w:hAnsi="Lato" w:cs="Times New Roman"/>
          <w:szCs w:val="22"/>
        </w:rPr>
        <w:t>peut demander des informations complémentaires.</w:t>
      </w:r>
    </w:p>
    <w:p w14:paraId="0B0C41EF" w14:textId="77777777" w:rsidR="008E7C80" w:rsidRPr="00A054D8" w:rsidRDefault="008E7C80" w:rsidP="00D329C3">
      <w:pPr>
        <w:widowControl w:val="0"/>
        <w:jc w:val="both"/>
        <w:rPr>
          <w:rFonts w:ascii="Lato" w:hAnsi="Lato" w:cs="Times New Roman"/>
          <w:szCs w:val="22"/>
        </w:rPr>
      </w:pPr>
    </w:p>
    <w:p w14:paraId="704A2904" w14:textId="2A562C33"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Si la partie destinataire de la demande marque son accord, elle signe la modification dans un délai de </w:t>
      </w:r>
      <w:r w:rsidR="00A63A62" w:rsidRPr="00A054D8">
        <w:rPr>
          <w:rFonts w:ascii="Lato" w:hAnsi="Lato" w:cs="Times New Roman"/>
          <w:szCs w:val="22"/>
        </w:rPr>
        <w:t xml:space="preserve">trente </w:t>
      </w:r>
      <w:r w:rsidRPr="00A054D8">
        <w:rPr>
          <w:rFonts w:ascii="Lato" w:hAnsi="Lato" w:cs="Times New Roman"/>
          <w:szCs w:val="22"/>
        </w:rPr>
        <w:t xml:space="preserve">jours à compter de la réception de la notification (ou des informations complémentaires éventuellement demandées par </w:t>
      </w:r>
      <w:r w:rsidR="009F760A">
        <w:rPr>
          <w:rFonts w:ascii="Lato" w:hAnsi="Lato" w:cs="Times New Roman"/>
          <w:szCs w:val="22"/>
        </w:rPr>
        <w:t>le SPF Economie</w:t>
      </w:r>
      <w:r w:rsidR="007137AD" w:rsidRPr="00A054D8">
        <w:rPr>
          <w:rFonts w:ascii="Lato" w:hAnsi="Lato" w:cs="Times New Roman"/>
          <w:szCs w:val="22"/>
        </w:rPr>
        <w:t>)</w:t>
      </w:r>
      <w:r w:rsidRPr="00A054D8">
        <w:rPr>
          <w:rFonts w:ascii="Lato" w:hAnsi="Lato" w:cs="Times New Roman"/>
          <w:szCs w:val="22"/>
        </w:rPr>
        <w:t>. Dans le cas contraire, elle doit notifier formellement son désaccord dans le même délai. Le délai peut être prolongé, s’il y a lieu, aux fins</w:t>
      </w:r>
      <w:r w:rsidR="002F19AA" w:rsidRPr="00A054D8">
        <w:rPr>
          <w:rFonts w:ascii="Lato" w:hAnsi="Lato" w:cs="Times New Roman"/>
          <w:szCs w:val="22"/>
        </w:rPr>
        <w:t xml:space="preserve"> de l’examen de la demande. En l’absence </w:t>
      </w:r>
      <w:r w:rsidRPr="00A054D8">
        <w:rPr>
          <w:rFonts w:ascii="Lato" w:hAnsi="Lato" w:cs="Times New Roman"/>
          <w:szCs w:val="22"/>
        </w:rPr>
        <w:t>de notification dans ce délai, la demande est considérée comme rejetée.</w:t>
      </w:r>
    </w:p>
    <w:p w14:paraId="68146B52" w14:textId="77777777" w:rsidR="008E7C80" w:rsidRPr="00A054D8" w:rsidRDefault="008E7C80" w:rsidP="00D329C3">
      <w:pPr>
        <w:widowControl w:val="0"/>
        <w:jc w:val="both"/>
        <w:rPr>
          <w:rFonts w:ascii="Lato" w:hAnsi="Lato" w:cs="Times New Roman"/>
          <w:szCs w:val="22"/>
        </w:rPr>
      </w:pPr>
    </w:p>
    <w:p w14:paraId="53D22EDC" w14:textId="6781D4EA" w:rsidR="008E7C80" w:rsidRPr="00A054D8" w:rsidRDefault="008E7C80" w:rsidP="00D329C3">
      <w:pPr>
        <w:widowControl w:val="0"/>
        <w:jc w:val="both"/>
        <w:rPr>
          <w:rFonts w:ascii="Lato" w:hAnsi="Lato" w:cs="Times New Roman"/>
          <w:szCs w:val="22"/>
        </w:rPr>
      </w:pPr>
      <w:r w:rsidRPr="00A054D8">
        <w:rPr>
          <w:rFonts w:ascii="Lato" w:hAnsi="Lato" w:cs="Times New Roman"/>
          <w:szCs w:val="22"/>
        </w:rPr>
        <w:t>Toute modification prend effet à la date convenue par les parties ou, en l’absence d’un tel accord, à la date à laquelle la modification entre en vigueur.</w:t>
      </w:r>
    </w:p>
    <w:p w14:paraId="415C8A75" w14:textId="7AD1F690" w:rsidR="008E7C80" w:rsidRPr="00A054D8" w:rsidRDefault="008E7C80" w:rsidP="00874857">
      <w:pPr>
        <w:pStyle w:val="Titre4"/>
      </w:pPr>
      <w:bookmarkStart w:id="99" w:name="_Toc364324947"/>
      <w:r w:rsidRPr="00A054D8">
        <w:lastRenderedPageBreak/>
        <w:t>DROIT APPLICABLE ET RÈGLEMENT DES LITIGES</w:t>
      </w:r>
      <w:bookmarkEnd w:id="99"/>
    </w:p>
    <w:p w14:paraId="678081B5" w14:textId="63ECDF2E" w:rsidR="00D136F1" w:rsidRPr="00874857" w:rsidRDefault="008E7C80" w:rsidP="00874857">
      <w:pPr>
        <w:widowControl w:val="0"/>
        <w:jc w:val="both"/>
        <w:rPr>
          <w:rFonts w:ascii="Lato" w:hAnsi="Lato" w:cs="Times New Roman"/>
          <w:szCs w:val="22"/>
        </w:rPr>
      </w:pPr>
      <w:r w:rsidRPr="00A054D8">
        <w:rPr>
          <w:rFonts w:ascii="Lato" w:hAnsi="Lato" w:cs="Times New Roman"/>
          <w:szCs w:val="22"/>
        </w:rPr>
        <w:t xml:space="preserve">La convention est régie par le droit </w:t>
      </w:r>
      <w:r w:rsidR="002A4684" w:rsidRPr="00A054D8">
        <w:rPr>
          <w:rFonts w:ascii="Lato" w:hAnsi="Lato" w:cs="Times New Roman"/>
          <w:szCs w:val="22"/>
        </w:rPr>
        <w:t>belge</w:t>
      </w:r>
      <w:r w:rsidR="00C73A0F" w:rsidRPr="00A054D8">
        <w:rPr>
          <w:rFonts w:ascii="Lato" w:hAnsi="Lato" w:cs="Times New Roman"/>
          <w:szCs w:val="22"/>
        </w:rPr>
        <w:t xml:space="preserve">. </w:t>
      </w:r>
      <w:r w:rsidRPr="00A054D8">
        <w:rPr>
          <w:rFonts w:ascii="Lato" w:hAnsi="Lato" w:cs="Times New Roman"/>
          <w:szCs w:val="22"/>
        </w:rPr>
        <w:t>Si un différend concernant l</w:t>
      </w:r>
      <w:r w:rsidR="00065C16" w:rsidRPr="00A054D8">
        <w:rPr>
          <w:rFonts w:ascii="Lato" w:hAnsi="Lato" w:cs="Times New Roman"/>
          <w:szCs w:val="22"/>
        </w:rPr>
        <w:t>’</w:t>
      </w:r>
      <w:r w:rsidRPr="00A054D8">
        <w:rPr>
          <w:rFonts w:ascii="Lato" w:hAnsi="Lato" w:cs="Times New Roman"/>
          <w:szCs w:val="22"/>
        </w:rPr>
        <w:t>interprétation, l</w:t>
      </w:r>
      <w:r w:rsidR="00065C16" w:rsidRPr="00A054D8">
        <w:rPr>
          <w:rFonts w:ascii="Lato" w:hAnsi="Lato" w:cs="Times New Roman"/>
          <w:szCs w:val="22"/>
        </w:rPr>
        <w:t>’</w:t>
      </w:r>
      <w:r w:rsidRPr="00A054D8">
        <w:rPr>
          <w:rFonts w:ascii="Lato" w:hAnsi="Lato" w:cs="Times New Roman"/>
          <w:szCs w:val="22"/>
        </w:rPr>
        <w:t xml:space="preserve">application ou la validité de la convention ne peut </w:t>
      </w:r>
      <w:r w:rsidR="00302913" w:rsidRPr="00A054D8">
        <w:rPr>
          <w:rFonts w:ascii="Lato" w:hAnsi="Lato" w:cs="Times New Roman"/>
          <w:szCs w:val="22"/>
        </w:rPr>
        <w:t xml:space="preserve">être réglé à </w:t>
      </w:r>
      <w:r w:rsidRPr="00A054D8">
        <w:rPr>
          <w:rFonts w:ascii="Lato" w:hAnsi="Lato" w:cs="Times New Roman"/>
          <w:szCs w:val="22"/>
        </w:rPr>
        <w:t>l</w:t>
      </w:r>
      <w:r w:rsidR="00065C16" w:rsidRPr="00A054D8">
        <w:rPr>
          <w:rFonts w:ascii="Lato" w:hAnsi="Lato" w:cs="Times New Roman"/>
          <w:szCs w:val="22"/>
        </w:rPr>
        <w:t>’</w:t>
      </w:r>
      <w:r w:rsidRPr="00A054D8">
        <w:rPr>
          <w:rFonts w:ascii="Lato" w:hAnsi="Lato" w:cs="Times New Roman"/>
          <w:szCs w:val="22"/>
        </w:rPr>
        <w:t>amiable, le</w:t>
      </w:r>
      <w:r w:rsidR="00302913" w:rsidRPr="00A054D8">
        <w:rPr>
          <w:rFonts w:ascii="Lato" w:hAnsi="Lato" w:cs="Times New Roman"/>
          <w:szCs w:val="22"/>
        </w:rPr>
        <w:t>s</w:t>
      </w:r>
      <w:r w:rsidRPr="00A054D8">
        <w:rPr>
          <w:rFonts w:ascii="Lato" w:hAnsi="Lato" w:cs="Times New Roman"/>
          <w:szCs w:val="22"/>
        </w:rPr>
        <w:t xml:space="preserve"> </w:t>
      </w:r>
      <w:r w:rsidR="00302913" w:rsidRPr="00A054D8">
        <w:rPr>
          <w:rFonts w:ascii="Lato" w:hAnsi="Lato" w:cs="Times New Roman"/>
          <w:szCs w:val="22"/>
        </w:rPr>
        <w:t>juridictions belges</w:t>
      </w:r>
      <w:r w:rsidRPr="00A054D8">
        <w:rPr>
          <w:rFonts w:ascii="Lato" w:hAnsi="Lato" w:cs="Times New Roman"/>
          <w:szCs w:val="22"/>
        </w:rPr>
        <w:t xml:space="preserve"> sont seul</w:t>
      </w:r>
      <w:r w:rsidR="008E6462" w:rsidRPr="00A054D8">
        <w:rPr>
          <w:rFonts w:ascii="Lato" w:hAnsi="Lato" w:cs="Times New Roman"/>
          <w:szCs w:val="22"/>
        </w:rPr>
        <w:t>e</w:t>
      </w:r>
      <w:r w:rsidRPr="00A054D8">
        <w:rPr>
          <w:rFonts w:ascii="Lato" w:hAnsi="Lato" w:cs="Times New Roman"/>
          <w:szCs w:val="22"/>
        </w:rPr>
        <w:t>s compétent</w:t>
      </w:r>
      <w:r w:rsidR="00302913" w:rsidRPr="00A054D8">
        <w:rPr>
          <w:rFonts w:ascii="Lato" w:hAnsi="Lato" w:cs="Times New Roman"/>
          <w:szCs w:val="22"/>
        </w:rPr>
        <w:t>e</w:t>
      </w:r>
      <w:r w:rsidR="007137AD" w:rsidRPr="00A054D8">
        <w:rPr>
          <w:rFonts w:ascii="Lato" w:hAnsi="Lato" w:cs="Times New Roman"/>
          <w:szCs w:val="22"/>
        </w:rPr>
        <w:t>s.</w:t>
      </w:r>
      <w:bookmarkStart w:id="100" w:name="_Toc364324950"/>
    </w:p>
    <w:p w14:paraId="47FCE32E" w14:textId="7FEFEC9A" w:rsidR="008E7C80" w:rsidRPr="00A054D8" w:rsidRDefault="008E7C80" w:rsidP="00874857">
      <w:pPr>
        <w:pStyle w:val="Titre4"/>
      </w:pPr>
      <w:r w:rsidRPr="00A054D8">
        <w:t>ENTRÉE EN VIGUEUR DE LA CONVENTION</w:t>
      </w:r>
      <w:bookmarkEnd w:id="100"/>
    </w:p>
    <w:p w14:paraId="4BA4412A" w14:textId="77777777" w:rsidR="008E7C80" w:rsidRPr="00A054D8" w:rsidRDefault="008E7C80" w:rsidP="00D329C3">
      <w:pPr>
        <w:widowControl w:val="0"/>
        <w:jc w:val="both"/>
        <w:rPr>
          <w:rFonts w:ascii="Lato" w:hAnsi="Lato" w:cs="Times New Roman"/>
          <w:szCs w:val="22"/>
        </w:rPr>
      </w:pPr>
      <w:r w:rsidRPr="00A054D8">
        <w:rPr>
          <w:rFonts w:ascii="Lato" w:hAnsi="Lato" w:cs="Times New Roman"/>
          <w:szCs w:val="22"/>
        </w:rPr>
        <w:t xml:space="preserve">La convention entre en vigueur le jour de sa signature par </w:t>
      </w:r>
      <w:r w:rsidR="00053B82" w:rsidRPr="00A054D8">
        <w:rPr>
          <w:rFonts w:ascii="Lato" w:hAnsi="Lato" w:cs="Times New Roman"/>
          <w:szCs w:val="22"/>
        </w:rPr>
        <w:t>toutes</w:t>
      </w:r>
      <w:r w:rsidR="005C20CD" w:rsidRPr="00A054D8">
        <w:rPr>
          <w:rFonts w:ascii="Lato" w:hAnsi="Lato" w:cs="Times New Roman"/>
          <w:szCs w:val="22"/>
        </w:rPr>
        <w:t xml:space="preserve"> </w:t>
      </w:r>
      <w:r w:rsidR="00892D4C" w:rsidRPr="00A054D8">
        <w:rPr>
          <w:rFonts w:ascii="Lato" w:hAnsi="Lato" w:cs="Times New Roman"/>
          <w:szCs w:val="22"/>
        </w:rPr>
        <w:t>les parties.</w:t>
      </w:r>
    </w:p>
    <w:p w14:paraId="7764BFD9" w14:textId="77777777" w:rsidR="009A6E46" w:rsidRPr="00A054D8" w:rsidRDefault="009A6E46" w:rsidP="00D329C3">
      <w:pPr>
        <w:widowControl w:val="0"/>
        <w:jc w:val="both"/>
        <w:rPr>
          <w:rFonts w:ascii="Lato" w:hAnsi="Lato" w:cs="Times New Roman"/>
          <w:szCs w:val="22"/>
        </w:rPr>
      </w:pPr>
    </w:p>
    <w:p w14:paraId="6F20CEA2" w14:textId="20A0AA06" w:rsidR="001E4F27" w:rsidRDefault="001E4F27" w:rsidP="00D329C3">
      <w:pPr>
        <w:widowControl w:val="0"/>
        <w:jc w:val="both"/>
        <w:rPr>
          <w:rFonts w:ascii="Lato" w:hAnsi="Lato" w:cs="Times New Roman"/>
          <w:szCs w:val="22"/>
        </w:rPr>
      </w:pPr>
    </w:p>
    <w:p w14:paraId="4EA77DE6" w14:textId="0A95B29B" w:rsidR="00434470" w:rsidRDefault="00434470" w:rsidP="00D329C3">
      <w:pPr>
        <w:widowControl w:val="0"/>
        <w:jc w:val="both"/>
        <w:rPr>
          <w:rFonts w:ascii="Lato" w:hAnsi="Lato" w:cs="Times New Roman"/>
          <w:szCs w:val="22"/>
        </w:rPr>
      </w:pPr>
    </w:p>
    <w:p w14:paraId="2BF193D1" w14:textId="77777777" w:rsidR="00434470" w:rsidRPr="00A054D8" w:rsidRDefault="00434470" w:rsidP="00D329C3">
      <w:pPr>
        <w:widowControl w:val="0"/>
        <w:jc w:val="both"/>
        <w:rPr>
          <w:rFonts w:ascii="Lato" w:hAnsi="Lato" w:cs="Times New Roman"/>
          <w:szCs w:val="22"/>
        </w:rPr>
      </w:pPr>
    </w:p>
    <w:p w14:paraId="58A3FEC8" w14:textId="77777777" w:rsidR="001E4F27" w:rsidRPr="00A054D8" w:rsidRDefault="001E4F27" w:rsidP="00D329C3">
      <w:pPr>
        <w:widowControl w:val="0"/>
        <w:jc w:val="both"/>
        <w:rPr>
          <w:rFonts w:ascii="Lato" w:hAnsi="Lato" w:cs="Times New Roman"/>
          <w:szCs w:val="22"/>
        </w:rPr>
      </w:pPr>
    </w:p>
    <w:p w14:paraId="26722815" w14:textId="77777777" w:rsidR="004273B2" w:rsidRPr="00A054D8" w:rsidRDefault="004273B2" w:rsidP="00D329C3">
      <w:pPr>
        <w:widowControl w:val="0"/>
        <w:jc w:val="both"/>
        <w:rPr>
          <w:rFonts w:ascii="Lato" w:hAnsi="Lato" w:cs="Times New Roman"/>
          <w:szCs w:val="22"/>
        </w:rPr>
      </w:pPr>
    </w:p>
    <w:p w14:paraId="047876EA" w14:textId="77777777" w:rsidR="00037DBD" w:rsidRPr="00A054D8" w:rsidRDefault="00037DBD" w:rsidP="00D329C3">
      <w:pPr>
        <w:widowControl w:val="0"/>
        <w:jc w:val="both"/>
        <w:rPr>
          <w:rFonts w:ascii="Lato" w:hAnsi="Lato" w:cs="Times New Roman"/>
          <w:szCs w:val="22"/>
        </w:rPr>
      </w:pPr>
    </w:p>
    <w:p w14:paraId="1C7694D9" w14:textId="77777777" w:rsidR="004273B2" w:rsidRPr="00A054D8" w:rsidRDefault="00972A0A" w:rsidP="00D329C3">
      <w:pPr>
        <w:widowControl w:val="0"/>
        <w:jc w:val="both"/>
        <w:rPr>
          <w:rFonts w:ascii="Lato" w:hAnsi="Lato" w:cs="Times New Roman"/>
          <w:szCs w:val="22"/>
        </w:rPr>
      </w:pPr>
      <w:r w:rsidRPr="00A054D8">
        <w:rPr>
          <w:rFonts w:ascii="Lato" w:hAnsi="Lato" w:cs="Times New Roman"/>
          <w:szCs w:val="22"/>
        </w:rPr>
        <w:t>Date de la signature (du dernier signataire) : ……………………………………………………………</w:t>
      </w:r>
    </w:p>
    <w:p w14:paraId="0C391842" w14:textId="77777777" w:rsidR="004273B2" w:rsidRPr="00A054D8" w:rsidRDefault="004273B2" w:rsidP="00D329C3">
      <w:pPr>
        <w:widowControl w:val="0"/>
        <w:jc w:val="both"/>
        <w:rPr>
          <w:rFonts w:ascii="Lato" w:hAnsi="Lato" w:cs="Times New Roman"/>
          <w:szCs w:val="22"/>
        </w:rPr>
      </w:pPr>
    </w:p>
    <w:p w14:paraId="05646423" w14:textId="77777777" w:rsidR="004273B2" w:rsidRPr="00A054D8" w:rsidRDefault="004273B2" w:rsidP="00D329C3">
      <w:pPr>
        <w:widowControl w:val="0"/>
        <w:jc w:val="both"/>
        <w:rPr>
          <w:rFonts w:ascii="Lato" w:hAnsi="Lato" w:cs="Times New Roman"/>
          <w:szCs w:val="22"/>
        </w:rPr>
      </w:pPr>
    </w:p>
    <w:p w14:paraId="7762431E" w14:textId="77777777" w:rsidR="00972A0A" w:rsidRPr="00A054D8" w:rsidRDefault="00972A0A" w:rsidP="00D329C3">
      <w:pPr>
        <w:widowControl w:val="0"/>
        <w:jc w:val="both"/>
        <w:rPr>
          <w:rFonts w:ascii="Lato" w:hAnsi="Lato" w:cs="Times New Roman"/>
          <w:szCs w:val="22"/>
        </w:rPr>
      </w:pPr>
    </w:p>
    <w:p w14:paraId="0FB5BCC7" w14:textId="77777777" w:rsidR="00972A0A" w:rsidRPr="00A054D8" w:rsidRDefault="00972A0A" w:rsidP="00D329C3">
      <w:pPr>
        <w:widowControl w:val="0"/>
        <w:jc w:val="both"/>
        <w:rPr>
          <w:rFonts w:ascii="Lato" w:hAnsi="Lato" w:cs="Times New Roman"/>
          <w:b/>
          <w:szCs w:val="22"/>
        </w:rPr>
      </w:pPr>
    </w:p>
    <w:p w14:paraId="4A17E0E7" w14:textId="77777777" w:rsidR="00192A3E" w:rsidRPr="00A054D8" w:rsidRDefault="00192A3E" w:rsidP="00D329C3">
      <w:pPr>
        <w:widowControl w:val="0"/>
        <w:jc w:val="both"/>
        <w:rPr>
          <w:rFonts w:ascii="Lato" w:hAnsi="Lato" w:cs="Times New Roman"/>
          <w:b/>
          <w:szCs w:val="22"/>
        </w:rPr>
      </w:pPr>
    </w:p>
    <w:p w14:paraId="5F129231" w14:textId="77777777" w:rsidR="00874857" w:rsidRDefault="00874857">
      <w:pPr>
        <w:rPr>
          <w:rFonts w:ascii="Lato" w:eastAsiaTheme="majorEastAsia" w:hAnsi="Lato" w:cstheme="majorBidi"/>
          <w:b/>
          <w:bCs/>
          <w:caps/>
          <w:color w:val="C00000"/>
          <w:sz w:val="28"/>
          <w:szCs w:val="32"/>
          <w:u w:val="thick"/>
        </w:rPr>
      </w:pPr>
      <w:r>
        <w:br w:type="page"/>
      </w:r>
    </w:p>
    <w:p w14:paraId="111BEA1E" w14:textId="4B1AD2B7" w:rsidR="008E7C80" w:rsidRPr="00A054D8" w:rsidRDefault="008E7C80" w:rsidP="00874857">
      <w:pPr>
        <w:pStyle w:val="Titre1"/>
      </w:pPr>
      <w:bookmarkStart w:id="101" w:name="_Toc105087779"/>
      <w:r w:rsidRPr="00A054D8">
        <w:lastRenderedPageBreak/>
        <w:t>SIGNATURES</w:t>
      </w:r>
      <w:bookmarkEnd w:id="101"/>
    </w:p>
    <w:tbl>
      <w:tblPr>
        <w:tblStyle w:val="Grilledutableau"/>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874857" w14:paraId="3B4A760B" w14:textId="77777777" w:rsidTr="00434470">
        <w:tc>
          <w:tcPr>
            <w:tcW w:w="4535" w:type="dxa"/>
          </w:tcPr>
          <w:p w14:paraId="7384C8E2" w14:textId="466A9682" w:rsidR="00874857" w:rsidRDefault="00874857" w:rsidP="009F760A">
            <w:pPr>
              <w:widowControl w:val="0"/>
              <w:jc w:val="both"/>
              <w:rPr>
                <w:rFonts w:ascii="Lato" w:hAnsi="Lato" w:cs="Times New Roman"/>
                <w:b/>
                <w:szCs w:val="22"/>
                <w:lang w:val="nl-BE"/>
              </w:rPr>
            </w:pPr>
            <w:r w:rsidRPr="00A054D8">
              <w:rPr>
                <w:rFonts w:ascii="Lato" w:hAnsi="Lato" w:cs="Times New Roman"/>
                <w:b/>
                <w:szCs w:val="22"/>
              </w:rPr>
              <w:t>Pour L’Etat belge</w:t>
            </w:r>
          </w:p>
        </w:tc>
        <w:tc>
          <w:tcPr>
            <w:tcW w:w="425" w:type="dxa"/>
          </w:tcPr>
          <w:p w14:paraId="481B75D2" w14:textId="77777777" w:rsidR="00874857" w:rsidRDefault="00874857" w:rsidP="009F760A">
            <w:pPr>
              <w:widowControl w:val="0"/>
              <w:jc w:val="both"/>
              <w:rPr>
                <w:rFonts w:ascii="Lato" w:hAnsi="Lato" w:cs="Times New Roman"/>
                <w:b/>
                <w:szCs w:val="22"/>
                <w:lang w:val="nl-BE"/>
              </w:rPr>
            </w:pPr>
          </w:p>
        </w:tc>
        <w:tc>
          <w:tcPr>
            <w:tcW w:w="4535" w:type="dxa"/>
          </w:tcPr>
          <w:p w14:paraId="6083CC88" w14:textId="6C0F79B1" w:rsidR="00874857" w:rsidRPr="00874857" w:rsidRDefault="00874857" w:rsidP="009F760A">
            <w:pPr>
              <w:widowControl w:val="0"/>
              <w:jc w:val="both"/>
              <w:rPr>
                <w:rFonts w:ascii="Lato" w:hAnsi="Lato" w:cs="Times New Roman"/>
                <w:b/>
                <w:szCs w:val="22"/>
              </w:rPr>
            </w:pPr>
            <w:r w:rsidRPr="00A054D8">
              <w:rPr>
                <w:rFonts w:ascii="Lato" w:hAnsi="Lato" w:cs="Times New Roman"/>
                <w:b/>
                <w:szCs w:val="22"/>
              </w:rPr>
              <w:t>Pour le bénéficiaire</w:t>
            </w:r>
            <w:r w:rsidR="00C1699D">
              <w:rPr>
                <w:rFonts w:ascii="Lato" w:hAnsi="Lato" w:cs="Times New Roman"/>
                <w:b/>
                <w:szCs w:val="22"/>
              </w:rPr>
              <w:t>/</w:t>
            </w:r>
            <w:r w:rsidRPr="00A054D8">
              <w:rPr>
                <w:rFonts w:ascii="Lato" w:hAnsi="Lato" w:cs="Times New Roman"/>
                <w:b/>
                <w:szCs w:val="22"/>
              </w:rPr>
              <w:t>chef de consortium</w:t>
            </w:r>
          </w:p>
        </w:tc>
      </w:tr>
      <w:tr w:rsidR="00874857" w14:paraId="4F11CA0E" w14:textId="77777777" w:rsidTr="00434470">
        <w:tc>
          <w:tcPr>
            <w:tcW w:w="4535" w:type="dxa"/>
          </w:tcPr>
          <w:p w14:paraId="329F4868" w14:textId="77777777" w:rsidR="00874857" w:rsidRPr="00874857" w:rsidRDefault="00874857" w:rsidP="009F760A">
            <w:pPr>
              <w:widowControl w:val="0"/>
              <w:jc w:val="both"/>
              <w:rPr>
                <w:rFonts w:ascii="Lato" w:hAnsi="Lato" w:cs="Times New Roman"/>
                <w:b/>
                <w:szCs w:val="22"/>
              </w:rPr>
            </w:pPr>
          </w:p>
          <w:p w14:paraId="23A99167" w14:textId="77777777" w:rsidR="00874857" w:rsidRPr="00874857" w:rsidRDefault="00874857" w:rsidP="009F760A">
            <w:pPr>
              <w:widowControl w:val="0"/>
              <w:jc w:val="both"/>
              <w:rPr>
                <w:rFonts w:ascii="Lato" w:hAnsi="Lato" w:cs="Times New Roman"/>
                <w:b/>
                <w:szCs w:val="22"/>
              </w:rPr>
            </w:pPr>
          </w:p>
          <w:p w14:paraId="3B3BEB2B" w14:textId="77777777" w:rsidR="00874857" w:rsidRPr="00874857" w:rsidRDefault="00874857" w:rsidP="009F760A">
            <w:pPr>
              <w:widowControl w:val="0"/>
              <w:jc w:val="both"/>
              <w:rPr>
                <w:rFonts w:ascii="Lato" w:hAnsi="Lato" w:cs="Times New Roman"/>
                <w:b/>
                <w:szCs w:val="22"/>
              </w:rPr>
            </w:pPr>
          </w:p>
          <w:p w14:paraId="04B9A6CB" w14:textId="77777777" w:rsidR="00874857" w:rsidRPr="00874857" w:rsidRDefault="00874857" w:rsidP="009F760A">
            <w:pPr>
              <w:widowControl w:val="0"/>
              <w:jc w:val="both"/>
              <w:rPr>
                <w:rFonts w:ascii="Lato" w:hAnsi="Lato" w:cs="Times New Roman"/>
                <w:b/>
                <w:szCs w:val="22"/>
              </w:rPr>
            </w:pPr>
          </w:p>
          <w:p w14:paraId="614068E0" w14:textId="77777777" w:rsidR="00874857" w:rsidRPr="00874857" w:rsidRDefault="00874857" w:rsidP="009F760A">
            <w:pPr>
              <w:widowControl w:val="0"/>
              <w:jc w:val="both"/>
              <w:rPr>
                <w:rFonts w:ascii="Lato" w:hAnsi="Lato" w:cs="Times New Roman"/>
                <w:b/>
                <w:szCs w:val="22"/>
              </w:rPr>
            </w:pPr>
          </w:p>
          <w:p w14:paraId="7F043CE0" w14:textId="77777777" w:rsidR="00874857" w:rsidRPr="00874857" w:rsidRDefault="00874857" w:rsidP="009F760A">
            <w:pPr>
              <w:widowControl w:val="0"/>
              <w:jc w:val="both"/>
              <w:rPr>
                <w:rFonts w:ascii="Lato" w:hAnsi="Lato" w:cs="Times New Roman"/>
                <w:b/>
                <w:szCs w:val="22"/>
              </w:rPr>
            </w:pPr>
          </w:p>
          <w:p w14:paraId="60A065F8" w14:textId="77777777" w:rsidR="00874857" w:rsidRPr="00874857" w:rsidRDefault="00874857" w:rsidP="009F760A">
            <w:pPr>
              <w:widowControl w:val="0"/>
              <w:jc w:val="both"/>
              <w:rPr>
                <w:rFonts w:ascii="Lato" w:hAnsi="Lato" w:cs="Times New Roman"/>
                <w:b/>
                <w:szCs w:val="22"/>
              </w:rPr>
            </w:pPr>
          </w:p>
          <w:p w14:paraId="0474BA08" w14:textId="77777777" w:rsidR="00874857" w:rsidRPr="00874857" w:rsidRDefault="00874857" w:rsidP="009F760A">
            <w:pPr>
              <w:widowControl w:val="0"/>
              <w:jc w:val="both"/>
              <w:rPr>
                <w:rFonts w:ascii="Lato" w:hAnsi="Lato" w:cs="Times New Roman"/>
                <w:b/>
                <w:szCs w:val="22"/>
              </w:rPr>
            </w:pPr>
          </w:p>
        </w:tc>
        <w:tc>
          <w:tcPr>
            <w:tcW w:w="425" w:type="dxa"/>
          </w:tcPr>
          <w:p w14:paraId="0D117DB5" w14:textId="77777777" w:rsidR="00874857" w:rsidRPr="00874857" w:rsidRDefault="00874857" w:rsidP="009F760A">
            <w:pPr>
              <w:widowControl w:val="0"/>
              <w:jc w:val="both"/>
              <w:rPr>
                <w:rFonts w:ascii="Lato" w:hAnsi="Lato" w:cs="Times New Roman"/>
                <w:b/>
                <w:szCs w:val="22"/>
              </w:rPr>
            </w:pPr>
          </w:p>
        </w:tc>
        <w:tc>
          <w:tcPr>
            <w:tcW w:w="4535" w:type="dxa"/>
          </w:tcPr>
          <w:p w14:paraId="73103017" w14:textId="77777777" w:rsidR="00874857" w:rsidRPr="00874857" w:rsidRDefault="00874857" w:rsidP="009F760A">
            <w:pPr>
              <w:widowControl w:val="0"/>
              <w:jc w:val="both"/>
              <w:rPr>
                <w:rFonts w:ascii="Lato" w:hAnsi="Lato" w:cs="Times New Roman"/>
                <w:b/>
                <w:szCs w:val="22"/>
              </w:rPr>
            </w:pPr>
          </w:p>
        </w:tc>
      </w:tr>
      <w:tr w:rsidR="00874857" w14:paraId="6A087485" w14:textId="77777777" w:rsidTr="00434470">
        <w:tc>
          <w:tcPr>
            <w:tcW w:w="4535" w:type="dxa"/>
          </w:tcPr>
          <w:p w14:paraId="788163E8" w14:textId="77777777" w:rsidR="00874857" w:rsidRPr="00D94399" w:rsidRDefault="00874857" w:rsidP="009F760A">
            <w:pPr>
              <w:widowControl w:val="0"/>
              <w:jc w:val="both"/>
              <w:rPr>
                <w:rFonts w:ascii="Lato" w:hAnsi="Lato" w:cs="Times New Roman"/>
                <w:b/>
                <w:bCs/>
                <w:szCs w:val="22"/>
                <w:lang w:val="nl-BE"/>
              </w:rPr>
            </w:pPr>
            <w:r w:rsidRPr="00D94399">
              <w:rPr>
                <w:rFonts w:ascii="Lato" w:hAnsi="Lato" w:cs="Times New Roman"/>
                <w:b/>
                <w:bCs/>
                <w:szCs w:val="22"/>
                <w:lang w:val="nl-BE"/>
              </w:rPr>
              <w:t>Pierre-Yves Dermagne</w:t>
            </w:r>
          </w:p>
        </w:tc>
        <w:tc>
          <w:tcPr>
            <w:tcW w:w="425" w:type="dxa"/>
          </w:tcPr>
          <w:p w14:paraId="16E2BFE8" w14:textId="77777777" w:rsidR="00874857" w:rsidRDefault="00874857" w:rsidP="009F760A">
            <w:pPr>
              <w:widowControl w:val="0"/>
              <w:jc w:val="both"/>
              <w:rPr>
                <w:rFonts w:ascii="Lato" w:hAnsi="Lato" w:cs="Times New Roman"/>
                <w:b/>
                <w:szCs w:val="22"/>
                <w:lang w:val="nl-BE"/>
              </w:rPr>
            </w:pPr>
          </w:p>
        </w:tc>
        <w:tc>
          <w:tcPr>
            <w:tcW w:w="4535" w:type="dxa"/>
          </w:tcPr>
          <w:p w14:paraId="13E8EE3E" w14:textId="1A209C5D" w:rsidR="00874857" w:rsidRDefault="00874857" w:rsidP="009F760A">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r>
      <w:tr w:rsidR="00874857" w14:paraId="464CE648" w14:textId="77777777" w:rsidTr="00434470">
        <w:tc>
          <w:tcPr>
            <w:tcW w:w="4535" w:type="dxa"/>
          </w:tcPr>
          <w:p w14:paraId="616B14C4" w14:textId="7760E214" w:rsidR="00874857" w:rsidRPr="00874857" w:rsidRDefault="00874857" w:rsidP="009F760A">
            <w:pPr>
              <w:widowControl w:val="0"/>
              <w:jc w:val="both"/>
              <w:rPr>
                <w:rFonts w:ascii="Lato" w:hAnsi="Lato" w:cs="Times New Roman"/>
                <w:bCs/>
                <w:szCs w:val="22"/>
              </w:rPr>
            </w:pPr>
            <w:r w:rsidRPr="00874857">
              <w:rPr>
                <w:rFonts w:ascii="Lato" w:hAnsi="Lato" w:cs="Times New Roman"/>
                <w:bCs/>
                <w:szCs w:val="22"/>
              </w:rPr>
              <w:t>Vice-Premier ministre et ministre de l’Economie et du Travail</w:t>
            </w:r>
          </w:p>
        </w:tc>
        <w:tc>
          <w:tcPr>
            <w:tcW w:w="425" w:type="dxa"/>
          </w:tcPr>
          <w:p w14:paraId="6408861B" w14:textId="77777777" w:rsidR="00874857" w:rsidRPr="00874857" w:rsidRDefault="00874857" w:rsidP="009F760A">
            <w:pPr>
              <w:widowControl w:val="0"/>
              <w:jc w:val="both"/>
              <w:rPr>
                <w:rFonts w:ascii="Lato" w:hAnsi="Lato" w:cs="Times New Roman"/>
                <w:b/>
                <w:szCs w:val="22"/>
              </w:rPr>
            </w:pPr>
          </w:p>
        </w:tc>
        <w:tc>
          <w:tcPr>
            <w:tcW w:w="4535" w:type="dxa"/>
          </w:tcPr>
          <w:p w14:paraId="360DB105" w14:textId="201DB385" w:rsidR="00874857" w:rsidRDefault="00874857" w:rsidP="009F760A">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r>
      <w:tr w:rsidR="00874857" w14:paraId="3DC60102" w14:textId="77777777" w:rsidTr="00434470">
        <w:tc>
          <w:tcPr>
            <w:tcW w:w="4535" w:type="dxa"/>
          </w:tcPr>
          <w:p w14:paraId="0F2B2D5A" w14:textId="77777777" w:rsidR="00874857" w:rsidRDefault="00874857" w:rsidP="009F760A">
            <w:pPr>
              <w:widowControl w:val="0"/>
              <w:jc w:val="both"/>
              <w:rPr>
                <w:rFonts w:ascii="Lato" w:hAnsi="Lato" w:cs="Times New Roman"/>
                <w:b/>
                <w:szCs w:val="22"/>
                <w:lang w:val="nl-BE"/>
              </w:rPr>
            </w:pPr>
          </w:p>
        </w:tc>
        <w:tc>
          <w:tcPr>
            <w:tcW w:w="425" w:type="dxa"/>
          </w:tcPr>
          <w:p w14:paraId="06779D55" w14:textId="77777777" w:rsidR="00874857" w:rsidRDefault="00874857" w:rsidP="009F760A">
            <w:pPr>
              <w:widowControl w:val="0"/>
              <w:jc w:val="both"/>
              <w:rPr>
                <w:rFonts w:ascii="Lato" w:hAnsi="Lato" w:cs="Times New Roman"/>
                <w:b/>
                <w:szCs w:val="22"/>
                <w:lang w:val="nl-BE"/>
              </w:rPr>
            </w:pPr>
          </w:p>
        </w:tc>
        <w:tc>
          <w:tcPr>
            <w:tcW w:w="4535" w:type="dxa"/>
          </w:tcPr>
          <w:p w14:paraId="35DB6BDE" w14:textId="77777777" w:rsidR="00874857" w:rsidRDefault="00874857" w:rsidP="009F760A">
            <w:pPr>
              <w:widowControl w:val="0"/>
              <w:jc w:val="both"/>
              <w:rPr>
                <w:rFonts w:ascii="Lato" w:hAnsi="Lato" w:cs="Times New Roman"/>
                <w:b/>
                <w:szCs w:val="22"/>
                <w:lang w:val="nl-BE"/>
              </w:rPr>
            </w:pPr>
          </w:p>
        </w:tc>
      </w:tr>
      <w:tr w:rsidR="00874857" w14:paraId="5DF4EB88" w14:textId="77777777" w:rsidTr="00434470">
        <w:tc>
          <w:tcPr>
            <w:tcW w:w="4535" w:type="dxa"/>
          </w:tcPr>
          <w:p w14:paraId="70219000" w14:textId="77777777" w:rsidR="00874857" w:rsidRDefault="00874857" w:rsidP="009F760A">
            <w:pPr>
              <w:widowControl w:val="0"/>
              <w:jc w:val="both"/>
              <w:rPr>
                <w:rFonts w:ascii="Lato" w:hAnsi="Lato" w:cs="Times New Roman"/>
                <w:b/>
                <w:szCs w:val="22"/>
                <w:lang w:val="nl-BE"/>
              </w:rPr>
            </w:pPr>
          </w:p>
          <w:p w14:paraId="529E4DE1" w14:textId="77777777" w:rsidR="00874857" w:rsidRDefault="00874857" w:rsidP="009F760A">
            <w:pPr>
              <w:widowControl w:val="0"/>
              <w:jc w:val="both"/>
              <w:rPr>
                <w:rFonts w:ascii="Lato" w:hAnsi="Lato" w:cs="Times New Roman"/>
                <w:b/>
                <w:szCs w:val="22"/>
                <w:lang w:val="nl-BE"/>
              </w:rPr>
            </w:pPr>
          </w:p>
          <w:p w14:paraId="1E1E9093" w14:textId="77777777" w:rsidR="00874857" w:rsidRDefault="00874857" w:rsidP="009F760A">
            <w:pPr>
              <w:widowControl w:val="0"/>
              <w:jc w:val="both"/>
              <w:rPr>
                <w:rFonts w:ascii="Lato" w:hAnsi="Lato" w:cs="Times New Roman"/>
                <w:b/>
                <w:szCs w:val="22"/>
                <w:lang w:val="nl-BE"/>
              </w:rPr>
            </w:pPr>
          </w:p>
          <w:p w14:paraId="159D1718" w14:textId="77777777" w:rsidR="00874857" w:rsidRDefault="00874857" w:rsidP="009F760A">
            <w:pPr>
              <w:widowControl w:val="0"/>
              <w:jc w:val="both"/>
              <w:rPr>
                <w:rFonts w:ascii="Lato" w:hAnsi="Lato" w:cs="Times New Roman"/>
                <w:b/>
                <w:szCs w:val="22"/>
                <w:lang w:val="nl-BE"/>
              </w:rPr>
            </w:pPr>
          </w:p>
          <w:p w14:paraId="468BB654" w14:textId="77777777" w:rsidR="00874857" w:rsidRDefault="00874857" w:rsidP="009F760A">
            <w:pPr>
              <w:widowControl w:val="0"/>
              <w:jc w:val="both"/>
              <w:rPr>
                <w:rFonts w:ascii="Lato" w:hAnsi="Lato" w:cs="Times New Roman"/>
                <w:b/>
                <w:szCs w:val="22"/>
                <w:lang w:val="nl-BE"/>
              </w:rPr>
            </w:pPr>
          </w:p>
          <w:p w14:paraId="78DEA0B5" w14:textId="77777777" w:rsidR="00874857" w:rsidRDefault="00874857" w:rsidP="009F760A">
            <w:pPr>
              <w:widowControl w:val="0"/>
              <w:jc w:val="both"/>
              <w:rPr>
                <w:rFonts w:ascii="Lato" w:hAnsi="Lato" w:cs="Times New Roman"/>
                <w:b/>
                <w:szCs w:val="22"/>
                <w:lang w:val="nl-BE"/>
              </w:rPr>
            </w:pPr>
          </w:p>
          <w:p w14:paraId="0FC84B0D" w14:textId="77777777" w:rsidR="00874857" w:rsidRDefault="00874857" w:rsidP="009F760A">
            <w:pPr>
              <w:widowControl w:val="0"/>
              <w:jc w:val="both"/>
              <w:rPr>
                <w:rFonts w:ascii="Lato" w:hAnsi="Lato" w:cs="Times New Roman"/>
                <w:b/>
                <w:szCs w:val="22"/>
                <w:lang w:val="nl-BE"/>
              </w:rPr>
            </w:pPr>
          </w:p>
          <w:p w14:paraId="11F3D89D" w14:textId="77777777" w:rsidR="00874857" w:rsidRDefault="00874857" w:rsidP="009F760A">
            <w:pPr>
              <w:widowControl w:val="0"/>
              <w:jc w:val="both"/>
              <w:rPr>
                <w:rFonts w:ascii="Lato" w:hAnsi="Lato" w:cs="Times New Roman"/>
                <w:b/>
                <w:szCs w:val="22"/>
                <w:lang w:val="nl-BE"/>
              </w:rPr>
            </w:pPr>
          </w:p>
        </w:tc>
        <w:tc>
          <w:tcPr>
            <w:tcW w:w="425" w:type="dxa"/>
          </w:tcPr>
          <w:p w14:paraId="52C9BCED" w14:textId="77777777" w:rsidR="00874857" w:rsidRDefault="00874857" w:rsidP="009F760A">
            <w:pPr>
              <w:widowControl w:val="0"/>
              <w:jc w:val="both"/>
              <w:rPr>
                <w:rFonts w:ascii="Lato" w:hAnsi="Lato" w:cs="Times New Roman"/>
                <w:b/>
                <w:szCs w:val="22"/>
                <w:lang w:val="nl-BE"/>
              </w:rPr>
            </w:pPr>
          </w:p>
        </w:tc>
        <w:tc>
          <w:tcPr>
            <w:tcW w:w="4535" w:type="dxa"/>
          </w:tcPr>
          <w:p w14:paraId="2061AB4A" w14:textId="77777777" w:rsidR="00874857" w:rsidRDefault="00874857" w:rsidP="009F760A">
            <w:pPr>
              <w:widowControl w:val="0"/>
              <w:jc w:val="both"/>
              <w:rPr>
                <w:rFonts w:ascii="Lato" w:hAnsi="Lato" w:cs="Times New Roman"/>
                <w:b/>
                <w:szCs w:val="22"/>
                <w:lang w:val="nl-BE"/>
              </w:rPr>
            </w:pPr>
          </w:p>
        </w:tc>
      </w:tr>
      <w:tr w:rsidR="00874857" w14:paraId="18E33C83" w14:textId="77777777" w:rsidTr="00434470">
        <w:tc>
          <w:tcPr>
            <w:tcW w:w="4535" w:type="dxa"/>
          </w:tcPr>
          <w:p w14:paraId="17FC9C59" w14:textId="77777777" w:rsidR="00874857" w:rsidRPr="00D94399" w:rsidRDefault="00874857" w:rsidP="009F760A">
            <w:pPr>
              <w:widowControl w:val="0"/>
              <w:jc w:val="both"/>
              <w:rPr>
                <w:rFonts w:ascii="Lato" w:hAnsi="Lato" w:cs="Times New Roman"/>
                <w:b/>
                <w:bCs/>
                <w:szCs w:val="22"/>
                <w:lang w:val="nl-BE"/>
              </w:rPr>
            </w:pPr>
            <w:r>
              <w:rPr>
                <w:rFonts w:ascii="Lato" w:hAnsi="Lato" w:cs="Times New Roman"/>
                <w:b/>
                <w:bCs/>
                <w:szCs w:val="22"/>
                <w:lang w:val="nl-BE"/>
              </w:rPr>
              <w:t>Petra De Sutter</w:t>
            </w:r>
          </w:p>
        </w:tc>
        <w:tc>
          <w:tcPr>
            <w:tcW w:w="425" w:type="dxa"/>
          </w:tcPr>
          <w:p w14:paraId="5106B0F0" w14:textId="77777777" w:rsidR="00874857" w:rsidRDefault="00874857" w:rsidP="009F760A">
            <w:pPr>
              <w:widowControl w:val="0"/>
              <w:jc w:val="both"/>
              <w:rPr>
                <w:rFonts w:ascii="Lato" w:hAnsi="Lato" w:cs="Times New Roman"/>
                <w:b/>
                <w:szCs w:val="22"/>
                <w:lang w:val="nl-BE"/>
              </w:rPr>
            </w:pPr>
          </w:p>
        </w:tc>
        <w:tc>
          <w:tcPr>
            <w:tcW w:w="4535" w:type="dxa"/>
          </w:tcPr>
          <w:p w14:paraId="08BEC048" w14:textId="77777777" w:rsidR="00874857" w:rsidRDefault="00874857" w:rsidP="009F760A">
            <w:pPr>
              <w:widowControl w:val="0"/>
              <w:jc w:val="both"/>
              <w:rPr>
                <w:rFonts w:ascii="Lato" w:hAnsi="Lato" w:cs="Times New Roman"/>
                <w:b/>
                <w:szCs w:val="22"/>
                <w:lang w:val="nl-BE"/>
              </w:rPr>
            </w:pPr>
          </w:p>
        </w:tc>
      </w:tr>
      <w:tr w:rsidR="00874857" w:rsidRPr="00874857" w14:paraId="31792F6C" w14:textId="77777777" w:rsidTr="00434470">
        <w:tc>
          <w:tcPr>
            <w:tcW w:w="4535" w:type="dxa"/>
          </w:tcPr>
          <w:p w14:paraId="60952376" w14:textId="424B5D08" w:rsidR="00874857" w:rsidRPr="00874857" w:rsidRDefault="00874857" w:rsidP="009F760A">
            <w:pPr>
              <w:widowControl w:val="0"/>
              <w:jc w:val="both"/>
              <w:rPr>
                <w:rFonts w:ascii="Lato" w:hAnsi="Lato" w:cs="Times New Roman"/>
                <w:bCs/>
                <w:szCs w:val="22"/>
              </w:rPr>
            </w:pPr>
            <w:r w:rsidRPr="00874857">
              <w:rPr>
                <w:rFonts w:ascii="Lato" w:hAnsi="Lato" w:cs="Times New Roman"/>
                <w:bCs/>
                <w:szCs w:val="22"/>
              </w:rPr>
              <w:t>Vice-Première ministre et ministre de la Fonction publique, des Entreprises publiques,  des Télécommunications et de la Poste</w:t>
            </w:r>
          </w:p>
        </w:tc>
        <w:tc>
          <w:tcPr>
            <w:tcW w:w="425" w:type="dxa"/>
          </w:tcPr>
          <w:p w14:paraId="547E56B5" w14:textId="77777777" w:rsidR="00874857" w:rsidRPr="00874857" w:rsidRDefault="00874857" w:rsidP="009F760A">
            <w:pPr>
              <w:widowControl w:val="0"/>
              <w:jc w:val="both"/>
              <w:rPr>
                <w:rFonts w:ascii="Lato" w:hAnsi="Lato" w:cs="Times New Roman"/>
                <w:b/>
                <w:szCs w:val="22"/>
              </w:rPr>
            </w:pPr>
          </w:p>
        </w:tc>
        <w:tc>
          <w:tcPr>
            <w:tcW w:w="4535" w:type="dxa"/>
          </w:tcPr>
          <w:p w14:paraId="0DD14CBA" w14:textId="77777777" w:rsidR="00874857" w:rsidRPr="00874857" w:rsidRDefault="00874857" w:rsidP="009F760A">
            <w:pPr>
              <w:widowControl w:val="0"/>
              <w:jc w:val="both"/>
              <w:rPr>
                <w:rFonts w:ascii="Lato" w:hAnsi="Lato" w:cs="Times New Roman"/>
                <w:b/>
                <w:szCs w:val="22"/>
              </w:rPr>
            </w:pPr>
          </w:p>
        </w:tc>
      </w:tr>
      <w:tr w:rsidR="00874857" w:rsidRPr="00874857" w14:paraId="6ED5C056" w14:textId="77777777" w:rsidTr="00434470">
        <w:tc>
          <w:tcPr>
            <w:tcW w:w="4535" w:type="dxa"/>
          </w:tcPr>
          <w:p w14:paraId="111D1063" w14:textId="77777777" w:rsidR="00874857" w:rsidRPr="00874857" w:rsidRDefault="00874857" w:rsidP="009F760A">
            <w:pPr>
              <w:widowControl w:val="0"/>
              <w:jc w:val="both"/>
              <w:rPr>
                <w:rFonts w:ascii="Lato" w:hAnsi="Lato" w:cs="Times New Roman"/>
                <w:b/>
                <w:szCs w:val="22"/>
              </w:rPr>
            </w:pPr>
          </w:p>
        </w:tc>
        <w:tc>
          <w:tcPr>
            <w:tcW w:w="425" w:type="dxa"/>
          </w:tcPr>
          <w:p w14:paraId="230A6AC0" w14:textId="77777777" w:rsidR="00874857" w:rsidRPr="00874857" w:rsidRDefault="00874857" w:rsidP="009F760A">
            <w:pPr>
              <w:widowControl w:val="0"/>
              <w:jc w:val="both"/>
              <w:rPr>
                <w:rFonts w:ascii="Lato" w:hAnsi="Lato" w:cs="Times New Roman"/>
                <w:b/>
                <w:szCs w:val="22"/>
              </w:rPr>
            </w:pPr>
          </w:p>
        </w:tc>
        <w:tc>
          <w:tcPr>
            <w:tcW w:w="4535" w:type="dxa"/>
          </w:tcPr>
          <w:p w14:paraId="61AE17D9" w14:textId="77777777" w:rsidR="00874857" w:rsidRPr="00874857" w:rsidRDefault="00874857" w:rsidP="009F760A">
            <w:pPr>
              <w:widowControl w:val="0"/>
              <w:jc w:val="both"/>
              <w:rPr>
                <w:rFonts w:ascii="Lato" w:hAnsi="Lato" w:cs="Times New Roman"/>
                <w:b/>
                <w:szCs w:val="22"/>
              </w:rPr>
            </w:pPr>
          </w:p>
        </w:tc>
      </w:tr>
      <w:tr w:rsidR="00874857" w:rsidRPr="00874857" w14:paraId="0A359569" w14:textId="77777777" w:rsidTr="00434470">
        <w:tc>
          <w:tcPr>
            <w:tcW w:w="4535" w:type="dxa"/>
          </w:tcPr>
          <w:p w14:paraId="1940A1A6" w14:textId="77777777" w:rsidR="00874857" w:rsidRPr="00874857" w:rsidRDefault="00874857" w:rsidP="009F760A">
            <w:pPr>
              <w:widowControl w:val="0"/>
              <w:jc w:val="both"/>
              <w:rPr>
                <w:rFonts w:ascii="Lato" w:hAnsi="Lato" w:cs="Times New Roman"/>
                <w:b/>
                <w:szCs w:val="22"/>
              </w:rPr>
            </w:pPr>
          </w:p>
          <w:p w14:paraId="5F862143" w14:textId="77777777" w:rsidR="00874857" w:rsidRPr="00874857" w:rsidRDefault="00874857" w:rsidP="009F760A">
            <w:pPr>
              <w:widowControl w:val="0"/>
              <w:jc w:val="both"/>
              <w:rPr>
                <w:rFonts w:ascii="Lato" w:hAnsi="Lato" w:cs="Times New Roman"/>
                <w:b/>
                <w:szCs w:val="22"/>
              </w:rPr>
            </w:pPr>
          </w:p>
          <w:p w14:paraId="37B6FDE1" w14:textId="77777777" w:rsidR="00874857" w:rsidRPr="00874857" w:rsidRDefault="00874857" w:rsidP="009F760A">
            <w:pPr>
              <w:widowControl w:val="0"/>
              <w:jc w:val="both"/>
              <w:rPr>
                <w:rFonts w:ascii="Lato" w:hAnsi="Lato" w:cs="Times New Roman"/>
                <w:b/>
                <w:szCs w:val="22"/>
              </w:rPr>
            </w:pPr>
          </w:p>
          <w:p w14:paraId="023661DB" w14:textId="77777777" w:rsidR="00874857" w:rsidRPr="00874857" w:rsidRDefault="00874857" w:rsidP="009F760A">
            <w:pPr>
              <w:widowControl w:val="0"/>
              <w:jc w:val="both"/>
              <w:rPr>
                <w:rFonts w:ascii="Lato" w:hAnsi="Lato" w:cs="Times New Roman"/>
                <w:b/>
                <w:szCs w:val="22"/>
              </w:rPr>
            </w:pPr>
          </w:p>
          <w:p w14:paraId="7B54BC1D" w14:textId="77777777" w:rsidR="00874857" w:rsidRPr="00874857" w:rsidRDefault="00874857" w:rsidP="009F760A">
            <w:pPr>
              <w:widowControl w:val="0"/>
              <w:jc w:val="both"/>
              <w:rPr>
                <w:rFonts w:ascii="Lato" w:hAnsi="Lato" w:cs="Times New Roman"/>
                <w:b/>
                <w:szCs w:val="22"/>
              </w:rPr>
            </w:pPr>
          </w:p>
          <w:p w14:paraId="7CC18F28" w14:textId="77777777" w:rsidR="00874857" w:rsidRPr="00874857" w:rsidRDefault="00874857" w:rsidP="009F760A">
            <w:pPr>
              <w:widowControl w:val="0"/>
              <w:jc w:val="both"/>
              <w:rPr>
                <w:rFonts w:ascii="Lato" w:hAnsi="Lato" w:cs="Times New Roman"/>
                <w:b/>
                <w:szCs w:val="22"/>
              </w:rPr>
            </w:pPr>
          </w:p>
          <w:p w14:paraId="289DF495" w14:textId="77777777" w:rsidR="00874857" w:rsidRPr="00874857" w:rsidRDefault="00874857" w:rsidP="009F760A">
            <w:pPr>
              <w:widowControl w:val="0"/>
              <w:jc w:val="both"/>
              <w:rPr>
                <w:rFonts w:ascii="Lato" w:hAnsi="Lato" w:cs="Times New Roman"/>
                <w:b/>
                <w:szCs w:val="22"/>
              </w:rPr>
            </w:pPr>
          </w:p>
          <w:p w14:paraId="4EBCC621" w14:textId="77777777" w:rsidR="00874857" w:rsidRPr="00874857" w:rsidRDefault="00874857" w:rsidP="009F760A">
            <w:pPr>
              <w:widowControl w:val="0"/>
              <w:jc w:val="both"/>
              <w:rPr>
                <w:rFonts w:ascii="Lato" w:hAnsi="Lato" w:cs="Times New Roman"/>
                <w:b/>
                <w:szCs w:val="22"/>
              </w:rPr>
            </w:pPr>
          </w:p>
        </w:tc>
        <w:tc>
          <w:tcPr>
            <w:tcW w:w="425" w:type="dxa"/>
          </w:tcPr>
          <w:p w14:paraId="3B09BD33" w14:textId="77777777" w:rsidR="00874857" w:rsidRPr="00874857" w:rsidRDefault="00874857" w:rsidP="009F760A">
            <w:pPr>
              <w:widowControl w:val="0"/>
              <w:jc w:val="both"/>
              <w:rPr>
                <w:rFonts w:ascii="Lato" w:hAnsi="Lato" w:cs="Times New Roman"/>
                <w:b/>
                <w:szCs w:val="22"/>
              </w:rPr>
            </w:pPr>
          </w:p>
        </w:tc>
        <w:tc>
          <w:tcPr>
            <w:tcW w:w="4535" w:type="dxa"/>
          </w:tcPr>
          <w:p w14:paraId="7FAC25DD" w14:textId="77777777" w:rsidR="00874857" w:rsidRPr="00874857" w:rsidRDefault="00874857" w:rsidP="009F760A">
            <w:pPr>
              <w:widowControl w:val="0"/>
              <w:jc w:val="both"/>
              <w:rPr>
                <w:rFonts w:ascii="Lato" w:hAnsi="Lato" w:cs="Times New Roman"/>
                <w:b/>
                <w:szCs w:val="22"/>
              </w:rPr>
            </w:pPr>
          </w:p>
        </w:tc>
      </w:tr>
      <w:tr w:rsidR="00874857" w14:paraId="7B24D560" w14:textId="77777777" w:rsidTr="00434470">
        <w:tc>
          <w:tcPr>
            <w:tcW w:w="4535" w:type="dxa"/>
          </w:tcPr>
          <w:p w14:paraId="44B19604" w14:textId="77777777" w:rsidR="00874857" w:rsidRPr="00D94399" w:rsidRDefault="00874857" w:rsidP="009F760A">
            <w:pPr>
              <w:widowControl w:val="0"/>
              <w:jc w:val="both"/>
              <w:rPr>
                <w:rFonts w:ascii="Lato" w:hAnsi="Lato" w:cs="Times New Roman"/>
                <w:b/>
                <w:bCs/>
                <w:szCs w:val="22"/>
                <w:lang w:val="nl-BE"/>
              </w:rPr>
            </w:pPr>
            <w:r>
              <w:rPr>
                <w:rFonts w:ascii="Lato" w:hAnsi="Lato" w:cs="Times New Roman"/>
                <w:b/>
                <w:bCs/>
                <w:szCs w:val="22"/>
                <w:lang w:val="nl-BE"/>
              </w:rPr>
              <w:t>Mathieu Michel</w:t>
            </w:r>
          </w:p>
        </w:tc>
        <w:tc>
          <w:tcPr>
            <w:tcW w:w="425" w:type="dxa"/>
          </w:tcPr>
          <w:p w14:paraId="6BD4EC1F" w14:textId="77777777" w:rsidR="00874857" w:rsidRDefault="00874857" w:rsidP="009F760A">
            <w:pPr>
              <w:widowControl w:val="0"/>
              <w:jc w:val="both"/>
              <w:rPr>
                <w:rFonts w:ascii="Lato" w:hAnsi="Lato" w:cs="Times New Roman"/>
                <w:b/>
                <w:szCs w:val="22"/>
                <w:lang w:val="nl-BE"/>
              </w:rPr>
            </w:pPr>
          </w:p>
        </w:tc>
        <w:tc>
          <w:tcPr>
            <w:tcW w:w="4535" w:type="dxa"/>
          </w:tcPr>
          <w:p w14:paraId="627344D7" w14:textId="77777777" w:rsidR="00874857" w:rsidRDefault="00874857" w:rsidP="009F760A">
            <w:pPr>
              <w:widowControl w:val="0"/>
              <w:jc w:val="both"/>
              <w:rPr>
                <w:rFonts w:ascii="Lato" w:hAnsi="Lato" w:cs="Times New Roman"/>
                <w:b/>
                <w:szCs w:val="22"/>
                <w:lang w:val="nl-BE"/>
              </w:rPr>
            </w:pPr>
          </w:p>
        </w:tc>
      </w:tr>
      <w:tr w:rsidR="00874857" w:rsidRPr="00874857" w14:paraId="31AB9548" w14:textId="77777777" w:rsidTr="00434470">
        <w:tc>
          <w:tcPr>
            <w:tcW w:w="4535" w:type="dxa"/>
          </w:tcPr>
          <w:p w14:paraId="4F1ACBF2" w14:textId="6087C206" w:rsidR="00874857" w:rsidRPr="00874857" w:rsidRDefault="00874857" w:rsidP="009F760A">
            <w:pPr>
              <w:widowControl w:val="0"/>
              <w:jc w:val="both"/>
              <w:rPr>
                <w:rFonts w:ascii="Lato" w:hAnsi="Lato" w:cs="Times New Roman"/>
                <w:bCs/>
                <w:szCs w:val="22"/>
              </w:rPr>
            </w:pPr>
            <w:r w:rsidRPr="00874857">
              <w:rPr>
                <w:rFonts w:ascii="Lato" w:hAnsi="Lato" w:cs="Times New Roman"/>
                <w:bCs/>
                <w:szCs w:val="22"/>
              </w:rPr>
              <w:t>Secrétaire d’État à la Digitalisation, chargé de la Simplification administrative, de la Protection de la vie privée, de la Régie des bâtiments et des Institutions culturelles fédérales, adjoint au Premier ministre</w:t>
            </w:r>
          </w:p>
        </w:tc>
        <w:tc>
          <w:tcPr>
            <w:tcW w:w="425" w:type="dxa"/>
          </w:tcPr>
          <w:p w14:paraId="520ED75C" w14:textId="77777777" w:rsidR="00874857" w:rsidRPr="00874857" w:rsidRDefault="00874857" w:rsidP="009F760A">
            <w:pPr>
              <w:widowControl w:val="0"/>
              <w:jc w:val="both"/>
              <w:rPr>
                <w:rFonts w:ascii="Lato" w:hAnsi="Lato" w:cs="Times New Roman"/>
                <w:b/>
                <w:szCs w:val="22"/>
              </w:rPr>
            </w:pPr>
          </w:p>
        </w:tc>
        <w:tc>
          <w:tcPr>
            <w:tcW w:w="4535" w:type="dxa"/>
          </w:tcPr>
          <w:p w14:paraId="1E68B319" w14:textId="77777777" w:rsidR="00874857" w:rsidRPr="00874857" w:rsidRDefault="00874857" w:rsidP="009F760A">
            <w:pPr>
              <w:widowControl w:val="0"/>
              <w:jc w:val="both"/>
              <w:rPr>
                <w:rFonts w:ascii="Lato" w:hAnsi="Lato" w:cs="Times New Roman"/>
                <w:b/>
                <w:szCs w:val="22"/>
              </w:rPr>
            </w:pPr>
          </w:p>
        </w:tc>
      </w:tr>
    </w:tbl>
    <w:p w14:paraId="76F13F76" w14:textId="77777777" w:rsidR="001F5A10" w:rsidRPr="00874857" w:rsidRDefault="001F5A10" w:rsidP="00D329C3">
      <w:pPr>
        <w:widowControl w:val="0"/>
        <w:jc w:val="both"/>
        <w:rPr>
          <w:rFonts w:ascii="Lato" w:hAnsi="Lato" w:cs="Times New Roman"/>
          <w:szCs w:val="22"/>
        </w:rPr>
      </w:pPr>
    </w:p>
    <w:p w14:paraId="201C8569" w14:textId="532B5870" w:rsidR="00972A0A" w:rsidRDefault="00972A0A" w:rsidP="00D329C3">
      <w:pPr>
        <w:widowControl w:val="0"/>
        <w:jc w:val="both"/>
        <w:rPr>
          <w:rFonts w:ascii="Lato" w:hAnsi="Lato" w:cs="Times New Roman"/>
          <w:szCs w:val="22"/>
        </w:rPr>
      </w:pPr>
    </w:p>
    <w:p w14:paraId="40ECAEFB" w14:textId="5301BB68" w:rsidR="00874857" w:rsidRDefault="00874857">
      <w:pPr>
        <w:rPr>
          <w:rFonts w:ascii="Lato" w:hAnsi="Lato" w:cs="Times New Roman"/>
          <w:szCs w:val="22"/>
        </w:rPr>
      </w:pPr>
      <w:r>
        <w:rPr>
          <w:rFonts w:ascii="Lato" w:hAnsi="Lato" w:cs="Times New Roman"/>
          <w:szCs w:val="22"/>
        </w:rPr>
        <w:br w:type="page"/>
      </w:r>
    </w:p>
    <w:p w14:paraId="3DB18172" w14:textId="6A5F1031" w:rsidR="00874857" w:rsidRPr="00B21384" w:rsidRDefault="00C70740" w:rsidP="0087485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Lato" w:hAnsi="Lato" w:cs="Times New Roman"/>
          <w:b/>
          <w:i/>
          <w:iCs/>
          <w:szCs w:val="22"/>
          <w:lang w:val="nl-BE"/>
        </w:rPr>
      </w:pPr>
      <w:r>
        <w:rPr>
          <w:rFonts w:ascii="Lato" w:hAnsi="Lato" w:cs="Times New Roman"/>
          <w:b/>
          <w:i/>
          <w:iCs/>
          <w:szCs w:val="22"/>
          <w:lang w:val="nl-BE"/>
        </w:rPr>
        <w:lastRenderedPageBreak/>
        <w:t xml:space="preserve">Si </w:t>
      </w:r>
      <w:proofErr w:type="spellStart"/>
      <w:r>
        <w:rPr>
          <w:rFonts w:ascii="Lato" w:hAnsi="Lato" w:cs="Times New Roman"/>
          <w:b/>
          <w:i/>
          <w:iCs/>
          <w:szCs w:val="22"/>
          <w:lang w:val="nl-BE"/>
        </w:rPr>
        <w:t>applicable</w:t>
      </w:r>
      <w:proofErr w:type="spellEnd"/>
      <w:r w:rsidR="00874857" w:rsidRPr="00B21384">
        <w:rPr>
          <w:rFonts w:ascii="Lato" w:hAnsi="Lato" w:cs="Times New Roman"/>
          <w:b/>
          <w:i/>
          <w:iCs/>
          <w:szCs w:val="22"/>
          <w:lang w:val="nl-BE"/>
        </w:rPr>
        <w:t>:</w:t>
      </w:r>
    </w:p>
    <w:p w14:paraId="047F7806" w14:textId="7239EA22" w:rsidR="00874857" w:rsidRDefault="00874857" w:rsidP="00D329C3">
      <w:pPr>
        <w:widowControl w:val="0"/>
        <w:jc w:val="both"/>
        <w:rPr>
          <w:rFonts w:ascii="Lato" w:hAnsi="Lato" w:cs="Times New Roman"/>
          <w:szCs w:val="22"/>
        </w:rPr>
      </w:pPr>
    </w:p>
    <w:tbl>
      <w:tblPr>
        <w:tblStyle w:val="Grilledutableau"/>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874857" w14:paraId="7FEB69B9" w14:textId="77777777" w:rsidTr="00C70740">
        <w:tc>
          <w:tcPr>
            <w:tcW w:w="4535" w:type="dxa"/>
          </w:tcPr>
          <w:p w14:paraId="0EEB398E" w14:textId="03A56B50" w:rsidR="00874857" w:rsidRPr="009B294C" w:rsidRDefault="00C70740" w:rsidP="009F760A">
            <w:pPr>
              <w:widowControl w:val="0"/>
              <w:jc w:val="both"/>
              <w:rPr>
                <w:rFonts w:ascii="Lato" w:hAnsi="Lato" w:cs="Times New Roman"/>
                <w:b/>
                <w:szCs w:val="22"/>
                <w:lang w:val="nl-BE"/>
              </w:rPr>
            </w:pPr>
            <w:r w:rsidRPr="00A054D8">
              <w:rPr>
                <w:rFonts w:ascii="Lato" w:hAnsi="Lato" w:cs="Times New Roman"/>
                <w:b/>
                <w:szCs w:val="22"/>
              </w:rPr>
              <w:t>Pour le bénéficiaire (2)</w:t>
            </w:r>
          </w:p>
        </w:tc>
        <w:tc>
          <w:tcPr>
            <w:tcW w:w="425" w:type="dxa"/>
          </w:tcPr>
          <w:p w14:paraId="710BC736" w14:textId="77777777" w:rsidR="00874857" w:rsidRDefault="00874857" w:rsidP="009F760A">
            <w:pPr>
              <w:widowControl w:val="0"/>
              <w:jc w:val="both"/>
              <w:rPr>
                <w:rFonts w:ascii="Lato" w:hAnsi="Lato" w:cs="Times New Roman"/>
                <w:b/>
                <w:szCs w:val="22"/>
                <w:lang w:val="nl-BE"/>
              </w:rPr>
            </w:pPr>
          </w:p>
        </w:tc>
        <w:tc>
          <w:tcPr>
            <w:tcW w:w="4535" w:type="dxa"/>
          </w:tcPr>
          <w:p w14:paraId="6BE65F85" w14:textId="77777777" w:rsidR="00874857" w:rsidRDefault="00874857" w:rsidP="009F760A">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(3)</w:t>
            </w:r>
          </w:p>
        </w:tc>
      </w:tr>
      <w:tr w:rsidR="00874857" w14:paraId="17B117B5" w14:textId="77777777" w:rsidTr="00C70740">
        <w:tc>
          <w:tcPr>
            <w:tcW w:w="4535" w:type="dxa"/>
          </w:tcPr>
          <w:p w14:paraId="0543DA84" w14:textId="77777777" w:rsidR="00874857" w:rsidRDefault="00874857" w:rsidP="009F760A">
            <w:pPr>
              <w:widowControl w:val="0"/>
              <w:jc w:val="both"/>
              <w:rPr>
                <w:rFonts w:ascii="Lato" w:hAnsi="Lato" w:cs="Times New Roman"/>
                <w:b/>
                <w:szCs w:val="22"/>
                <w:lang w:val="nl-BE"/>
              </w:rPr>
            </w:pPr>
          </w:p>
          <w:p w14:paraId="1722BA9E" w14:textId="77777777" w:rsidR="00874857" w:rsidRDefault="00874857" w:rsidP="009F760A">
            <w:pPr>
              <w:widowControl w:val="0"/>
              <w:jc w:val="both"/>
              <w:rPr>
                <w:rFonts w:ascii="Lato" w:hAnsi="Lato" w:cs="Times New Roman"/>
                <w:b/>
                <w:szCs w:val="22"/>
                <w:lang w:val="nl-BE"/>
              </w:rPr>
            </w:pPr>
          </w:p>
          <w:p w14:paraId="2A5E0FE0" w14:textId="77777777" w:rsidR="00874857" w:rsidRDefault="00874857" w:rsidP="009F760A">
            <w:pPr>
              <w:widowControl w:val="0"/>
              <w:jc w:val="both"/>
              <w:rPr>
                <w:rFonts w:ascii="Lato" w:hAnsi="Lato" w:cs="Times New Roman"/>
                <w:b/>
                <w:szCs w:val="22"/>
                <w:lang w:val="nl-BE"/>
              </w:rPr>
            </w:pPr>
          </w:p>
          <w:p w14:paraId="7593BAFF" w14:textId="77777777" w:rsidR="00874857" w:rsidRDefault="00874857" w:rsidP="009F760A">
            <w:pPr>
              <w:widowControl w:val="0"/>
              <w:jc w:val="both"/>
              <w:rPr>
                <w:rFonts w:ascii="Lato" w:hAnsi="Lato" w:cs="Times New Roman"/>
                <w:b/>
                <w:szCs w:val="22"/>
                <w:lang w:val="nl-BE"/>
              </w:rPr>
            </w:pPr>
          </w:p>
          <w:p w14:paraId="3F79B270" w14:textId="77777777" w:rsidR="00874857" w:rsidRDefault="00874857" w:rsidP="009F760A">
            <w:pPr>
              <w:widowControl w:val="0"/>
              <w:jc w:val="both"/>
              <w:rPr>
                <w:rFonts w:ascii="Lato" w:hAnsi="Lato" w:cs="Times New Roman"/>
                <w:b/>
                <w:szCs w:val="22"/>
                <w:lang w:val="nl-BE"/>
              </w:rPr>
            </w:pPr>
          </w:p>
          <w:p w14:paraId="3ABF3872" w14:textId="77777777" w:rsidR="00874857" w:rsidRDefault="00874857" w:rsidP="009F760A">
            <w:pPr>
              <w:widowControl w:val="0"/>
              <w:jc w:val="both"/>
              <w:rPr>
                <w:rFonts w:ascii="Lato" w:hAnsi="Lato" w:cs="Times New Roman"/>
                <w:b/>
                <w:szCs w:val="22"/>
                <w:lang w:val="nl-BE"/>
              </w:rPr>
            </w:pPr>
          </w:p>
          <w:p w14:paraId="54E54B60" w14:textId="77777777" w:rsidR="00874857" w:rsidRDefault="00874857" w:rsidP="009F760A">
            <w:pPr>
              <w:widowControl w:val="0"/>
              <w:jc w:val="both"/>
              <w:rPr>
                <w:rFonts w:ascii="Lato" w:hAnsi="Lato" w:cs="Times New Roman"/>
                <w:b/>
                <w:szCs w:val="22"/>
                <w:lang w:val="nl-BE"/>
              </w:rPr>
            </w:pPr>
          </w:p>
          <w:p w14:paraId="7B89732B" w14:textId="77777777" w:rsidR="00874857" w:rsidRDefault="00874857" w:rsidP="009F760A">
            <w:pPr>
              <w:widowControl w:val="0"/>
              <w:jc w:val="both"/>
              <w:rPr>
                <w:rFonts w:ascii="Lato" w:hAnsi="Lato" w:cs="Times New Roman"/>
                <w:b/>
                <w:szCs w:val="22"/>
                <w:lang w:val="nl-BE"/>
              </w:rPr>
            </w:pPr>
          </w:p>
        </w:tc>
        <w:tc>
          <w:tcPr>
            <w:tcW w:w="425" w:type="dxa"/>
          </w:tcPr>
          <w:p w14:paraId="63143BE5" w14:textId="77777777" w:rsidR="00874857" w:rsidRDefault="00874857" w:rsidP="009F760A">
            <w:pPr>
              <w:widowControl w:val="0"/>
              <w:jc w:val="both"/>
              <w:rPr>
                <w:rFonts w:ascii="Lato" w:hAnsi="Lato" w:cs="Times New Roman"/>
                <w:b/>
                <w:szCs w:val="22"/>
                <w:lang w:val="nl-BE"/>
              </w:rPr>
            </w:pPr>
          </w:p>
        </w:tc>
        <w:tc>
          <w:tcPr>
            <w:tcW w:w="4535" w:type="dxa"/>
          </w:tcPr>
          <w:p w14:paraId="1A4AA306" w14:textId="77777777" w:rsidR="00874857" w:rsidRDefault="00874857" w:rsidP="009F760A">
            <w:pPr>
              <w:widowControl w:val="0"/>
              <w:jc w:val="both"/>
              <w:rPr>
                <w:rFonts w:ascii="Lato" w:hAnsi="Lato" w:cs="Times New Roman"/>
                <w:b/>
                <w:szCs w:val="22"/>
                <w:lang w:val="nl-BE"/>
              </w:rPr>
            </w:pPr>
          </w:p>
          <w:p w14:paraId="3C5CE70F" w14:textId="77777777" w:rsidR="00874857" w:rsidRDefault="00874857" w:rsidP="009F760A">
            <w:pPr>
              <w:widowControl w:val="0"/>
              <w:jc w:val="both"/>
              <w:rPr>
                <w:rFonts w:ascii="Lato" w:hAnsi="Lato" w:cs="Times New Roman"/>
                <w:b/>
                <w:szCs w:val="22"/>
                <w:lang w:val="nl-BE"/>
              </w:rPr>
            </w:pPr>
          </w:p>
          <w:p w14:paraId="53190809" w14:textId="77777777" w:rsidR="00874857" w:rsidRDefault="00874857" w:rsidP="009F760A">
            <w:pPr>
              <w:widowControl w:val="0"/>
              <w:jc w:val="both"/>
              <w:rPr>
                <w:rFonts w:ascii="Lato" w:hAnsi="Lato" w:cs="Times New Roman"/>
                <w:b/>
                <w:szCs w:val="22"/>
                <w:lang w:val="nl-BE"/>
              </w:rPr>
            </w:pPr>
          </w:p>
          <w:p w14:paraId="02561618" w14:textId="77777777" w:rsidR="00874857" w:rsidRDefault="00874857" w:rsidP="009F760A">
            <w:pPr>
              <w:widowControl w:val="0"/>
              <w:jc w:val="both"/>
              <w:rPr>
                <w:rFonts w:ascii="Lato" w:hAnsi="Lato" w:cs="Times New Roman"/>
                <w:b/>
                <w:szCs w:val="22"/>
                <w:lang w:val="nl-BE"/>
              </w:rPr>
            </w:pPr>
          </w:p>
          <w:p w14:paraId="3B9A3B82" w14:textId="77777777" w:rsidR="00874857" w:rsidRDefault="00874857" w:rsidP="009F760A">
            <w:pPr>
              <w:widowControl w:val="0"/>
              <w:jc w:val="both"/>
              <w:rPr>
                <w:rFonts w:ascii="Lato" w:hAnsi="Lato" w:cs="Times New Roman"/>
                <w:b/>
                <w:szCs w:val="22"/>
                <w:lang w:val="nl-BE"/>
              </w:rPr>
            </w:pPr>
          </w:p>
          <w:p w14:paraId="26E9CB30" w14:textId="77777777" w:rsidR="00874857" w:rsidRDefault="00874857" w:rsidP="009F760A">
            <w:pPr>
              <w:widowControl w:val="0"/>
              <w:jc w:val="both"/>
              <w:rPr>
                <w:rFonts w:ascii="Lato" w:hAnsi="Lato" w:cs="Times New Roman"/>
                <w:b/>
                <w:szCs w:val="22"/>
                <w:lang w:val="nl-BE"/>
              </w:rPr>
            </w:pPr>
          </w:p>
          <w:p w14:paraId="7224BC90" w14:textId="77777777" w:rsidR="00874857" w:rsidRDefault="00874857" w:rsidP="009F760A">
            <w:pPr>
              <w:widowControl w:val="0"/>
              <w:jc w:val="both"/>
              <w:rPr>
                <w:rFonts w:ascii="Lato" w:hAnsi="Lato" w:cs="Times New Roman"/>
                <w:b/>
                <w:szCs w:val="22"/>
                <w:lang w:val="nl-BE"/>
              </w:rPr>
            </w:pPr>
          </w:p>
          <w:p w14:paraId="0662CF23" w14:textId="77777777" w:rsidR="00874857" w:rsidRDefault="00874857" w:rsidP="009F760A">
            <w:pPr>
              <w:widowControl w:val="0"/>
              <w:jc w:val="both"/>
              <w:rPr>
                <w:rFonts w:ascii="Lato" w:hAnsi="Lato" w:cs="Times New Roman"/>
                <w:b/>
                <w:szCs w:val="22"/>
                <w:lang w:val="nl-BE"/>
              </w:rPr>
            </w:pPr>
          </w:p>
        </w:tc>
      </w:tr>
      <w:tr w:rsidR="00520CF2" w14:paraId="6B75D427" w14:textId="77777777" w:rsidTr="00C70740">
        <w:tc>
          <w:tcPr>
            <w:tcW w:w="4535" w:type="dxa"/>
          </w:tcPr>
          <w:p w14:paraId="7FE731BF" w14:textId="7640682F" w:rsidR="00520CF2" w:rsidRPr="00D94399" w:rsidRDefault="00520CF2" w:rsidP="00520CF2">
            <w:pPr>
              <w:widowControl w:val="0"/>
              <w:jc w:val="both"/>
              <w:rPr>
                <w:rFonts w:ascii="Lato" w:hAnsi="Lato" w:cs="Times New Roman"/>
                <w:b/>
                <w:bCs/>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c>
          <w:tcPr>
            <w:tcW w:w="425" w:type="dxa"/>
          </w:tcPr>
          <w:p w14:paraId="636C7906" w14:textId="77777777" w:rsidR="00520CF2" w:rsidRDefault="00520CF2" w:rsidP="00520CF2">
            <w:pPr>
              <w:widowControl w:val="0"/>
              <w:jc w:val="both"/>
              <w:rPr>
                <w:rFonts w:ascii="Lato" w:hAnsi="Lato" w:cs="Times New Roman"/>
                <w:b/>
                <w:szCs w:val="22"/>
                <w:lang w:val="nl-BE"/>
              </w:rPr>
            </w:pPr>
          </w:p>
        </w:tc>
        <w:tc>
          <w:tcPr>
            <w:tcW w:w="4535" w:type="dxa"/>
          </w:tcPr>
          <w:p w14:paraId="536BD922" w14:textId="4CBC5A9D" w:rsidR="00520CF2" w:rsidRDefault="00520CF2" w:rsidP="00520CF2">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r>
      <w:tr w:rsidR="00520CF2" w14:paraId="3E38996E" w14:textId="77777777" w:rsidTr="00C70740">
        <w:tc>
          <w:tcPr>
            <w:tcW w:w="4535" w:type="dxa"/>
          </w:tcPr>
          <w:p w14:paraId="2258BE1A" w14:textId="676C8732" w:rsidR="00520CF2" w:rsidRPr="00D94399" w:rsidRDefault="00520CF2" w:rsidP="00520CF2">
            <w:pPr>
              <w:widowControl w:val="0"/>
              <w:jc w:val="both"/>
              <w:rPr>
                <w:rFonts w:ascii="Lato" w:hAnsi="Lato" w:cs="Times New Roman"/>
                <w:bCs/>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c>
          <w:tcPr>
            <w:tcW w:w="425" w:type="dxa"/>
          </w:tcPr>
          <w:p w14:paraId="4181AE82" w14:textId="77777777" w:rsidR="00520CF2" w:rsidRDefault="00520CF2" w:rsidP="00520CF2">
            <w:pPr>
              <w:widowControl w:val="0"/>
              <w:jc w:val="both"/>
              <w:rPr>
                <w:rFonts w:ascii="Lato" w:hAnsi="Lato" w:cs="Times New Roman"/>
                <w:b/>
                <w:szCs w:val="22"/>
                <w:lang w:val="nl-BE"/>
              </w:rPr>
            </w:pPr>
          </w:p>
        </w:tc>
        <w:tc>
          <w:tcPr>
            <w:tcW w:w="4535" w:type="dxa"/>
          </w:tcPr>
          <w:p w14:paraId="27107A82" w14:textId="50C65AE2" w:rsidR="00520CF2" w:rsidRDefault="00520CF2" w:rsidP="00520CF2">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r>
    </w:tbl>
    <w:p w14:paraId="6BA59558" w14:textId="77777777" w:rsidR="00874857" w:rsidRPr="00874857" w:rsidRDefault="00874857" w:rsidP="00D329C3">
      <w:pPr>
        <w:widowControl w:val="0"/>
        <w:jc w:val="both"/>
        <w:rPr>
          <w:rFonts w:ascii="Lato" w:hAnsi="Lato" w:cs="Times New Roman"/>
          <w:szCs w:val="22"/>
        </w:rPr>
      </w:pPr>
    </w:p>
    <w:tbl>
      <w:tblPr>
        <w:tblStyle w:val="Grilledutableau"/>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C70740" w14:paraId="3580D5CF" w14:textId="77777777" w:rsidTr="00C70740">
        <w:tc>
          <w:tcPr>
            <w:tcW w:w="4535" w:type="dxa"/>
          </w:tcPr>
          <w:p w14:paraId="4B4E0BDB" w14:textId="155FB4CE" w:rsidR="00C70740" w:rsidRPr="009B294C" w:rsidRDefault="00C70740" w:rsidP="009F760A">
            <w:pPr>
              <w:widowControl w:val="0"/>
              <w:jc w:val="both"/>
              <w:rPr>
                <w:rFonts w:ascii="Lato" w:hAnsi="Lato" w:cs="Times New Roman"/>
                <w:b/>
                <w:szCs w:val="22"/>
                <w:lang w:val="nl-BE"/>
              </w:rPr>
            </w:pPr>
            <w:r w:rsidRPr="00A054D8">
              <w:rPr>
                <w:rFonts w:ascii="Lato" w:hAnsi="Lato" w:cs="Times New Roman"/>
                <w:b/>
                <w:szCs w:val="22"/>
              </w:rPr>
              <w:t>Pour le bénéficiaire (</w:t>
            </w:r>
            <w:r>
              <w:rPr>
                <w:rFonts w:ascii="Lato" w:hAnsi="Lato" w:cs="Times New Roman"/>
                <w:b/>
                <w:szCs w:val="22"/>
              </w:rPr>
              <w:t>4</w:t>
            </w:r>
            <w:r w:rsidRPr="00A054D8">
              <w:rPr>
                <w:rFonts w:ascii="Lato" w:hAnsi="Lato" w:cs="Times New Roman"/>
                <w:b/>
                <w:szCs w:val="22"/>
              </w:rPr>
              <w:t>)</w:t>
            </w:r>
          </w:p>
        </w:tc>
        <w:tc>
          <w:tcPr>
            <w:tcW w:w="425" w:type="dxa"/>
          </w:tcPr>
          <w:p w14:paraId="0C29B20B" w14:textId="77777777" w:rsidR="00C70740" w:rsidRDefault="00C70740" w:rsidP="009F760A">
            <w:pPr>
              <w:widowControl w:val="0"/>
              <w:jc w:val="both"/>
              <w:rPr>
                <w:rFonts w:ascii="Lato" w:hAnsi="Lato" w:cs="Times New Roman"/>
                <w:b/>
                <w:szCs w:val="22"/>
                <w:lang w:val="nl-BE"/>
              </w:rPr>
            </w:pPr>
          </w:p>
        </w:tc>
        <w:tc>
          <w:tcPr>
            <w:tcW w:w="4535" w:type="dxa"/>
          </w:tcPr>
          <w:p w14:paraId="36A00F89" w14:textId="2C92F8E4" w:rsidR="00C70740" w:rsidRDefault="00C70740" w:rsidP="009F760A">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(5)</w:t>
            </w:r>
          </w:p>
        </w:tc>
      </w:tr>
      <w:tr w:rsidR="00C70740" w14:paraId="2D30539C" w14:textId="77777777" w:rsidTr="00C70740">
        <w:tc>
          <w:tcPr>
            <w:tcW w:w="4535" w:type="dxa"/>
          </w:tcPr>
          <w:p w14:paraId="2A973447" w14:textId="77777777" w:rsidR="00C70740" w:rsidRDefault="00C70740" w:rsidP="009F760A">
            <w:pPr>
              <w:widowControl w:val="0"/>
              <w:jc w:val="both"/>
              <w:rPr>
                <w:rFonts w:ascii="Lato" w:hAnsi="Lato" w:cs="Times New Roman"/>
                <w:b/>
                <w:szCs w:val="22"/>
                <w:lang w:val="nl-BE"/>
              </w:rPr>
            </w:pPr>
          </w:p>
          <w:p w14:paraId="05BD459D" w14:textId="77777777" w:rsidR="00C70740" w:rsidRDefault="00C70740" w:rsidP="009F760A">
            <w:pPr>
              <w:widowControl w:val="0"/>
              <w:jc w:val="both"/>
              <w:rPr>
                <w:rFonts w:ascii="Lato" w:hAnsi="Lato" w:cs="Times New Roman"/>
                <w:b/>
                <w:szCs w:val="22"/>
                <w:lang w:val="nl-BE"/>
              </w:rPr>
            </w:pPr>
          </w:p>
          <w:p w14:paraId="492445E4" w14:textId="77777777" w:rsidR="00C70740" w:rsidRDefault="00C70740" w:rsidP="009F760A">
            <w:pPr>
              <w:widowControl w:val="0"/>
              <w:jc w:val="both"/>
              <w:rPr>
                <w:rFonts w:ascii="Lato" w:hAnsi="Lato" w:cs="Times New Roman"/>
                <w:b/>
                <w:szCs w:val="22"/>
                <w:lang w:val="nl-BE"/>
              </w:rPr>
            </w:pPr>
          </w:p>
          <w:p w14:paraId="0F9A1BF7" w14:textId="77777777" w:rsidR="00C70740" w:rsidRDefault="00C70740" w:rsidP="009F760A">
            <w:pPr>
              <w:widowControl w:val="0"/>
              <w:jc w:val="both"/>
              <w:rPr>
                <w:rFonts w:ascii="Lato" w:hAnsi="Lato" w:cs="Times New Roman"/>
                <w:b/>
                <w:szCs w:val="22"/>
                <w:lang w:val="nl-BE"/>
              </w:rPr>
            </w:pPr>
          </w:p>
          <w:p w14:paraId="262F87EE" w14:textId="77777777" w:rsidR="00C70740" w:rsidRDefault="00C70740" w:rsidP="009F760A">
            <w:pPr>
              <w:widowControl w:val="0"/>
              <w:jc w:val="both"/>
              <w:rPr>
                <w:rFonts w:ascii="Lato" w:hAnsi="Lato" w:cs="Times New Roman"/>
                <w:b/>
                <w:szCs w:val="22"/>
                <w:lang w:val="nl-BE"/>
              </w:rPr>
            </w:pPr>
          </w:p>
          <w:p w14:paraId="087E8DF4" w14:textId="77777777" w:rsidR="00C70740" w:rsidRDefault="00C70740" w:rsidP="009F760A">
            <w:pPr>
              <w:widowControl w:val="0"/>
              <w:jc w:val="both"/>
              <w:rPr>
                <w:rFonts w:ascii="Lato" w:hAnsi="Lato" w:cs="Times New Roman"/>
                <w:b/>
                <w:szCs w:val="22"/>
                <w:lang w:val="nl-BE"/>
              </w:rPr>
            </w:pPr>
          </w:p>
          <w:p w14:paraId="7A1890F8" w14:textId="77777777" w:rsidR="00C70740" w:rsidRDefault="00C70740" w:rsidP="009F760A">
            <w:pPr>
              <w:widowControl w:val="0"/>
              <w:jc w:val="both"/>
              <w:rPr>
                <w:rFonts w:ascii="Lato" w:hAnsi="Lato" w:cs="Times New Roman"/>
                <w:b/>
                <w:szCs w:val="22"/>
                <w:lang w:val="nl-BE"/>
              </w:rPr>
            </w:pPr>
          </w:p>
          <w:p w14:paraId="1B7E774D" w14:textId="77777777" w:rsidR="00C70740" w:rsidRDefault="00C70740" w:rsidP="009F760A">
            <w:pPr>
              <w:widowControl w:val="0"/>
              <w:jc w:val="both"/>
              <w:rPr>
                <w:rFonts w:ascii="Lato" w:hAnsi="Lato" w:cs="Times New Roman"/>
                <w:b/>
                <w:szCs w:val="22"/>
                <w:lang w:val="nl-BE"/>
              </w:rPr>
            </w:pPr>
          </w:p>
        </w:tc>
        <w:tc>
          <w:tcPr>
            <w:tcW w:w="425" w:type="dxa"/>
          </w:tcPr>
          <w:p w14:paraId="5DB38C87" w14:textId="77777777" w:rsidR="00C70740" w:rsidRDefault="00C70740" w:rsidP="009F760A">
            <w:pPr>
              <w:widowControl w:val="0"/>
              <w:jc w:val="both"/>
              <w:rPr>
                <w:rFonts w:ascii="Lato" w:hAnsi="Lato" w:cs="Times New Roman"/>
                <w:b/>
                <w:szCs w:val="22"/>
                <w:lang w:val="nl-BE"/>
              </w:rPr>
            </w:pPr>
          </w:p>
        </w:tc>
        <w:tc>
          <w:tcPr>
            <w:tcW w:w="4535" w:type="dxa"/>
          </w:tcPr>
          <w:p w14:paraId="4C2302CA" w14:textId="77777777" w:rsidR="00C70740" w:rsidRDefault="00C70740" w:rsidP="009F760A">
            <w:pPr>
              <w:widowControl w:val="0"/>
              <w:jc w:val="both"/>
              <w:rPr>
                <w:rFonts w:ascii="Lato" w:hAnsi="Lato" w:cs="Times New Roman"/>
                <w:b/>
                <w:szCs w:val="22"/>
                <w:lang w:val="nl-BE"/>
              </w:rPr>
            </w:pPr>
          </w:p>
          <w:p w14:paraId="762EE0DD" w14:textId="77777777" w:rsidR="00C70740" w:rsidRDefault="00C70740" w:rsidP="009F760A">
            <w:pPr>
              <w:widowControl w:val="0"/>
              <w:jc w:val="both"/>
              <w:rPr>
                <w:rFonts w:ascii="Lato" w:hAnsi="Lato" w:cs="Times New Roman"/>
                <w:b/>
                <w:szCs w:val="22"/>
                <w:lang w:val="nl-BE"/>
              </w:rPr>
            </w:pPr>
          </w:p>
          <w:p w14:paraId="7F75642F" w14:textId="77777777" w:rsidR="00C70740" w:rsidRDefault="00C70740" w:rsidP="009F760A">
            <w:pPr>
              <w:widowControl w:val="0"/>
              <w:jc w:val="both"/>
              <w:rPr>
                <w:rFonts w:ascii="Lato" w:hAnsi="Lato" w:cs="Times New Roman"/>
                <w:b/>
                <w:szCs w:val="22"/>
                <w:lang w:val="nl-BE"/>
              </w:rPr>
            </w:pPr>
          </w:p>
          <w:p w14:paraId="55916079" w14:textId="77777777" w:rsidR="00C70740" w:rsidRDefault="00C70740" w:rsidP="009F760A">
            <w:pPr>
              <w:widowControl w:val="0"/>
              <w:jc w:val="both"/>
              <w:rPr>
                <w:rFonts w:ascii="Lato" w:hAnsi="Lato" w:cs="Times New Roman"/>
                <w:b/>
                <w:szCs w:val="22"/>
                <w:lang w:val="nl-BE"/>
              </w:rPr>
            </w:pPr>
          </w:p>
          <w:p w14:paraId="452EF678" w14:textId="77777777" w:rsidR="00C70740" w:rsidRDefault="00C70740" w:rsidP="009F760A">
            <w:pPr>
              <w:widowControl w:val="0"/>
              <w:jc w:val="both"/>
              <w:rPr>
                <w:rFonts w:ascii="Lato" w:hAnsi="Lato" w:cs="Times New Roman"/>
                <w:b/>
                <w:szCs w:val="22"/>
                <w:lang w:val="nl-BE"/>
              </w:rPr>
            </w:pPr>
          </w:p>
          <w:p w14:paraId="35B244BE" w14:textId="77777777" w:rsidR="00C70740" w:rsidRDefault="00C70740" w:rsidP="009F760A">
            <w:pPr>
              <w:widowControl w:val="0"/>
              <w:jc w:val="both"/>
              <w:rPr>
                <w:rFonts w:ascii="Lato" w:hAnsi="Lato" w:cs="Times New Roman"/>
                <w:b/>
                <w:szCs w:val="22"/>
                <w:lang w:val="nl-BE"/>
              </w:rPr>
            </w:pPr>
          </w:p>
          <w:p w14:paraId="1303FD20" w14:textId="77777777" w:rsidR="00C70740" w:rsidRDefault="00C70740" w:rsidP="009F760A">
            <w:pPr>
              <w:widowControl w:val="0"/>
              <w:jc w:val="both"/>
              <w:rPr>
                <w:rFonts w:ascii="Lato" w:hAnsi="Lato" w:cs="Times New Roman"/>
                <w:b/>
                <w:szCs w:val="22"/>
                <w:lang w:val="nl-BE"/>
              </w:rPr>
            </w:pPr>
          </w:p>
          <w:p w14:paraId="1B126EC6" w14:textId="77777777" w:rsidR="00C70740" w:rsidRDefault="00C70740" w:rsidP="009F760A">
            <w:pPr>
              <w:widowControl w:val="0"/>
              <w:jc w:val="both"/>
              <w:rPr>
                <w:rFonts w:ascii="Lato" w:hAnsi="Lato" w:cs="Times New Roman"/>
                <w:b/>
                <w:szCs w:val="22"/>
                <w:lang w:val="nl-BE"/>
              </w:rPr>
            </w:pPr>
          </w:p>
        </w:tc>
      </w:tr>
      <w:tr w:rsidR="00520CF2" w14:paraId="7912AFBF" w14:textId="77777777" w:rsidTr="00C70740">
        <w:tc>
          <w:tcPr>
            <w:tcW w:w="4535" w:type="dxa"/>
          </w:tcPr>
          <w:p w14:paraId="32044B8F" w14:textId="6D553FCE" w:rsidR="00520CF2" w:rsidRPr="00D94399" w:rsidRDefault="00520CF2" w:rsidP="00520CF2">
            <w:pPr>
              <w:widowControl w:val="0"/>
              <w:jc w:val="both"/>
              <w:rPr>
                <w:rFonts w:ascii="Lato" w:hAnsi="Lato" w:cs="Times New Roman"/>
                <w:b/>
                <w:bCs/>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c>
          <w:tcPr>
            <w:tcW w:w="425" w:type="dxa"/>
          </w:tcPr>
          <w:p w14:paraId="69D37627" w14:textId="77777777" w:rsidR="00520CF2" w:rsidRDefault="00520CF2" w:rsidP="00520CF2">
            <w:pPr>
              <w:widowControl w:val="0"/>
              <w:jc w:val="both"/>
              <w:rPr>
                <w:rFonts w:ascii="Lato" w:hAnsi="Lato" w:cs="Times New Roman"/>
                <w:b/>
                <w:szCs w:val="22"/>
                <w:lang w:val="nl-BE"/>
              </w:rPr>
            </w:pPr>
          </w:p>
        </w:tc>
        <w:tc>
          <w:tcPr>
            <w:tcW w:w="4535" w:type="dxa"/>
          </w:tcPr>
          <w:p w14:paraId="7068A1C3" w14:textId="65D5CBE4" w:rsidR="00520CF2" w:rsidRDefault="00520CF2" w:rsidP="00520CF2">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r>
      <w:tr w:rsidR="00520CF2" w14:paraId="138569C7" w14:textId="77777777" w:rsidTr="00C70740">
        <w:tc>
          <w:tcPr>
            <w:tcW w:w="4535" w:type="dxa"/>
          </w:tcPr>
          <w:p w14:paraId="5CED209B" w14:textId="418799A0" w:rsidR="00520CF2" w:rsidRPr="00D94399" w:rsidRDefault="00520CF2" w:rsidP="00520CF2">
            <w:pPr>
              <w:widowControl w:val="0"/>
              <w:jc w:val="both"/>
              <w:rPr>
                <w:rFonts w:ascii="Lato" w:hAnsi="Lato" w:cs="Times New Roman"/>
                <w:bCs/>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c>
          <w:tcPr>
            <w:tcW w:w="425" w:type="dxa"/>
          </w:tcPr>
          <w:p w14:paraId="1008BBA5" w14:textId="77777777" w:rsidR="00520CF2" w:rsidRDefault="00520CF2" w:rsidP="00520CF2">
            <w:pPr>
              <w:widowControl w:val="0"/>
              <w:jc w:val="both"/>
              <w:rPr>
                <w:rFonts w:ascii="Lato" w:hAnsi="Lato" w:cs="Times New Roman"/>
                <w:b/>
                <w:szCs w:val="22"/>
                <w:lang w:val="nl-BE"/>
              </w:rPr>
            </w:pPr>
          </w:p>
        </w:tc>
        <w:tc>
          <w:tcPr>
            <w:tcW w:w="4535" w:type="dxa"/>
          </w:tcPr>
          <w:p w14:paraId="3A135A8B" w14:textId="3AEF565B" w:rsidR="00520CF2" w:rsidRDefault="00520CF2" w:rsidP="00520CF2">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r>
    </w:tbl>
    <w:p w14:paraId="696FA2BF" w14:textId="0037C4A0" w:rsidR="001E4F27" w:rsidRDefault="001E4F27" w:rsidP="00D329C3">
      <w:pPr>
        <w:widowControl w:val="0"/>
        <w:jc w:val="both"/>
        <w:rPr>
          <w:rFonts w:ascii="Lato" w:hAnsi="Lato" w:cs="Times New Roman"/>
          <w:szCs w:val="22"/>
        </w:rPr>
      </w:pPr>
    </w:p>
    <w:tbl>
      <w:tblPr>
        <w:tblStyle w:val="Grilledutableau"/>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C70740" w14:paraId="1FC1DC17" w14:textId="77777777" w:rsidTr="00C70740">
        <w:tc>
          <w:tcPr>
            <w:tcW w:w="4535" w:type="dxa"/>
          </w:tcPr>
          <w:p w14:paraId="57862214" w14:textId="7ECE1819" w:rsidR="00C70740" w:rsidRPr="009B294C" w:rsidRDefault="00C70740" w:rsidP="009F760A">
            <w:pPr>
              <w:widowControl w:val="0"/>
              <w:jc w:val="both"/>
              <w:rPr>
                <w:rFonts w:ascii="Lato" w:hAnsi="Lato" w:cs="Times New Roman"/>
                <w:b/>
                <w:szCs w:val="22"/>
                <w:lang w:val="nl-BE"/>
              </w:rPr>
            </w:pPr>
            <w:r w:rsidRPr="00A054D8">
              <w:rPr>
                <w:rFonts w:ascii="Lato" w:hAnsi="Lato" w:cs="Times New Roman"/>
                <w:b/>
                <w:szCs w:val="22"/>
              </w:rPr>
              <w:t>Pour le bénéficiaire (</w:t>
            </w:r>
            <w:r>
              <w:rPr>
                <w:rFonts w:ascii="Lato" w:hAnsi="Lato" w:cs="Times New Roman"/>
                <w:b/>
                <w:szCs w:val="22"/>
              </w:rPr>
              <w:t>6</w:t>
            </w:r>
            <w:r w:rsidRPr="00A054D8">
              <w:rPr>
                <w:rFonts w:ascii="Lato" w:hAnsi="Lato" w:cs="Times New Roman"/>
                <w:b/>
                <w:szCs w:val="22"/>
              </w:rPr>
              <w:t>)</w:t>
            </w:r>
          </w:p>
        </w:tc>
        <w:tc>
          <w:tcPr>
            <w:tcW w:w="425" w:type="dxa"/>
          </w:tcPr>
          <w:p w14:paraId="4FD62EFC" w14:textId="77777777" w:rsidR="00C70740" w:rsidRDefault="00C70740" w:rsidP="009F760A">
            <w:pPr>
              <w:widowControl w:val="0"/>
              <w:jc w:val="both"/>
              <w:rPr>
                <w:rFonts w:ascii="Lato" w:hAnsi="Lato" w:cs="Times New Roman"/>
                <w:b/>
                <w:szCs w:val="22"/>
                <w:lang w:val="nl-BE"/>
              </w:rPr>
            </w:pPr>
          </w:p>
        </w:tc>
        <w:tc>
          <w:tcPr>
            <w:tcW w:w="4535" w:type="dxa"/>
          </w:tcPr>
          <w:p w14:paraId="66D54B97" w14:textId="0D912BF1" w:rsidR="00C70740" w:rsidRDefault="00C70740" w:rsidP="009F760A">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(7)</w:t>
            </w:r>
          </w:p>
        </w:tc>
      </w:tr>
      <w:tr w:rsidR="00C70740" w14:paraId="3B9CF267" w14:textId="77777777" w:rsidTr="00C70740">
        <w:tc>
          <w:tcPr>
            <w:tcW w:w="4535" w:type="dxa"/>
          </w:tcPr>
          <w:p w14:paraId="6B2517F9" w14:textId="77777777" w:rsidR="00C70740" w:rsidRDefault="00C70740" w:rsidP="009F760A">
            <w:pPr>
              <w:widowControl w:val="0"/>
              <w:jc w:val="both"/>
              <w:rPr>
                <w:rFonts w:ascii="Lato" w:hAnsi="Lato" w:cs="Times New Roman"/>
                <w:b/>
                <w:szCs w:val="22"/>
                <w:lang w:val="nl-BE"/>
              </w:rPr>
            </w:pPr>
          </w:p>
          <w:p w14:paraId="09159F73" w14:textId="77777777" w:rsidR="00C70740" w:rsidRDefault="00C70740" w:rsidP="009F760A">
            <w:pPr>
              <w:widowControl w:val="0"/>
              <w:jc w:val="both"/>
              <w:rPr>
                <w:rFonts w:ascii="Lato" w:hAnsi="Lato" w:cs="Times New Roman"/>
                <w:b/>
                <w:szCs w:val="22"/>
                <w:lang w:val="nl-BE"/>
              </w:rPr>
            </w:pPr>
          </w:p>
          <w:p w14:paraId="1D92B926" w14:textId="77777777" w:rsidR="00C70740" w:rsidRDefault="00C70740" w:rsidP="009F760A">
            <w:pPr>
              <w:widowControl w:val="0"/>
              <w:jc w:val="both"/>
              <w:rPr>
                <w:rFonts w:ascii="Lato" w:hAnsi="Lato" w:cs="Times New Roman"/>
                <w:b/>
                <w:szCs w:val="22"/>
                <w:lang w:val="nl-BE"/>
              </w:rPr>
            </w:pPr>
          </w:p>
          <w:p w14:paraId="20D5AD64" w14:textId="77777777" w:rsidR="00C70740" w:rsidRDefault="00C70740" w:rsidP="009F760A">
            <w:pPr>
              <w:widowControl w:val="0"/>
              <w:jc w:val="both"/>
              <w:rPr>
                <w:rFonts w:ascii="Lato" w:hAnsi="Lato" w:cs="Times New Roman"/>
                <w:b/>
                <w:szCs w:val="22"/>
                <w:lang w:val="nl-BE"/>
              </w:rPr>
            </w:pPr>
          </w:p>
          <w:p w14:paraId="40698CDA" w14:textId="77777777" w:rsidR="00C70740" w:rsidRDefault="00C70740" w:rsidP="009F760A">
            <w:pPr>
              <w:widowControl w:val="0"/>
              <w:jc w:val="both"/>
              <w:rPr>
                <w:rFonts w:ascii="Lato" w:hAnsi="Lato" w:cs="Times New Roman"/>
                <w:b/>
                <w:szCs w:val="22"/>
                <w:lang w:val="nl-BE"/>
              </w:rPr>
            </w:pPr>
          </w:p>
          <w:p w14:paraId="2C4D5187" w14:textId="77777777" w:rsidR="00C70740" w:rsidRDefault="00C70740" w:rsidP="009F760A">
            <w:pPr>
              <w:widowControl w:val="0"/>
              <w:jc w:val="both"/>
              <w:rPr>
                <w:rFonts w:ascii="Lato" w:hAnsi="Lato" w:cs="Times New Roman"/>
                <w:b/>
                <w:szCs w:val="22"/>
                <w:lang w:val="nl-BE"/>
              </w:rPr>
            </w:pPr>
          </w:p>
          <w:p w14:paraId="2D3D62B7" w14:textId="77777777" w:rsidR="00C70740" w:rsidRDefault="00C70740" w:rsidP="009F760A">
            <w:pPr>
              <w:widowControl w:val="0"/>
              <w:jc w:val="both"/>
              <w:rPr>
                <w:rFonts w:ascii="Lato" w:hAnsi="Lato" w:cs="Times New Roman"/>
                <w:b/>
                <w:szCs w:val="22"/>
                <w:lang w:val="nl-BE"/>
              </w:rPr>
            </w:pPr>
          </w:p>
          <w:p w14:paraId="2700C293" w14:textId="77777777" w:rsidR="00C70740" w:rsidRDefault="00C70740" w:rsidP="009F760A">
            <w:pPr>
              <w:widowControl w:val="0"/>
              <w:jc w:val="both"/>
              <w:rPr>
                <w:rFonts w:ascii="Lato" w:hAnsi="Lato" w:cs="Times New Roman"/>
                <w:b/>
                <w:szCs w:val="22"/>
                <w:lang w:val="nl-BE"/>
              </w:rPr>
            </w:pPr>
          </w:p>
        </w:tc>
        <w:tc>
          <w:tcPr>
            <w:tcW w:w="425" w:type="dxa"/>
          </w:tcPr>
          <w:p w14:paraId="63354ECD" w14:textId="77777777" w:rsidR="00C70740" w:rsidRDefault="00C70740" w:rsidP="009F760A">
            <w:pPr>
              <w:widowControl w:val="0"/>
              <w:jc w:val="both"/>
              <w:rPr>
                <w:rFonts w:ascii="Lato" w:hAnsi="Lato" w:cs="Times New Roman"/>
                <w:b/>
                <w:szCs w:val="22"/>
                <w:lang w:val="nl-BE"/>
              </w:rPr>
            </w:pPr>
          </w:p>
        </w:tc>
        <w:tc>
          <w:tcPr>
            <w:tcW w:w="4535" w:type="dxa"/>
          </w:tcPr>
          <w:p w14:paraId="0F1D00AB" w14:textId="77777777" w:rsidR="00C70740" w:rsidRDefault="00C70740" w:rsidP="009F760A">
            <w:pPr>
              <w:widowControl w:val="0"/>
              <w:jc w:val="both"/>
              <w:rPr>
                <w:rFonts w:ascii="Lato" w:hAnsi="Lato" w:cs="Times New Roman"/>
                <w:b/>
                <w:szCs w:val="22"/>
                <w:lang w:val="nl-BE"/>
              </w:rPr>
            </w:pPr>
          </w:p>
          <w:p w14:paraId="66AF4CB4" w14:textId="77777777" w:rsidR="00C70740" w:rsidRDefault="00C70740" w:rsidP="009F760A">
            <w:pPr>
              <w:widowControl w:val="0"/>
              <w:jc w:val="both"/>
              <w:rPr>
                <w:rFonts w:ascii="Lato" w:hAnsi="Lato" w:cs="Times New Roman"/>
                <w:b/>
                <w:szCs w:val="22"/>
                <w:lang w:val="nl-BE"/>
              </w:rPr>
            </w:pPr>
          </w:p>
          <w:p w14:paraId="6E1E7226" w14:textId="77777777" w:rsidR="00C70740" w:rsidRDefault="00C70740" w:rsidP="009F760A">
            <w:pPr>
              <w:widowControl w:val="0"/>
              <w:jc w:val="both"/>
              <w:rPr>
                <w:rFonts w:ascii="Lato" w:hAnsi="Lato" w:cs="Times New Roman"/>
                <w:b/>
                <w:szCs w:val="22"/>
                <w:lang w:val="nl-BE"/>
              </w:rPr>
            </w:pPr>
          </w:p>
          <w:p w14:paraId="210E1710" w14:textId="77777777" w:rsidR="00C70740" w:rsidRDefault="00C70740" w:rsidP="009F760A">
            <w:pPr>
              <w:widowControl w:val="0"/>
              <w:jc w:val="both"/>
              <w:rPr>
                <w:rFonts w:ascii="Lato" w:hAnsi="Lato" w:cs="Times New Roman"/>
                <w:b/>
                <w:szCs w:val="22"/>
                <w:lang w:val="nl-BE"/>
              </w:rPr>
            </w:pPr>
          </w:p>
          <w:p w14:paraId="34979303" w14:textId="77777777" w:rsidR="00C70740" w:rsidRDefault="00C70740" w:rsidP="009F760A">
            <w:pPr>
              <w:widowControl w:val="0"/>
              <w:jc w:val="both"/>
              <w:rPr>
                <w:rFonts w:ascii="Lato" w:hAnsi="Lato" w:cs="Times New Roman"/>
                <w:b/>
                <w:szCs w:val="22"/>
                <w:lang w:val="nl-BE"/>
              </w:rPr>
            </w:pPr>
          </w:p>
          <w:p w14:paraId="35EF9788" w14:textId="77777777" w:rsidR="00C70740" w:rsidRDefault="00C70740" w:rsidP="009F760A">
            <w:pPr>
              <w:widowControl w:val="0"/>
              <w:jc w:val="both"/>
              <w:rPr>
                <w:rFonts w:ascii="Lato" w:hAnsi="Lato" w:cs="Times New Roman"/>
                <w:b/>
                <w:szCs w:val="22"/>
                <w:lang w:val="nl-BE"/>
              </w:rPr>
            </w:pPr>
          </w:p>
          <w:p w14:paraId="43951426" w14:textId="77777777" w:rsidR="00C70740" w:rsidRDefault="00C70740" w:rsidP="009F760A">
            <w:pPr>
              <w:widowControl w:val="0"/>
              <w:jc w:val="both"/>
              <w:rPr>
                <w:rFonts w:ascii="Lato" w:hAnsi="Lato" w:cs="Times New Roman"/>
                <w:b/>
                <w:szCs w:val="22"/>
                <w:lang w:val="nl-BE"/>
              </w:rPr>
            </w:pPr>
          </w:p>
          <w:p w14:paraId="4932C42E" w14:textId="77777777" w:rsidR="00C70740" w:rsidRDefault="00C70740" w:rsidP="009F760A">
            <w:pPr>
              <w:widowControl w:val="0"/>
              <w:jc w:val="both"/>
              <w:rPr>
                <w:rFonts w:ascii="Lato" w:hAnsi="Lato" w:cs="Times New Roman"/>
                <w:b/>
                <w:szCs w:val="22"/>
                <w:lang w:val="nl-BE"/>
              </w:rPr>
            </w:pPr>
          </w:p>
        </w:tc>
      </w:tr>
      <w:tr w:rsidR="00520CF2" w14:paraId="33EB6013" w14:textId="77777777" w:rsidTr="00C70740">
        <w:tc>
          <w:tcPr>
            <w:tcW w:w="4535" w:type="dxa"/>
          </w:tcPr>
          <w:p w14:paraId="0F0C1D28" w14:textId="2B5A6F72" w:rsidR="00520CF2" w:rsidRPr="00D94399" w:rsidRDefault="00520CF2" w:rsidP="00520CF2">
            <w:pPr>
              <w:widowControl w:val="0"/>
              <w:jc w:val="both"/>
              <w:rPr>
                <w:rFonts w:ascii="Lato" w:hAnsi="Lato" w:cs="Times New Roman"/>
                <w:b/>
                <w:bCs/>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c>
          <w:tcPr>
            <w:tcW w:w="425" w:type="dxa"/>
          </w:tcPr>
          <w:p w14:paraId="5EC742CC" w14:textId="77777777" w:rsidR="00520CF2" w:rsidRDefault="00520CF2" w:rsidP="00520CF2">
            <w:pPr>
              <w:widowControl w:val="0"/>
              <w:jc w:val="both"/>
              <w:rPr>
                <w:rFonts w:ascii="Lato" w:hAnsi="Lato" w:cs="Times New Roman"/>
                <w:b/>
                <w:szCs w:val="22"/>
                <w:lang w:val="nl-BE"/>
              </w:rPr>
            </w:pPr>
          </w:p>
        </w:tc>
        <w:tc>
          <w:tcPr>
            <w:tcW w:w="4535" w:type="dxa"/>
          </w:tcPr>
          <w:p w14:paraId="1D5A7FF3" w14:textId="01F4629A" w:rsidR="00520CF2" w:rsidRDefault="00520CF2" w:rsidP="00520CF2">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NOM SIGNATAIRE</w:t>
            </w:r>
            <w:r w:rsidRPr="00A054D8">
              <w:rPr>
                <w:rFonts w:ascii="Lato" w:hAnsi="Lato" w:cs="Times New Roman"/>
                <w:szCs w:val="22"/>
              </w:rPr>
              <w:t>]</w:t>
            </w:r>
          </w:p>
        </w:tc>
      </w:tr>
      <w:tr w:rsidR="00520CF2" w14:paraId="0DB17BA8" w14:textId="77777777" w:rsidTr="00C70740">
        <w:tc>
          <w:tcPr>
            <w:tcW w:w="4535" w:type="dxa"/>
          </w:tcPr>
          <w:p w14:paraId="67D187BA" w14:textId="02ACE896" w:rsidR="00520CF2" w:rsidRPr="00D94399" w:rsidRDefault="00520CF2" w:rsidP="00520CF2">
            <w:pPr>
              <w:widowControl w:val="0"/>
              <w:jc w:val="both"/>
              <w:rPr>
                <w:rFonts w:ascii="Lato" w:hAnsi="Lato" w:cs="Times New Roman"/>
                <w:bCs/>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c>
          <w:tcPr>
            <w:tcW w:w="425" w:type="dxa"/>
          </w:tcPr>
          <w:p w14:paraId="6C50C7B4" w14:textId="77777777" w:rsidR="00520CF2" w:rsidRDefault="00520CF2" w:rsidP="00520CF2">
            <w:pPr>
              <w:widowControl w:val="0"/>
              <w:jc w:val="both"/>
              <w:rPr>
                <w:rFonts w:ascii="Lato" w:hAnsi="Lato" w:cs="Times New Roman"/>
                <w:b/>
                <w:szCs w:val="22"/>
                <w:lang w:val="nl-BE"/>
              </w:rPr>
            </w:pPr>
          </w:p>
        </w:tc>
        <w:tc>
          <w:tcPr>
            <w:tcW w:w="4535" w:type="dxa"/>
          </w:tcPr>
          <w:p w14:paraId="720A3C20" w14:textId="57A537A5" w:rsidR="00520CF2" w:rsidRDefault="00520CF2" w:rsidP="00520CF2">
            <w:pPr>
              <w:widowControl w:val="0"/>
              <w:jc w:val="both"/>
              <w:rPr>
                <w:rFonts w:ascii="Lato" w:hAnsi="Lato" w:cs="Times New Roman"/>
                <w:b/>
                <w:szCs w:val="22"/>
                <w:lang w:val="nl-BE"/>
              </w:rPr>
            </w:pPr>
            <w:r w:rsidRPr="00A054D8">
              <w:rPr>
                <w:rFonts w:ascii="Lato" w:hAnsi="Lato" w:cs="Times New Roman"/>
                <w:szCs w:val="22"/>
              </w:rPr>
              <w:t>[</w:t>
            </w:r>
            <w:r w:rsidRPr="00520CF2">
              <w:rPr>
                <w:rFonts w:ascii="Lato" w:hAnsi="Lato" w:cs="Times New Roman"/>
                <w:szCs w:val="22"/>
                <w:highlight w:val="lightGray"/>
              </w:rPr>
              <w:t>FONCTION</w:t>
            </w:r>
            <w:r w:rsidRPr="00A054D8">
              <w:rPr>
                <w:rFonts w:ascii="Lato" w:hAnsi="Lato" w:cs="Times New Roman"/>
                <w:szCs w:val="22"/>
              </w:rPr>
              <w:t xml:space="preserve"> ]</w:t>
            </w:r>
          </w:p>
        </w:tc>
      </w:tr>
    </w:tbl>
    <w:p w14:paraId="767ECC9E" w14:textId="6CE1A263" w:rsidR="00C70740" w:rsidRDefault="00C70740" w:rsidP="00D329C3">
      <w:pPr>
        <w:widowControl w:val="0"/>
        <w:jc w:val="both"/>
        <w:rPr>
          <w:rFonts w:ascii="Lato" w:hAnsi="Lato" w:cs="Times New Roman"/>
          <w:szCs w:val="22"/>
        </w:rPr>
      </w:pPr>
    </w:p>
    <w:p w14:paraId="271F9F4F" w14:textId="77777777" w:rsidR="00C70740" w:rsidRPr="00A054D8" w:rsidRDefault="00C70740" w:rsidP="00D329C3">
      <w:pPr>
        <w:widowControl w:val="0"/>
        <w:jc w:val="both"/>
        <w:rPr>
          <w:rFonts w:ascii="Lato" w:hAnsi="Lato" w:cs="Times New Roman"/>
          <w:szCs w:val="22"/>
        </w:rPr>
      </w:pPr>
    </w:p>
    <w:p w14:paraId="79E9F94B" w14:textId="77777777" w:rsidR="00E25427" w:rsidRPr="00A054D8" w:rsidRDefault="00972A0A" w:rsidP="00C80124">
      <w:pPr>
        <w:rPr>
          <w:rFonts w:ascii="Lato" w:eastAsiaTheme="majorEastAsia" w:hAnsi="Lato" w:cs="Times New Roman"/>
          <w:b/>
          <w:bCs/>
          <w:caps/>
          <w:szCs w:val="22"/>
        </w:rPr>
      </w:pPr>
      <w:bookmarkStart w:id="102" w:name="_Toc45025079"/>
      <w:r w:rsidRPr="00A054D8">
        <w:rPr>
          <w:rFonts w:ascii="Lato" w:hAnsi="Lato" w:cs="Times New Roman"/>
          <w:szCs w:val="22"/>
        </w:rPr>
        <w:br w:type="page"/>
      </w:r>
      <w:bookmarkEnd w:id="102"/>
    </w:p>
    <w:p w14:paraId="453C5D4A" w14:textId="77777777" w:rsidR="00C80124" w:rsidRPr="00A054D8" w:rsidRDefault="00C80124" w:rsidP="00874857">
      <w:pPr>
        <w:pStyle w:val="Titre1"/>
      </w:pPr>
      <w:bookmarkStart w:id="103" w:name="_Toc105087780"/>
      <w:r w:rsidRPr="00A054D8">
        <w:lastRenderedPageBreak/>
        <w:t>ANNEXES</w:t>
      </w:r>
      <w:bookmarkEnd w:id="103"/>
    </w:p>
    <w:p w14:paraId="1205EC0B" w14:textId="77777777" w:rsidR="00C80124" w:rsidRPr="00A054D8" w:rsidRDefault="00C80124" w:rsidP="00C80124">
      <w:pPr>
        <w:rPr>
          <w:rFonts w:ascii="Lato" w:hAnsi="Lato"/>
          <w:sz w:val="24"/>
        </w:rPr>
      </w:pPr>
    </w:p>
    <w:p w14:paraId="4E878763" w14:textId="77CD7BB3" w:rsidR="00874857" w:rsidRDefault="00C80124" w:rsidP="00115E55">
      <w:pPr>
        <w:pStyle w:val="Paragraphedeliste"/>
        <w:widowControl w:val="0"/>
        <w:numPr>
          <w:ilvl w:val="0"/>
          <w:numId w:val="10"/>
        </w:numPr>
        <w:jc w:val="both"/>
        <w:rPr>
          <w:rFonts w:ascii="Lato" w:hAnsi="Lato" w:cs="Times New Roman"/>
          <w:sz w:val="24"/>
        </w:rPr>
      </w:pPr>
      <w:r w:rsidRPr="003E3AAA">
        <w:rPr>
          <w:rFonts w:ascii="Lato" w:hAnsi="Lato" w:cs="Times New Roman"/>
          <w:b/>
          <w:sz w:val="24"/>
          <w:lang w:val="fr-BE"/>
        </w:rPr>
        <w:t>ANNEXE I</w:t>
      </w:r>
      <w:r w:rsidRPr="003E3AAA">
        <w:rPr>
          <w:rFonts w:ascii="Lato" w:hAnsi="Lato" w:cs="Times New Roman"/>
          <w:sz w:val="24"/>
          <w:lang w:val="fr-BE"/>
        </w:rPr>
        <w:t xml:space="preserve"> – </w:t>
      </w:r>
      <w:r w:rsidR="00982FA2" w:rsidRPr="003E3AAA">
        <w:rPr>
          <w:rFonts w:ascii="Lato" w:hAnsi="Lato" w:cs="Times New Roman"/>
          <w:noProof/>
          <w:sz w:val="24"/>
          <w:lang w:val="fr-BE"/>
        </w:rPr>
        <w:t>La proposition de projet approuvée (d.d.</w:t>
      </w:r>
      <w:r w:rsidR="003E3AAA" w:rsidRPr="003E3AAA">
        <w:t xml:space="preserve"> </w:t>
      </w:r>
      <w:r w:rsidR="003E3AAA" w:rsidRPr="00874857">
        <w:rPr>
          <w:rFonts w:ascii="Lato" w:hAnsi="Lato" w:cs="Times New Roman"/>
          <w:sz w:val="24"/>
          <w:highlight w:val="lightGray"/>
        </w:rPr>
        <w:t>XXX</w:t>
      </w:r>
      <w:r w:rsidR="003E3AAA" w:rsidRPr="00874857">
        <w:rPr>
          <w:rFonts w:ascii="Lato" w:hAnsi="Lato" w:cs="Times New Roman"/>
          <w:sz w:val="24"/>
        </w:rPr>
        <w:t> </w:t>
      </w:r>
      <w:r w:rsidR="00982FA2" w:rsidRPr="003E3AAA">
        <w:rPr>
          <w:rFonts w:ascii="Lato" w:hAnsi="Lato" w:cs="Times New Roman"/>
          <w:noProof/>
          <w:sz w:val="24"/>
          <w:lang w:val="fr-BE"/>
        </w:rPr>
        <w:t xml:space="preserve"> </w:t>
      </w:r>
      <w:r w:rsidR="00982FA2" w:rsidRPr="00874857">
        <w:rPr>
          <w:rFonts w:ascii="Lato" w:hAnsi="Lato" w:cs="Times New Roman"/>
          <w:noProof/>
          <w:sz w:val="24"/>
        </w:rPr>
        <w:t>)</w:t>
      </w:r>
    </w:p>
    <w:p w14:paraId="13979112" w14:textId="77777777" w:rsidR="00874857" w:rsidRDefault="00874857" w:rsidP="00874857">
      <w:pPr>
        <w:pStyle w:val="Paragraphedeliste"/>
        <w:widowControl w:val="0"/>
        <w:ind w:left="360"/>
        <w:jc w:val="both"/>
        <w:rPr>
          <w:rFonts w:ascii="Lato" w:hAnsi="Lato" w:cs="Times New Roman"/>
          <w:sz w:val="24"/>
        </w:rPr>
      </w:pPr>
    </w:p>
    <w:p w14:paraId="31C89BC1" w14:textId="4450CF74" w:rsidR="00874857" w:rsidRDefault="00C80124" w:rsidP="0056709C">
      <w:pPr>
        <w:pStyle w:val="Paragraphedeliste"/>
        <w:widowControl w:val="0"/>
        <w:numPr>
          <w:ilvl w:val="0"/>
          <w:numId w:val="10"/>
        </w:numPr>
        <w:jc w:val="both"/>
        <w:rPr>
          <w:rFonts w:ascii="Lato" w:hAnsi="Lato" w:cs="Times New Roman"/>
          <w:sz w:val="24"/>
        </w:rPr>
      </w:pPr>
      <w:r w:rsidRPr="003E3AAA">
        <w:rPr>
          <w:rFonts w:ascii="Lato" w:hAnsi="Lato" w:cs="Times New Roman"/>
          <w:b/>
          <w:sz w:val="24"/>
        </w:rPr>
        <w:t>ANNEXE II</w:t>
      </w:r>
      <w:r w:rsidRPr="003E3AAA">
        <w:rPr>
          <w:rFonts w:ascii="Lato" w:hAnsi="Lato" w:cs="Times New Roman"/>
          <w:sz w:val="24"/>
        </w:rPr>
        <w:t xml:space="preserve"> – </w:t>
      </w:r>
      <w:r w:rsidR="00982FA2" w:rsidRPr="003E3AAA">
        <w:rPr>
          <w:rFonts w:ascii="Lato" w:hAnsi="Lato" w:cs="Times New Roman"/>
          <w:sz w:val="24"/>
        </w:rPr>
        <w:t xml:space="preserve">L’arrêté royal du </w:t>
      </w:r>
      <w:r w:rsidR="003E3AAA" w:rsidRPr="003E3AAA">
        <w:rPr>
          <w:rFonts w:ascii="Lato" w:hAnsi="Lato" w:cs="Times New Roman"/>
          <w:sz w:val="24"/>
          <w:highlight w:val="lightGray"/>
        </w:rPr>
        <w:t>XXX</w:t>
      </w:r>
      <w:r w:rsidR="003E3AAA" w:rsidRPr="003E3AAA">
        <w:rPr>
          <w:rFonts w:ascii="Lato" w:hAnsi="Lato" w:cs="Times New Roman"/>
          <w:sz w:val="24"/>
        </w:rPr>
        <w:t xml:space="preserve">  </w:t>
      </w:r>
      <w:r w:rsidR="00982FA2" w:rsidRPr="003E3AAA">
        <w:rPr>
          <w:rFonts w:ascii="Lato" w:hAnsi="Lato" w:cs="Times New Roman"/>
          <w:sz w:val="24"/>
        </w:rPr>
        <w:t>concernant l'octroi de l'aide au projet avec l’acronyme « </w:t>
      </w:r>
      <w:bookmarkStart w:id="104" w:name="_Hlk104901640"/>
      <w:r w:rsidR="00982FA2" w:rsidRPr="003E3AAA">
        <w:rPr>
          <w:rFonts w:ascii="Lato" w:hAnsi="Lato" w:cs="Times New Roman"/>
          <w:sz w:val="24"/>
          <w:highlight w:val="lightGray"/>
        </w:rPr>
        <w:t>XXX</w:t>
      </w:r>
      <w:r w:rsidR="00982FA2" w:rsidRPr="003E3AAA">
        <w:rPr>
          <w:rFonts w:ascii="Lato" w:hAnsi="Lato" w:cs="Times New Roman"/>
          <w:sz w:val="24"/>
        </w:rPr>
        <w:t> </w:t>
      </w:r>
      <w:bookmarkEnd w:id="104"/>
      <w:r w:rsidR="00982FA2" w:rsidRPr="003E3AAA">
        <w:rPr>
          <w:rFonts w:ascii="Lato" w:hAnsi="Lato" w:cs="Times New Roman"/>
          <w:sz w:val="24"/>
        </w:rPr>
        <w:t xml:space="preserve">» à la suite de l’appel à </w:t>
      </w:r>
      <w:r w:rsidR="003E3AAA">
        <w:rPr>
          <w:rFonts w:ascii="Lato" w:hAnsi="Lato" w:cs="Times New Roman"/>
          <w:sz w:val="24"/>
        </w:rPr>
        <w:t>projets de 2022</w:t>
      </w:r>
    </w:p>
    <w:p w14:paraId="3082D5DB" w14:textId="77777777" w:rsidR="00482BD7" w:rsidRPr="00482BD7" w:rsidRDefault="00482BD7" w:rsidP="00482BD7">
      <w:pPr>
        <w:pStyle w:val="Paragraphedeliste"/>
        <w:rPr>
          <w:rFonts w:ascii="Lato" w:hAnsi="Lato" w:cs="Times New Roman"/>
          <w:sz w:val="24"/>
        </w:rPr>
      </w:pPr>
    </w:p>
    <w:p w14:paraId="6D91A886" w14:textId="7D266FEF" w:rsidR="00874857" w:rsidRDefault="00C80124" w:rsidP="0056709C">
      <w:pPr>
        <w:pStyle w:val="Paragraphedeliste"/>
        <w:widowControl w:val="0"/>
        <w:numPr>
          <w:ilvl w:val="0"/>
          <w:numId w:val="10"/>
        </w:numPr>
        <w:jc w:val="both"/>
        <w:rPr>
          <w:rFonts w:ascii="Lato" w:hAnsi="Lato" w:cs="Times New Roman"/>
          <w:sz w:val="24"/>
        </w:rPr>
      </w:pPr>
      <w:r w:rsidRPr="00482BD7">
        <w:rPr>
          <w:rFonts w:ascii="Lato" w:hAnsi="Lato" w:cs="Times New Roman"/>
          <w:b/>
          <w:sz w:val="24"/>
        </w:rPr>
        <w:t>ANNEXE III</w:t>
      </w:r>
      <w:r w:rsidRPr="00482BD7">
        <w:rPr>
          <w:rFonts w:ascii="Lato" w:hAnsi="Lato" w:cs="Times New Roman"/>
          <w:sz w:val="24"/>
        </w:rPr>
        <w:t xml:space="preserve"> – L</w:t>
      </w:r>
      <w:r w:rsidR="00851108" w:rsidRPr="00482BD7">
        <w:rPr>
          <w:rFonts w:ascii="Lato" w:hAnsi="Lato" w:cs="Times New Roman"/>
          <w:sz w:val="24"/>
        </w:rPr>
        <w:t>’appel à pro</w:t>
      </w:r>
      <w:r w:rsidR="00482BD7" w:rsidRPr="00482BD7">
        <w:rPr>
          <w:rFonts w:ascii="Lato" w:hAnsi="Lato" w:cs="Times New Roman"/>
          <w:sz w:val="24"/>
        </w:rPr>
        <w:t>jets de 2022</w:t>
      </w:r>
    </w:p>
    <w:p w14:paraId="2D662415" w14:textId="77777777" w:rsidR="00482BD7" w:rsidRPr="00482BD7" w:rsidRDefault="00482BD7" w:rsidP="00482BD7">
      <w:pPr>
        <w:pStyle w:val="Paragraphedeliste"/>
        <w:rPr>
          <w:rFonts w:ascii="Lato" w:hAnsi="Lato" w:cs="Times New Roman"/>
          <w:sz w:val="24"/>
        </w:rPr>
      </w:pPr>
    </w:p>
    <w:p w14:paraId="71284A8A" w14:textId="61D89405" w:rsidR="00482BD7" w:rsidRPr="00874857" w:rsidRDefault="00C80124" w:rsidP="00482BD7">
      <w:pPr>
        <w:pStyle w:val="Paragraphedeliste"/>
        <w:widowControl w:val="0"/>
        <w:numPr>
          <w:ilvl w:val="0"/>
          <w:numId w:val="10"/>
        </w:numPr>
        <w:jc w:val="both"/>
        <w:rPr>
          <w:rFonts w:ascii="Lato" w:hAnsi="Lato" w:cs="Times New Roman"/>
          <w:sz w:val="24"/>
        </w:rPr>
      </w:pPr>
      <w:r w:rsidRPr="00874857">
        <w:rPr>
          <w:rFonts w:ascii="Lato" w:hAnsi="Lato" w:cs="Times New Roman"/>
          <w:b/>
          <w:sz w:val="24"/>
        </w:rPr>
        <w:t>ANNEXE IV</w:t>
      </w:r>
      <w:r w:rsidRPr="00874857">
        <w:rPr>
          <w:rFonts w:ascii="Lato" w:hAnsi="Lato" w:cs="Times New Roman"/>
          <w:sz w:val="24"/>
        </w:rPr>
        <w:t xml:space="preserve"> – </w:t>
      </w:r>
      <w:r w:rsidR="00482BD7" w:rsidRPr="00874857">
        <w:rPr>
          <w:rFonts w:ascii="Lato" w:hAnsi="Lato" w:cs="Times New Roman"/>
          <w:sz w:val="24"/>
        </w:rPr>
        <w:t>Modèle déclaration de créance (paiement de l’avance/du solde)</w:t>
      </w:r>
    </w:p>
    <w:p w14:paraId="31C075A9" w14:textId="77777777" w:rsidR="00482BD7" w:rsidRPr="00A054D8" w:rsidRDefault="00482BD7" w:rsidP="00482BD7">
      <w:pPr>
        <w:widowControl w:val="0"/>
        <w:jc w:val="both"/>
        <w:rPr>
          <w:rFonts w:ascii="Lato" w:hAnsi="Lato" w:cs="Times New Roman"/>
          <w:sz w:val="24"/>
        </w:rPr>
      </w:pPr>
    </w:p>
    <w:p w14:paraId="6E89E9BB" w14:textId="17B3BDEF" w:rsidR="00E25427" w:rsidRPr="00A054D8" w:rsidRDefault="00C80124" w:rsidP="00482BD7">
      <w:pPr>
        <w:pStyle w:val="Paragraphedeliste"/>
        <w:widowControl w:val="0"/>
        <w:numPr>
          <w:ilvl w:val="0"/>
          <w:numId w:val="10"/>
        </w:numPr>
        <w:jc w:val="both"/>
        <w:rPr>
          <w:rFonts w:ascii="Lato" w:hAnsi="Lato" w:cs="Times New Roman"/>
          <w:sz w:val="24"/>
        </w:rPr>
      </w:pPr>
      <w:r w:rsidRPr="00874857">
        <w:rPr>
          <w:rFonts w:ascii="Lato" w:hAnsi="Lato" w:cs="Times New Roman"/>
          <w:b/>
          <w:sz w:val="24"/>
        </w:rPr>
        <w:t>ANNEXE V</w:t>
      </w:r>
      <w:r w:rsidRPr="00874857">
        <w:rPr>
          <w:rFonts w:ascii="Lato" w:hAnsi="Lato" w:cs="Times New Roman"/>
          <w:sz w:val="24"/>
        </w:rPr>
        <w:t xml:space="preserve"> – Modèle </w:t>
      </w:r>
      <w:r w:rsidR="00482BD7" w:rsidRPr="00874857">
        <w:rPr>
          <w:rFonts w:ascii="Lato" w:hAnsi="Lato" w:cs="Times New Roman"/>
          <w:sz w:val="24"/>
        </w:rPr>
        <w:t>d</w:t>
      </w:r>
      <w:r w:rsidR="00482BD7">
        <w:rPr>
          <w:rFonts w:ascii="Lato" w:hAnsi="Lato" w:cs="Times New Roman"/>
          <w:sz w:val="24"/>
        </w:rPr>
        <w:t>e</w:t>
      </w:r>
      <w:r w:rsidR="00482BD7" w:rsidRPr="00874857">
        <w:rPr>
          <w:rFonts w:ascii="Lato" w:hAnsi="Lato" w:cs="Times New Roman"/>
          <w:sz w:val="24"/>
        </w:rPr>
        <w:t xml:space="preserve"> rapport </w:t>
      </w:r>
      <w:r w:rsidR="00482BD7">
        <w:rPr>
          <w:rFonts w:ascii="Lato" w:hAnsi="Lato" w:cs="Times New Roman"/>
          <w:sz w:val="24"/>
        </w:rPr>
        <w:t>intermédiaire/</w:t>
      </w:r>
      <w:r w:rsidR="00482BD7" w:rsidRPr="00874857">
        <w:rPr>
          <w:rFonts w:ascii="Lato" w:hAnsi="Lato" w:cs="Times New Roman"/>
          <w:sz w:val="24"/>
        </w:rPr>
        <w:t>final (i.e. évaluation technique)</w:t>
      </w:r>
    </w:p>
    <w:p w14:paraId="3BD8951C" w14:textId="77777777" w:rsidR="00E25427" w:rsidRPr="00A054D8" w:rsidRDefault="00E25427" w:rsidP="00D329C3">
      <w:pPr>
        <w:widowControl w:val="0"/>
        <w:jc w:val="both"/>
        <w:rPr>
          <w:rFonts w:ascii="Lato" w:hAnsi="Lato" w:cs="Times New Roman"/>
          <w:szCs w:val="22"/>
        </w:rPr>
      </w:pPr>
    </w:p>
    <w:p w14:paraId="7EDD157B" w14:textId="77777777" w:rsidR="00E25427" w:rsidRPr="00A054D8" w:rsidRDefault="00E25427" w:rsidP="00D329C3">
      <w:pPr>
        <w:widowControl w:val="0"/>
        <w:jc w:val="both"/>
        <w:rPr>
          <w:rFonts w:ascii="Lato" w:hAnsi="Lato" w:cs="Times New Roman"/>
          <w:szCs w:val="22"/>
        </w:rPr>
      </w:pPr>
    </w:p>
    <w:p w14:paraId="028E0660" w14:textId="77777777" w:rsidR="00215C3A" w:rsidRPr="00A054D8" w:rsidRDefault="00215C3A">
      <w:pPr>
        <w:rPr>
          <w:rFonts w:ascii="Lato" w:eastAsiaTheme="majorEastAsia" w:hAnsi="Lato" w:cs="Times New Roman"/>
          <w:b/>
          <w:bCs/>
          <w:caps/>
          <w:szCs w:val="22"/>
        </w:rPr>
      </w:pPr>
    </w:p>
    <w:sectPr w:rsidR="00215C3A" w:rsidRPr="00A054D8" w:rsidSect="0021721F">
      <w:headerReference w:type="default" r:id="rId10"/>
      <w:footerReference w:type="even" r:id="rId11"/>
      <w:footerReference w:type="default" r:id="rId12"/>
      <w:headerReference w:type="first" r:id="rId13"/>
      <w:pgSz w:w="11901" w:h="16817"/>
      <w:pgMar w:top="1985" w:right="1080" w:bottom="1440" w:left="108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B298C" w14:textId="77777777" w:rsidR="00E92F3B" w:rsidRDefault="00E92F3B" w:rsidP="008E7C80">
      <w:r>
        <w:separator/>
      </w:r>
    </w:p>
  </w:endnote>
  <w:endnote w:type="continuationSeparator" w:id="0">
    <w:p w14:paraId="57606EF7" w14:textId="77777777" w:rsidR="00E92F3B" w:rsidRDefault="00E92F3B" w:rsidP="008E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DINPro-Regular">
    <w:altName w:val="Arial"/>
    <w:panose1 w:val="00000000000000000000"/>
    <w:charset w:val="00"/>
    <w:family w:val="modern"/>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B6B5" w14:textId="77777777" w:rsidR="00E92F3B" w:rsidRDefault="00E92F3B" w:rsidP="006F29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6D174C" w14:textId="77777777" w:rsidR="00E92F3B" w:rsidRDefault="00E92F3B" w:rsidP="006F29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A3A7" w14:textId="77777777" w:rsidR="00E92F3B" w:rsidRPr="00CE4B5D" w:rsidRDefault="00E92F3B" w:rsidP="006F29C7">
    <w:pPr>
      <w:pStyle w:val="Pieddepage"/>
      <w:framePr w:wrap="around" w:vAnchor="text" w:hAnchor="margin" w:xAlign="right" w:y="1"/>
      <w:rPr>
        <w:rStyle w:val="Numrodepage"/>
        <w:rFonts w:ascii="Times New Roman" w:hAnsi="Times New Roman" w:cs="Times New Roman"/>
        <w:sz w:val="18"/>
        <w:szCs w:val="18"/>
      </w:rPr>
    </w:pPr>
    <w:r w:rsidRPr="00CE4B5D">
      <w:rPr>
        <w:rStyle w:val="Numrodepage"/>
        <w:rFonts w:ascii="Times New Roman" w:hAnsi="Times New Roman" w:cs="Times New Roman"/>
        <w:sz w:val="18"/>
        <w:szCs w:val="18"/>
      </w:rPr>
      <w:fldChar w:fldCharType="begin"/>
    </w:r>
    <w:r w:rsidRPr="00CE4B5D">
      <w:rPr>
        <w:rStyle w:val="Numrodepage"/>
        <w:rFonts w:ascii="Times New Roman" w:hAnsi="Times New Roman" w:cs="Times New Roman"/>
        <w:sz w:val="18"/>
        <w:szCs w:val="18"/>
      </w:rPr>
      <w:instrText xml:space="preserve">PAGE  </w:instrText>
    </w:r>
    <w:r w:rsidRPr="00CE4B5D">
      <w:rPr>
        <w:rStyle w:val="Numrodepage"/>
        <w:rFonts w:ascii="Times New Roman" w:hAnsi="Times New Roman" w:cs="Times New Roman"/>
        <w:sz w:val="18"/>
        <w:szCs w:val="18"/>
      </w:rPr>
      <w:fldChar w:fldCharType="separate"/>
    </w:r>
    <w:r>
      <w:rPr>
        <w:rStyle w:val="Numrodepage"/>
        <w:rFonts w:ascii="Times New Roman" w:hAnsi="Times New Roman" w:cs="Times New Roman"/>
        <w:noProof/>
        <w:sz w:val="18"/>
        <w:szCs w:val="18"/>
      </w:rPr>
      <w:t>1</w:t>
    </w:r>
    <w:r w:rsidRPr="00CE4B5D">
      <w:rPr>
        <w:rStyle w:val="Numrodepage"/>
        <w:rFonts w:ascii="Times New Roman" w:hAnsi="Times New Roman" w:cs="Times New Roman"/>
        <w:sz w:val="18"/>
        <w:szCs w:val="18"/>
      </w:rPr>
      <w:fldChar w:fldCharType="end"/>
    </w:r>
  </w:p>
  <w:p w14:paraId="26D430C2" w14:textId="1568A3E2" w:rsidR="00E92F3B" w:rsidRPr="00CE4B5D" w:rsidRDefault="00E92F3B" w:rsidP="002103BD">
    <w:pPr>
      <w:pStyle w:val="Pieddepage"/>
      <w:ind w:right="360"/>
      <w:jc w:val="center"/>
      <w:rPr>
        <w:rFonts w:ascii="Times New Roman" w:hAnsi="Times New Roman" w:cs="Times New Roman"/>
        <w:sz w:val="18"/>
        <w:szCs w:val="18"/>
      </w:rPr>
    </w:pPr>
    <w:r>
      <w:rPr>
        <w:rFonts w:ascii="Times New Roman" w:hAnsi="Times New Roman" w:cs="Times New Roman"/>
        <w:sz w:val="18"/>
        <w:szCs w:val="18"/>
      </w:rPr>
      <w:t xml:space="preserve">Inclusion numérique – </w:t>
    </w:r>
    <w:proofErr w:type="spellStart"/>
    <w:r>
      <w:rPr>
        <w:rFonts w:ascii="Times New Roman" w:hAnsi="Times New Roman" w:cs="Times New Roman"/>
        <w:sz w:val="18"/>
        <w:szCs w:val="18"/>
      </w:rPr>
      <w:t>Women</w:t>
    </w:r>
    <w:proofErr w:type="spellEnd"/>
    <w:r>
      <w:rPr>
        <w:rFonts w:ascii="Times New Roman" w:hAnsi="Times New Roman" w:cs="Times New Roman"/>
        <w:sz w:val="18"/>
        <w:szCs w:val="18"/>
      </w:rPr>
      <w:t xml:space="preserve"> in Digital - </w:t>
    </w:r>
    <w:r w:rsidRPr="00CE4B5D">
      <w:rPr>
        <w:rFonts w:ascii="Times New Roman" w:hAnsi="Times New Roman" w:cs="Times New Roman"/>
        <w:sz w:val="18"/>
        <w:szCs w:val="18"/>
      </w:rPr>
      <w:t>Convention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3990" w14:textId="77777777" w:rsidR="00E92F3B" w:rsidRDefault="00E92F3B" w:rsidP="008E7C80">
      <w:r>
        <w:separator/>
      </w:r>
    </w:p>
  </w:footnote>
  <w:footnote w:type="continuationSeparator" w:id="0">
    <w:p w14:paraId="789A3048" w14:textId="77777777" w:rsidR="00E92F3B" w:rsidRDefault="00E92F3B" w:rsidP="008E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B4ED" w14:textId="77777777" w:rsidR="00E92F3B" w:rsidRPr="00300C97" w:rsidRDefault="00E92F3B" w:rsidP="00C73A0F">
    <w:pPr>
      <w:pStyle w:val="En-tte"/>
      <w:jc w:val="both"/>
      <w:rPr>
        <w:rFonts w:ascii="Times New Roman" w:hAnsi="Times New Roman" w:cs="Times New Roman"/>
        <w:i/>
        <w:sz w:val="18"/>
        <w:szCs w:val="18"/>
      </w:rPr>
    </w:pPr>
    <w:r>
      <w:rPr>
        <w:noProof/>
        <w:lang w:val="en-US"/>
      </w:rPr>
      <w:drawing>
        <wp:anchor distT="0" distB="0" distL="114300" distR="114300" simplePos="0" relativeHeight="251661312" behindDoc="1" locked="0" layoutInCell="1" allowOverlap="1" wp14:anchorId="5BF343D3" wp14:editId="1E7DE7FF">
          <wp:simplePos x="0" y="0"/>
          <wp:positionH relativeFrom="page">
            <wp:posOffset>457201</wp:posOffset>
          </wp:positionH>
          <wp:positionV relativeFrom="page">
            <wp:posOffset>314325</wp:posOffset>
          </wp:positionV>
          <wp:extent cx="1543050" cy="617220"/>
          <wp:effectExtent l="0" t="0" r="0" b="0"/>
          <wp:wrapNone/>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1543981" cy="617592"/>
                  </a:xfrm>
                  <a:prstGeom prst="rect">
                    <a:avLst/>
                  </a:prstGeom>
                </pic:spPr>
              </pic:pic>
            </a:graphicData>
          </a:graphic>
          <wp14:sizeRelH relativeFrom="page">
            <wp14:pctWidth>0</wp14:pctWidth>
          </wp14:sizeRelH>
          <wp14:sizeRelV relativeFrom="page">
            <wp14:pctHeight>0</wp14:pctHeight>
          </wp14:sizeRelV>
        </wp:anchor>
      </w:drawing>
    </w:r>
    <w:r w:rsidRPr="00300C97">
      <w:rPr>
        <w:rFonts w:ascii="Times New Roman" w:hAnsi="Times New Roman" w:cs="Times New Roman"/>
        <w:sz w:val="18"/>
        <w:szCs w:val="18"/>
      </w:rPr>
      <w:tab/>
    </w:r>
    <w:r>
      <w:rPr>
        <w:rFonts w:ascii="Times New Roman" w:hAnsi="Times New Roman" w:cs="Times New Roman"/>
        <w:sz w:val="18"/>
        <w:szCs w:val="18"/>
      </w:rPr>
      <w:t xml:space="preserve">                     </w:t>
    </w:r>
  </w:p>
  <w:p w14:paraId="4F7DC276" w14:textId="77777777" w:rsidR="00E92F3B" w:rsidRPr="00300C97" w:rsidRDefault="00E92F3B" w:rsidP="00B04DA4">
    <w:pPr>
      <w:pStyle w:val="En-tte"/>
      <w:jc w:val="right"/>
      <w:rPr>
        <w:rFonts w:ascii="Times New Roman" w:hAnsi="Times New Roman" w:cs="Times New Roman"/>
        <w:i/>
        <w:sz w:val="18"/>
        <w:szCs w:val="18"/>
      </w:rPr>
    </w:pPr>
  </w:p>
  <w:p w14:paraId="269A04F5" w14:textId="77777777" w:rsidR="00E92F3B" w:rsidRPr="00CE4B5D" w:rsidRDefault="00E92F3B">
    <w:pPr>
      <w:pStyle w:val="En-tte"/>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6119" w14:textId="77777777" w:rsidR="00E92F3B" w:rsidRDefault="00E92F3B">
    <w:pPr>
      <w:pStyle w:val="En-tte"/>
    </w:pPr>
    <w:r>
      <w:rPr>
        <w:noProof/>
        <w:lang w:val="en-US" w:eastAsia="en-US"/>
      </w:rPr>
      <w:drawing>
        <wp:inline distT="0" distB="0" distL="0" distR="0" wp14:anchorId="5F39DC27" wp14:editId="49BFBF0D">
          <wp:extent cx="2122170" cy="422275"/>
          <wp:effectExtent l="0" t="0" r="11430" b="9525"/>
          <wp:docPr id="10" name="Afbeelding 1" descr="quadr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quadr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E2E"/>
    <w:multiLevelType w:val="hybridMultilevel"/>
    <w:tmpl w:val="F3CA1F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EB65D1"/>
    <w:multiLevelType w:val="hybridMultilevel"/>
    <w:tmpl w:val="8FA65104"/>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3A5766"/>
    <w:multiLevelType w:val="hybridMultilevel"/>
    <w:tmpl w:val="4AEE0428"/>
    <w:lvl w:ilvl="0" w:tplc="D152B8E6">
      <w:start w:val="1"/>
      <w:numFmt w:val="decimal"/>
      <w:pStyle w:val="Titre4"/>
      <w:lvlText w:val="ARTICLE %1."/>
      <w:lvlJc w:val="righ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 w15:restartNumberingAfterBreak="0">
    <w:nsid w:val="16945164"/>
    <w:multiLevelType w:val="hybridMultilevel"/>
    <w:tmpl w:val="01AEAE06"/>
    <w:lvl w:ilvl="0" w:tplc="B2A4AE32">
      <w:numFmt w:val="bullet"/>
      <w:lvlText w:val="-"/>
      <w:lvlJc w:val="left"/>
      <w:pPr>
        <w:ind w:left="720" w:hanging="360"/>
      </w:pPr>
      <w:rPr>
        <w:rFonts w:ascii="Lato" w:eastAsia="Times New Roman" w:hAnsi="Lato" w:cs="Times New Roman"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A96BE6"/>
    <w:multiLevelType w:val="hybridMultilevel"/>
    <w:tmpl w:val="35B24A9E"/>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6352B5"/>
    <w:multiLevelType w:val="hybridMultilevel"/>
    <w:tmpl w:val="ECBEE042"/>
    <w:lvl w:ilvl="0" w:tplc="C28E47E2">
      <w:numFmt w:val="bullet"/>
      <w:lvlText w:val="-"/>
      <w:lvlJc w:val="left"/>
      <w:pPr>
        <w:ind w:left="720" w:hanging="360"/>
      </w:pPr>
      <w:rPr>
        <w:rFonts w:ascii="Lato" w:eastAsia="Times New Roman" w:hAnsi="Lato" w:cs="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A14520"/>
    <w:multiLevelType w:val="hybridMultilevel"/>
    <w:tmpl w:val="2D267E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2B599F"/>
    <w:multiLevelType w:val="hybridMultilevel"/>
    <w:tmpl w:val="C7C6A382"/>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C810710"/>
    <w:multiLevelType w:val="hybridMultilevel"/>
    <w:tmpl w:val="1DCA44CC"/>
    <w:lvl w:ilvl="0" w:tplc="465CAD1C">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4D1AB1"/>
    <w:multiLevelType w:val="hybridMultilevel"/>
    <w:tmpl w:val="645EE3D0"/>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D64374"/>
    <w:multiLevelType w:val="hybridMultilevel"/>
    <w:tmpl w:val="E89E74D4"/>
    <w:lvl w:ilvl="0" w:tplc="080C000B">
      <w:start w:val="1"/>
      <w:numFmt w:val="bullet"/>
      <w:lvlText w:val=""/>
      <w:lvlJc w:val="left"/>
      <w:pPr>
        <w:ind w:left="720" w:hanging="360"/>
      </w:pPr>
      <w:rPr>
        <w:rFonts w:ascii="Wingdings" w:hAnsi="Wingdings" w:hint="default"/>
      </w:rPr>
    </w:lvl>
    <w:lvl w:ilvl="1" w:tplc="080C000B">
      <w:start w:val="1"/>
      <w:numFmt w:val="bullet"/>
      <w:lvlText w:val=""/>
      <w:lvlJc w:val="left"/>
      <w:pPr>
        <w:ind w:left="1440" w:hanging="360"/>
      </w:pPr>
      <w:rPr>
        <w:rFonts w:ascii="Wingdings" w:hAnsi="Wingding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AAA5439"/>
    <w:multiLevelType w:val="hybridMultilevel"/>
    <w:tmpl w:val="3C1A27EC"/>
    <w:lvl w:ilvl="0" w:tplc="465CAD1C">
      <w:start w:val="1"/>
      <w:numFmt w:val="lowerLetter"/>
      <w:lvlText w:val="(%1)"/>
      <w:lvlJc w:val="left"/>
      <w:pPr>
        <w:ind w:left="720" w:hanging="360"/>
      </w:pPr>
      <w:rPr>
        <w:rFonts w:hint="default"/>
      </w:rPr>
    </w:lvl>
    <w:lvl w:ilvl="1" w:tplc="C28E47E2">
      <w:numFmt w:val="bullet"/>
      <w:lvlText w:val="-"/>
      <w:lvlJc w:val="left"/>
      <w:pPr>
        <w:ind w:left="1440" w:hanging="360"/>
      </w:pPr>
      <w:rPr>
        <w:rFonts w:ascii="Lato" w:eastAsia="Times New Roman" w:hAnsi="Lato"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560B77"/>
    <w:multiLevelType w:val="hybridMultilevel"/>
    <w:tmpl w:val="183E53AA"/>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025053"/>
    <w:multiLevelType w:val="hybridMultilevel"/>
    <w:tmpl w:val="7F02FE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8A23995"/>
    <w:multiLevelType w:val="hybridMultilevel"/>
    <w:tmpl w:val="93CEB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53115"/>
    <w:multiLevelType w:val="hybridMultilevel"/>
    <w:tmpl w:val="39827F22"/>
    <w:lvl w:ilvl="0" w:tplc="97E0D240">
      <w:start w:val="1"/>
      <w:numFmt w:val="bullet"/>
      <w:lvlText w:val="-"/>
      <w:lvlJc w:val="left"/>
      <w:pPr>
        <w:ind w:left="720" w:hanging="360"/>
      </w:pPr>
      <w:rPr>
        <w:rFonts w:ascii="Abadi MT Condensed Light" w:eastAsiaTheme="minorEastAsia" w:hAnsi="Abadi MT Condensed Light"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CA3020"/>
    <w:multiLevelType w:val="hybridMultilevel"/>
    <w:tmpl w:val="57D059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2DD3180"/>
    <w:multiLevelType w:val="hybridMultilevel"/>
    <w:tmpl w:val="95FC6C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266B14"/>
    <w:multiLevelType w:val="hybridMultilevel"/>
    <w:tmpl w:val="72746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9765E41"/>
    <w:multiLevelType w:val="hybridMultilevel"/>
    <w:tmpl w:val="68FE6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E994FF1"/>
    <w:multiLevelType w:val="hybridMultilevel"/>
    <w:tmpl w:val="1CD442B2"/>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413581"/>
    <w:multiLevelType w:val="hybridMultilevel"/>
    <w:tmpl w:val="AD4CE868"/>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6325417D"/>
    <w:multiLevelType w:val="hybridMultilevel"/>
    <w:tmpl w:val="1C26568A"/>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4D53AC"/>
    <w:multiLevelType w:val="hybridMultilevel"/>
    <w:tmpl w:val="5D1094CA"/>
    <w:lvl w:ilvl="0" w:tplc="465CAD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5F5D89"/>
    <w:multiLevelType w:val="hybridMultilevel"/>
    <w:tmpl w:val="35DA4B72"/>
    <w:lvl w:ilvl="0" w:tplc="2C6C9FD8">
      <w:start w:val="1"/>
      <w:numFmt w:val="upperRoman"/>
      <w:pStyle w:val="Titre1"/>
      <w:lvlText w:val="%1."/>
      <w:lvlJc w:val="right"/>
      <w:pPr>
        <w:ind w:left="720" w:hanging="360"/>
      </w:pPr>
    </w:lvl>
    <w:lvl w:ilvl="1" w:tplc="C08E7D58">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5507241"/>
    <w:multiLevelType w:val="hybridMultilevel"/>
    <w:tmpl w:val="5EC6307E"/>
    <w:lvl w:ilvl="0" w:tplc="AF84CDC2">
      <w:start w:val="1"/>
      <w:numFmt w:val="lowerLetter"/>
      <w:lvlText w:val="(%1)"/>
      <w:lvlJc w:val="left"/>
      <w:pPr>
        <w:ind w:left="720" w:hanging="360"/>
      </w:pPr>
      <w:rPr>
        <w:rFonts w:cs="Georgia"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9E83D8A"/>
    <w:multiLevelType w:val="hybridMultilevel"/>
    <w:tmpl w:val="22881BD6"/>
    <w:lvl w:ilvl="0" w:tplc="0813001B">
      <w:start w:val="1"/>
      <w:numFmt w:val="lowerRoman"/>
      <w:lvlText w:val="%1."/>
      <w:lvlJc w:val="right"/>
      <w:pPr>
        <w:ind w:left="720" w:hanging="360"/>
      </w:p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A4C44B0"/>
    <w:multiLevelType w:val="hybridMultilevel"/>
    <w:tmpl w:val="88C432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B2A79FD"/>
    <w:multiLevelType w:val="hybridMultilevel"/>
    <w:tmpl w:val="4ACA8E48"/>
    <w:lvl w:ilvl="0" w:tplc="0813001B">
      <w:start w:val="1"/>
      <w:numFmt w:val="lowerRoman"/>
      <w:lvlText w:val="%1."/>
      <w:lvlJc w:val="righ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6B6B2C69"/>
    <w:multiLevelType w:val="hybridMultilevel"/>
    <w:tmpl w:val="2960A90E"/>
    <w:lvl w:ilvl="0" w:tplc="0813001B">
      <w:start w:val="1"/>
      <w:numFmt w:val="lowerRoman"/>
      <w:lvlText w:val="%1."/>
      <w:lvlJc w:val="right"/>
      <w:pPr>
        <w:ind w:left="1080" w:hanging="360"/>
      </w:pPr>
    </w:lvl>
    <w:lvl w:ilvl="1" w:tplc="0813000B">
      <w:start w:val="1"/>
      <w:numFmt w:val="bullet"/>
      <w:lvlText w:val=""/>
      <w:lvlJc w:val="left"/>
      <w:pPr>
        <w:ind w:left="1800" w:hanging="360"/>
      </w:pPr>
      <w:rPr>
        <w:rFonts w:ascii="Wingdings" w:hAnsi="Wingdings" w:hint="default"/>
      </w:rPr>
    </w:lvl>
    <w:lvl w:ilvl="2" w:tplc="F664DC04">
      <w:numFmt w:val="bullet"/>
      <w:lvlText w:val=""/>
      <w:lvlJc w:val="left"/>
      <w:pPr>
        <w:ind w:left="2700" w:hanging="360"/>
      </w:pPr>
      <w:rPr>
        <w:rFonts w:ascii="Symbol" w:eastAsia="Times New Roman" w:hAnsi="Symbol" w:cs="Times New Roman" w:hint="default"/>
      </w:r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6B946020"/>
    <w:multiLevelType w:val="multilevel"/>
    <w:tmpl w:val="D098E3D8"/>
    <w:lvl w:ilvl="0">
      <w:start w:val="18"/>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8272A"/>
    <w:multiLevelType w:val="multilevel"/>
    <w:tmpl w:val="DB8AC240"/>
    <w:lvl w:ilvl="0">
      <w:start w:val="1"/>
      <w:numFmt w:val="decimal"/>
      <w:lvlText w:val="%1."/>
      <w:lvlJc w:val="left"/>
      <w:pPr>
        <w:tabs>
          <w:tab w:val="num" w:pos="439"/>
        </w:tabs>
        <w:ind w:left="439" w:hanging="432"/>
      </w:pPr>
      <w:rPr>
        <w:rFonts w:hint="default"/>
      </w:rPr>
    </w:lvl>
    <w:lvl w:ilvl="1">
      <w:start w:val="1"/>
      <w:numFmt w:val="decimal"/>
      <w:lvlText w:val="%1.%2."/>
      <w:lvlJc w:val="left"/>
      <w:pPr>
        <w:tabs>
          <w:tab w:val="num" w:pos="1855"/>
        </w:tabs>
        <w:ind w:left="1711" w:hanging="576"/>
      </w:pPr>
      <w:rPr>
        <w:rFonts w:hint="default"/>
      </w:rPr>
    </w:lvl>
    <w:lvl w:ilvl="2">
      <w:start w:val="1"/>
      <w:numFmt w:val="decimal"/>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32" w15:restartNumberingAfterBreak="0">
    <w:nsid w:val="71657ED6"/>
    <w:multiLevelType w:val="hybridMultilevel"/>
    <w:tmpl w:val="9E62922C"/>
    <w:lvl w:ilvl="0" w:tplc="465CAD1C">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322722"/>
    <w:multiLevelType w:val="hybridMultilevel"/>
    <w:tmpl w:val="99A03AB2"/>
    <w:lvl w:ilvl="0" w:tplc="465CAD1C">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A553D"/>
    <w:multiLevelType w:val="hybridMultilevel"/>
    <w:tmpl w:val="D054D5A8"/>
    <w:lvl w:ilvl="0" w:tplc="465CAD1C">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3"/>
  </w:num>
  <w:num w:numId="4">
    <w:abstractNumId w:val="25"/>
  </w:num>
  <w:num w:numId="5">
    <w:abstractNumId w:val="32"/>
  </w:num>
  <w:num w:numId="6">
    <w:abstractNumId w:val="33"/>
  </w:num>
  <w:num w:numId="7">
    <w:abstractNumId w:val="14"/>
  </w:num>
  <w:num w:numId="8">
    <w:abstractNumId w:val="24"/>
  </w:num>
  <w:num w:numId="9">
    <w:abstractNumId w:val="2"/>
  </w:num>
  <w:num w:numId="10">
    <w:abstractNumId w:val="13"/>
  </w:num>
  <w:num w:numId="11">
    <w:abstractNumId w:val="11"/>
  </w:num>
  <w:num w:numId="12">
    <w:abstractNumId w:val="28"/>
  </w:num>
  <w:num w:numId="13">
    <w:abstractNumId w:val="34"/>
  </w:num>
  <w:num w:numId="14">
    <w:abstractNumId w:val="8"/>
  </w:num>
  <w:num w:numId="15">
    <w:abstractNumId w:val="17"/>
  </w:num>
  <w:num w:numId="16">
    <w:abstractNumId w:val="22"/>
  </w:num>
  <w:num w:numId="17">
    <w:abstractNumId w:val="30"/>
  </w:num>
  <w:num w:numId="18">
    <w:abstractNumId w:val="12"/>
  </w:num>
  <w:num w:numId="19">
    <w:abstractNumId w:val="1"/>
  </w:num>
  <w:num w:numId="20">
    <w:abstractNumId w:val="9"/>
  </w:num>
  <w:num w:numId="21">
    <w:abstractNumId w:val="23"/>
  </w:num>
  <w:num w:numId="22">
    <w:abstractNumId w:val="20"/>
  </w:num>
  <w:num w:numId="23">
    <w:abstractNumId w:val="4"/>
  </w:num>
  <w:num w:numId="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7"/>
  </w:num>
  <w:num w:numId="30">
    <w:abstractNumId w:val="27"/>
  </w:num>
  <w:num w:numId="31">
    <w:abstractNumId w:val="0"/>
  </w:num>
  <w:num w:numId="32">
    <w:abstractNumId w:val="31"/>
  </w:num>
  <w:num w:numId="33">
    <w:abstractNumId w:val="18"/>
  </w:num>
  <w:num w:numId="34">
    <w:abstractNumId w:val="21"/>
  </w:num>
  <w:num w:numId="35">
    <w:abstractNumId w:val="19"/>
  </w:num>
  <w:num w:numId="3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80"/>
    <w:rsid w:val="00002CAB"/>
    <w:rsid w:val="0000429C"/>
    <w:rsid w:val="00004A54"/>
    <w:rsid w:val="000050A6"/>
    <w:rsid w:val="00006BE4"/>
    <w:rsid w:val="0001144F"/>
    <w:rsid w:val="00014CAF"/>
    <w:rsid w:val="00015228"/>
    <w:rsid w:val="000204A5"/>
    <w:rsid w:val="00020957"/>
    <w:rsid w:val="00023647"/>
    <w:rsid w:val="00024525"/>
    <w:rsid w:val="00024D78"/>
    <w:rsid w:val="0003063B"/>
    <w:rsid w:val="00037C2B"/>
    <w:rsid w:val="00037DBD"/>
    <w:rsid w:val="00041D7F"/>
    <w:rsid w:val="0004479A"/>
    <w:rsid w:val="00046D0C"/>
    <w:rsid w:val="00050E44"/>
    <w:rsid w:val="00052F9A"/>
    <w:rsid w:val="00053873"/>
    <w:rsid w:val="00053B82"/>
    <w:rsid w:val="00057886"/>
    <w:rsid w:val="00061378"/>
    <w:rsid w:val="00065967"/>
    <w:rsid w:val="00065C16"/>
    <w:rsid w:val="00066C58"/>
    <w:rsid w:val="00066E4A"/>
    <w:rsid w:val="0007009A"/>
    <w:rsid w:val="000701CB"/>
    <w:rsid w:val="0007523B"/>
    <w:rsid w:val="00076EEA"/>
    <w:rsid w:val="000804EF"/>
    <w:rsid w:val="000814E0"/>
    <w:rsid w:val="0008648A"/>
    <w:rsid w:val="00086F0C"/>
    <w:rsid w:val="00086F60"/>
    <w:rsid w:val="0009274C"/>
    <w:rsid w:val="000929A8"/>
    <w:rsid w:val="000949A6"/>
    <w:rsid w:val="00094CE0"/>
    <w:rsid w:val="00094D8A"/>
    <w:rsid w:val="00097061"/>
    <w:rsid w:val="00097849"/>
    <w:rsid w:val="00097D5D"/>
    <w:rsid w:val="000A0D09"/>
    <w:rsid w:val="000A24F6"/>
    <w:rsid w:val="000A2FCB"/>
    <w:rsid w:val="000C221A"/>
    <w:rsid w:val="000C2DD4"/>
    <w:rsid w:val="000D5525"/>
    <w:rsid w:val="000D67D2"/>
    <w:rsid w:val="000E34ED"/>
    <w:rsid w:val="000E5482"/>
    <w:rsid w:val="000E56C4"/>
    <w:rsid w:val="000F26EF"/>
    <w:rsid w:val="000F351F"/>
    <w:rsid w:val="000F409C"/>
    <w:rsid w:val="000F55A4"/>
    <w:rsid w:val="000F6C0E"/>
    <w:rsid w:val="000F7C4A"/>
    <w:rsid w:val="001029D2"/>
    <w:rsid w:val="00107C7D"/>
    <w:rsid w:val="00115D3F"/>
    <w:rsid w:val="00115E55"/>
    <w:rsid w:val="00117C93"/>
    <w:rsid w:val="001202CF"/>
    <w:rsid w:val="00122D95"/>
    <w:rsid w:val="00124827"/>
    <w:rsid w:val="00124EA8"/>
    <w:rsid w:val="001266D3"/>
    <w:rsid w:val="001302A0"/>
    <w:rsid w:val="00130FD2"/>
    <w:rsid w:val="001334BF"/>
    <w:rsid w:val="001349AC"/>
    <w:rsid w:val="00142676"/>
    <w:rsid w:val="00143284"/>
    <w:rsid w:val="00144206"/>
    <w:rsid w:val="001463DF"/>
    <w:rsid w:val="001478A8"/>
    <w:rsid w:val="00150A99"/>
    <w:rsid w:val="001525FC"/>
    <w:rsid w:val="00152940"/>
    <w:rsid w:val="00154471"/>
    <w:rsid w:val="001548BB"/>
    <w:rsid w:val="001550E5"/>
    <w:rsid w:val="001559A2"/>
    <w:rsid w:val="001577DC"/>
    <w:rsid w:val="00157AEF"/>
    <w:rsid w:val="00160E15"/>
    <w:rsid w:val="00161D97"/>
    <w:rsid w:val="0016650D"/>
    <w:rsid w:val="00173363"/>
    <w:rsid w:val="00173451"/>
    <w:rsid w:val="00176714"/>
    <w:rsid w:val="00177E64"/>
    <w:rsid w:val="001804F6"/>
    <w:rsid w:val="0018060E"/>
    <w:rsid w:val="00181B7E"/>
    <w:rsid w:val="00182492"/>
    <w:rsid w:val="001834A3"/>
    <w:rsid w:val="00190EEE"/>
    <w:rsid w:val="00190F25"/>
    <w:rsid w:val="001915DE"/>
    <w:rsid w:val="00192498"/>
    <w:rsid w:val="00192A3E"/>
    <w:rsid w:val="00194180"/>
    <w:rsid w:val="00194E59"/>
    <w:rsid w:val="001A07EE"/>
    <w:rsid w:val="001A0E0E"/>
    <w:rsid w:val="001A104B"/>
    <w:rsid w:val="001A1DA1"/>
    <w:rsid w:val="001A2C83"/>
    <w:rsid w:val="001A3C3B"/>
    <w:rsid w:val="001A48A1"/>
    <w:rsid w:val="001A6090"/>
    <w:rsid w:val="001A7A5B"/>
    <w:rsid w:val="001B5326"/>
    <w:rsid w:val="001B7EE9"/>
    <w:rsid w:val="001C1C49"/>
    <w:rsid w:val="001C4737"/>
    <w:rsid w:val="001D0ADD"/>
    <w:rsid w:val="001D0B46"/>
    <w:rsid w:val="001D356D"/>
    <w:rsid w:val="001D471F"/>
    <w:rsid w:val="001D66D0"/>
    <w:rsid w:val="001D7F69"/>
    <w:rsid w:val="001E1797"/>
    <w:rsid w:val="001E4F27"/>
    <w:rsid w:val="001E745A"/>
    <w:rsid w:val="001F0CCA"/>
    <w:rsid w:val="001F205E"/>
    <w:rsid w:val="001F2B2B"/>
    <w:rsid w:val="001F3B3C"/>
    <w:rsid w:val="001F5A10"/>
    <w:rsid w:val="002022F7"/>
    <w:rsid w:val="00203328"/>
    <w:rsid w:val="002103BD"/>
    <w:rsid w:val="0021180B"/>
    <w:rsid w:val="00213630"/>
    <w:rsid w:val="002136A1"/>
    <w:rsid w:val="00214676"/>
    <w:rsid w:val="002148B6"/>
    <w:rsid w:val="0021567A"/>
    <w:rsid w:val="0021585B"/>
    <w:rsid w:val="00215A2D"/>
    <w:rsid w:val="00215C3A"/>
    <w:rsid w:val="0021721F"/>
    <w:rsid w:val="002174D6"/>
    <w:rsid w:val="0022014D"/>
    <w:rsid w:val="00224ADE"/>
    <w:rsid w:val="0022601C"/>
    <w:rsid w:val="00226800"/>
    <w:rsid w:val="00226F93"/>
    <w:rsid w:val="00227C2D"/>
    <w:rsid w:val="002337F3"/>
    <w:rsid w:val="002370DC"/>
    <w:rsid w:val="00241330"/>
    <w:rsid w:val="002413CC"/>
    <w:rsid w:val="002420AC"/>
    <w:rsid w:val="00244275"/>
    <w:rsid w:val="002445B1"/>
    <w:rsid w:val="00246CD1"/>
    <w:rsid w:val="00252A24"/>
    <w:rsid w:val="00253054"/>
    <w:rsid w:val="00254396"/>
    <w:rsid w:val="00256524"/>
    <w:rsid w:val="0025686A"/>
    <w:rsid w:val="00265874"/>
    <w:rsid w:val="00267780"/>
    <w:rsid w:val="0027157A"/>
    <w:rsid w:val="00271B0F"/>
    <w:rsid w:val="00272871"/>
    <w:rsid w:val="00272999"/>
    <w:rsid w:val="00273F36"/>
    <w:rsid w:val="00275B38"/>
    <w:rsid w:val="002769BC"/>
    <w:rsid w:val="00276C12"/>
    <w:rsid w:val="00277A57"/>
    <w:rsid w:val="0028266C"/>
    <w:rsid w:val="002868F7"/>
    <w:rsid w:val="00291FCC"/>
    <w:rsid w:val="00294901"/>
    <w:rsid w:val="0029558E"/>
    <w:rsid w:val="002A00A7"/>
    <w:rsid w:val="002A04DF"/>
    <w:rsid w:val="002A1BC0"/>
    <w:rsid w:val="002A39C9"/>
    <w:rsid w:val="002A3EB1"/>
    <w:rsid w:val="002A4684"/>
    <w:rsid w:val="002A66FA"/>
    <w:rsid w:val="002B1732"/>
    <w:rsid w:val="002B23F1"/>
    <w:rsid w:val="002B30F9"/>
    <w:rsid w:val="002B3AA7"/>
    <w:rsid w:val="002B62F2"/>
    <w:rsid w:val="002B6C4C"/>
    <w:rsid w:val="002B7FF0"/>
    <w:rsid w:val="002C326C"/>
    <w:rsid w:val="002C5C82"/>
    <w:rsid w:val="002C5DC2"/>
    <w:rsid w:val="002D3950"/>
    <w:rsid w:val="002D482C"/>
    <w:rsid w:val="002D5620"/>
    <w:rsid w:val="002D6970"/>
    <w:rsid w:val="002E07E7"/>
    <w:rsid w:val="002E5AC9"/>
    <w:rsid w:val="002E5CC8"/>
    <w:rsid w:val="002F08C3"/>
    <w:rsid w:val="002F131B"/>
    <w:rsid w:val="002F19AA"/>
    <w:rsid w:val="002F7FFA"/>
    <w:rsid w:val="00300257"/>
    <w:rsid w:val="0030043D"/>
    <w:rsid w:val="00300C97"/>
    <w:rsid w:val="00302913"/>
    <w:rsid w:val="003030E9"/>
    <w:rsid w:val="00304A97"/>
    <w:rsid w:val="003056C6"/>
    <w:rsid w:val="00305DA4"/>
    <w:rsid w:val="0031363E"/>
    <w:rsid w:val="003145F7"/>
    <w:rsid w:val="003160C5"/>
    <w:rsid w:val="00320BEA"/>
    <w:rsid w:val="003226FB"/>
    <w:rsid w:val="00323122"/>
    <w:rsid w:val="0033066F"/>
    <w:rsid w:val="00331A8E"/>
    <w:rsid w:val="00335CDA"/>
    <w:rsid w:val="00336F81"/>
    <w:rsid w:val="00343ADE"/>
    <w:rsid w:val="00344F65"/>
    <w:rsid w:val="00345DFC"/>
    <w:rsid w:val="003513AD"/>
    <w:rsid w:val="00351404"/>
    <w:rsid w:val="00351E27"/>
    <w:rsid w:val="00351F01"/>
    <w:rsid w:val="00353829"/>
    <w:rsid w:val="00357E67"/>
    <w:rsid w:val="00362A13"/>
    <w:rsid w:val="00364708"/>
    <w:rsid w:val="00365884"/>
    <w:rsid w:val="00367802"/>
    <w:rsid w:val="00367E23"/>
    <w:rsid w:val="00371E3F"/>
    <w:rsid w:val="003728F4"/>
    <w:rsid w:val="00381AB2"/>
    <w:rsid w:val="00382642"/>
    <w:rsid w:val="00383855"/>
    <w:rsid w:val="00384466"/>
    <w:rsid w:val="003851CC"/>
    <w:rsid w:val="00386651"/>
    <w:rsid w:val="00386E3D"/>
    <w:rsid w:val="003905C1"/>
    <w:rsid w:val="003918D1"/>
    <w:rsid w:val="00393BE5"/>
    <w:rsid w:val="00394F5E"/>
    <w:rsid w:val="00395FC8"/>
    <w:rsid w:val="00396DEB"/>
    <w:rsid w:val="003A1CB3"/>
    <w:rsid w:val="003A64B6"/>
    <w:rsid w:val="003A7C81"/>
    <w:rsid w:val="003B03E2"/>
    <w:rsid w:val="003B08E6"/>
    <w:rsid w:val="003B33CB"/>
    <w:rsid w:val="003B5322"/>
    <w:rsid w:val="003B53D3"/>
    <w:rsid w:val="003B56A6"/>
    <w:rsid w:val="003B788C"/>
    <w:rsid w:val="003C13EB"/>
    <w:rsid w:val="003C1E02"/>
    <w:rsid w:val="003C20CD"/>
    <w:rsid w:val="003C251E"/>
    <w:rsid w:val="003C26F8"/>
    <w:rsid w:val="003C27FE"/>
    <w:rsid w:val="003C4875"/>
    <w:rsid w:val="003C508A"/>
    <w:rsid w:val="003D038F"/>
    <w:rsid w:val="003D1098"/>
    <w:rsid w:val="003D2958"/>
    <w:rsid w:val="003D6BBD"/>
    <w:rsid w:val="003D7655"/>
    <w:rsid w:val="003D7997"/>
    <w:rsid w:val="003E1AEE"/>
    <w:rsid w:val="003E2AC6"/>
    <w:rsid w:val="003E338A"/>
    <w:rsid w:val="003E3668"/>
    <w:rsid w:val="003E3AAA"/>
    <w:rsid w:val="003E7CDE"/>
    <w:rsid w:val="003F063B"/>
    <w:rsid w:val="003F1E52"/>
    <w:rsid w:val="003F37BA"/>
    <w:rsid w:val="003F4782"/>
    <w:rsid w:val="00401F65"/>
    <w:rsid w:val="00402546"/>
    <w:rsid w:val="004031FE"/>
    <w:rsid w:val="0040574D"/>
    <w:rsid w:val="00406479"/>
    <w:rsid w:val="004157D2"/>
    <w:rsid w:val="00416882"/>
    <w:rsid w:val="004169DC"/>
    <w:rsid w:val="004205E4"/>
    <w:rsid w:val="00421488"/>
    <w:rsid w:val="004231D7"/>
    <w:rsid w:val="00425503"/>
    <w:rsid w:val="00425BF8"/>
    <w:rsid w:val="004273B2"/>
    <w:rsid w:val="00430B2E"/>
    <w:rsid w:val="00430D24"/>
    <w:rsid w:val="00432E69"/>
    <w:rsid w:val="00434470"/>
    <w:rsid w:val="00434A08"/>
    <w:rsid w:val="00434F73"/>
    <w:rsid w:val="00441859"/>
    <w:rsid w:val="004437A0"/>
    <w:rsid w:val="0044446B"/>
    <w:rsid w:val="004455E5"/>
    <w:rsid w:val="0044756A"/>
    <w:rsid w:val="00452AD5"/>
    <w:rsid w:val="00453B40"/>
    <w:rsid w:val="00456CE8"/>
    <w:rsid w:val="00457BBA"/>
    <w:rsid w:val="00466450"/>
    <w:rsid w:val="00466CEC"/>
    <w:rsid w:val="00470936"/>
    <w:rsid w:val="00470A6D"/>
    <w:rsid w:val="00475E33"/>
    <w:rsid w:val="00476B8E"/>
    <w:rsid w:val="00480522"/>
    <w:rsid w:val="00482BD7"/>
    <w:rsid w:val="00483D35"/>
    <w:rsid w:val="00485033"/>
    <w:rsid w:val="00486B68"/>
    <w:rsid w:val="00491EAE"/>
    <w:rsid w:val="0049519B"/>
    <w:rsid w:val="00495F5B"/>
    <w:rsid w:val="004A1D67"/>
    <w:rsid w:val="004A426F"/>
    <w:rsid w:val="004A6280"/>
    <w:rsid w:val="004A70CD"/>
    <w:rsid w:val="004B1B46"/>
    <w:rsid w:val="004B1F44"/>
    <w:rsid w:val="004B2116"/>
    <w:rsid w:val="004B6F4B"/>
    <w:rsid w:val="004B7E51"/>
    <w:rsid w:val="004C0BAF"/>
    <w:rsid w:val="004C16E3"/>
    <w:rsid w:val="004C1DD9"/>
    <w:rsid w:val="004C39D9"/>
    <w:rsid w:val="004C5B88"/>
    <w:rsid w:val="004C778D"/>
    <w:rsid w:val="004D5011"/>
    <w:rsid w:val="004D5E57"/>
    <w:rsid w:val="004D7B55"/>
    <w:rsid w:val="004E06BA"/>
    <w:rsid w:val="004E1C9A"/>
    <w:rsid w:val="004E2BDA"/>
    <w:rsid w:val="004E3A75"/>
    <w:rsid w:val="004E3D9C"/>
    <w:rsid w:val="004E3F8C"/>
    <w:rsid w:val="004E3FF1"/>
    <w:rsid w:val="004E4417"/>
    <w:rsid w:val="004E4441"/>
    <w:rsid w:val="004E58D0"/>
    <w:rsid w:val="004F0EDC"/>
    <w:rsid w:val="004F0FD9"/>
    <w:rsid w:val="004F1337"/>
    <w:rsid w:val="004F338D"/>
    <w:rsid w:val="004F3DCF"/>
    <w:rsid w:val="004F4FDC"/>
    <w:rsid w:val="004F503D"/>
    <w:rsid w:val="004F55D2"/>
    <w:rsid w:val="004F7AEA"/>
    <w:rsid w:val="005023C0"/>
    <w:rsid w:val="00511A48"/>
    <w:rsid w:val="005140B0"/>
    <w:rsid w:val="005141C7"/>
    <w:rsid w:val="0051462F"/>
    <w:rsid w:val="00514EDD"/>
    <w:rsid w:val="00517107"/>
    <w:rsid w:val="00517403"/>
    <w:rsid w:val="00520CF2"/>
    <w:rsid w:val="00525935"/>
    <w:rsid w:val="005268AB"/>
    <w:rsid w:val="005312D5"/>
    <w:rsid w:val="005329AB"/>
    <w:rsid w:val="00534A9E"/>
    <w:rsid w:val="005369C1"/>
    <w:rsid w:val="005371E0"/>
    <w:rsid w:val="005403A1"/>
    <w:rsid w:val="005407F6"/>
    <w:rsid w:val="00540AC1"/>
    <w:rsid w:val="00543370"/>
    <w:rsid w:val="00547CF5"/>
    <w:rsid w:val="00550C48"/>
    <w:rsid w:val="00551A0C"/>
    <w:rsid w:val="00553E19"/>
    <w:rsid w:val="0055428B"/>
    <w:rsid w:val="0055702C"/>
    <w:rsid w:val="005578DD"/>
    <w:rsid w:val="00560B5F"/>
    <w:rsid w:val="0056267D"/>
    <w:rsid w:val="00562E49"/>
    <w:rsid w:val="00563B6C"/>
    <w:rsid w:val="00564C80"/>
    <w:rsid w:val="005658A3"/>
    <w:rsid w:val="00566C13"/>
    <w:rsid w:val="0056709C"/>
    <w:rsid w:val="00572FC2"/>
    <w:rsid w:val="0057530F"/>
    <w:rsid w:val="005777D4"/>
    <w:rsid w:val="00580556"/>
    <w:rsid w:val="00580DB7"/>
    <w:rsid w:val="0058218D"/>
    <w:rsid w:val="0058312C"/>
    <w:rsid w:val="00584C69"/>
    <w:rsid w:val="00586D80"/>
    <w:rsid w:val="00587365"/>
    <w:rsid w:val="00590CAC"/>
    <w:rsid w:val="00591133"/>
    <w:rsid w:val="00592996"/>
    <w:rsid w:val="005967FE"/>
    <w:rsid w:val="00596854"/>
    <w:rsid w:val="005A0D8F"/>
    <w:rsid w:val="005A334A"/>
    <w:rsid w:val="005A4105"/>
    <w:rsid w:val="005B01C2"/>
    <w:rsid w:val="005B207A"/>
    <w:rsid w:val="005B27C8"/>
    <w:rsid w:val="005B3461"/>
    <w:rsid w:val="005B4DD4"/>
    <w:rsid w:val="005B578A"/>
    <w:rsid w:val="005C080D"/>
    <w:rsid w:val="005C0F9C"/>
    <w:rsid w:val="005C1355"/>
    <w:rsid w:val="005C1F9C"/>
    <w:rsid w:val="005C1FA2"/>
    <w:rsid w:val="005C20CD"/>
    <w:rsid w:val="005C2897"/>
    <w:rsid w:val="005C2CD0"/>
    <w:rsid w:val="005C5064"/>
    <w:rsid w:val="005D1C1E"/>
    <w:rsid w:val="005D2229"/>
    <w:rsid w:val="005D2307"/>
    <w:rsid w:val="005D33F5"/>
    <w:rsid w:val="005D5E10"/>
    <w:rsid w:val="005D71B6"/>
    <w:rsid w:val="005E234F"/>
    <w:rsid w:val="005E356A"/>
    <w:rsid w:val="005E55C3"/>
    <w:rsid w:val="005F0D46"/>
    <w:rsid w:val="005F1022"/>
    <w:rsid w:val="005F16FC"/>
    <w:rsid w:val="005F5A49"/>
    <w:rsid w:val="00604606"/>
    <w:rsid w:val="00605048"/>
    <w:rsid w:val="00605870"/>
    <w:rsid w:val="00607B12"/>
    <w:rsid w:val="00610EC4"/>
    <w:rsid w:val="00611F1A"/>
    <w:rsid w:val="00612999"/>
    <w:rsid w:val="0061343D"/>
    <w:rsid w:val="00615B39"/>
    <w:rsid w:val="006165D2"/>
    <w:rsid w:val="00623434"/>
    <w:rsid w:val="00623AE7"/>
    <w:rsid w:val="006247DC"/>
    <w:rsid w:val="00624EC1"/>
    <w:rsid w:val="00630033"/>
    <w:rsid w:val="00632440"/>
    <w:rsid w:val="00634E19"/>
    <w:rsid w:val="00635A83"/>
    <w:rsid w:val="00641322"/>
    <w:rsid w:val="006447F6"/>
    <w:rsid w:val="00644DE0"/>
    <w:rsid w:val="006450AA"/>
    <w:rsid w:val="006509E1"/>
    <w:rsid w:val="0065221E"/>
    <w:rsid w:val="00653CE8"/>
    <w:rsid w:val="0065586F"/>
    <w:rsid w:val="00656DED"/>
    <w:rsid w:val="00660159"/>
    <w:rsid w:val="00661A99"/>
    <w:rsid w:val="0066311F"/>
    <w:rsid w:val="00665FB2"/>
    <w:rsid w:val="00666259"/>
    <w:rsid w:val="00670EF9"/>
    <w:rsid w:val="00671A2A"/>
    <w:rsid w:val="00671F2F"/>
    <w:rsid w:val="0067373D"/>
    <w:rsid w:val="0068219D"/>
    <w:rsid w:val="00683D47"/>
    <w:rsid w:val="006852CC"/>
    <w:rsid w:val="00685606"/>
    <w:rsid w:val="00692FAF"/>
    <w:rsid w:val="00693074"/>
    <w:rsid w:val="00694FE9"/>
    <w:rsid w:val="006A04DD"/>
    <w:rsid w:val="006A08A8"/>
    <w:rsid w:val="006A0D7F"/>
    <w:rsid w:val="006A60E9"/>
    <w:rsid w:val="006C034A"/>
    <w:rsid w:val="006C1A48"/>
    <w:rsid w:val="006C295E"/>
    <w:rsid w:val="006C3365"/>
    <w:rsid w:val="006C50BD"/>
    <w:rsid w:val="006D3010"/>
    <w:rsid w:val="006D3FB7"/>
    <w:rsid w:val="006D493B"/>
    <w:rsid w:val="006E1BDA"/>
    <w:rsid w:val="006E22F4"/>
    <w:rsid w:val="006E4385"/>
    <w:rsid w:val="006E44FD"/>
    <w:rsid w:val="006E5F97"/>
    <w:rsid w:val="006F0B6D"/>
    <w:rsid w:val="006F11F0"/>
    <w:rsid w:val="006F29C7"/>
    <w:rsid w:val="006F38DE"/>
    <w:rsid w:val="006F46D9"/>
    <w:rsid w:val="006F5670"/>
    <w:rsid w:val="006F5AF0"/>
    <w:rsid w:val="006F5FDA"/>
    <w:rsid w:val="006F6E11"/>
    <w:rsid w:val="006F7A47"/>
    <w:rsid w:val="00701926"/>
    <w:rsid w:val="0070418A"/>
    <w:rsid w:val="0071046C"/>
    <w:rsid w:val="0071070A"/>
    <w:rsid w:val="007137AD"/>
    <w:rsid w:val="00720BB4"/>
    <w:rsid w:val="00720D34"/>
    <w:rsid w:val="00722794"/>
    <w:rsid w:val="007231DD"/>
    <w:rsid w:val="007235A6"/>
    <w:rsid w:val="00724B60"/>
    <w:rsid w:val="00724CB8"/>
    <w:rsid w:val="00724CFE"/>
    <w:rsid w:val="007267E9"/>
    <w:rsid w:val="007278BE"/>
    <w:rsid w:val="00727D68"/>
    <w:rsid w:val="0073371F"/>
    <w:rsid w:val="00733B08"/>
    <w:rsid w:val="00735A66"/>
    <w:rsid w:val="00735AA6"/>
    <w:rsid w:val="00740A65"/>
    <w:rsid w:val="00740DE9"/>
    <w:rsid w:val="00743326"/>
    <w:rsid w:val="00744DB9"/>
    <w:rsid w:val="007507A0"/>
    <w:rsid w:val="00750D82"/>
    <w:rsid w:val="00750E7F"/>
    <w:rsid w:val="00751288"/>
    <w:rsid w:val="0075143B"/>
    <w:rsid w:val="00754D1C"/>
    <w:rsid w:val="007551C3"/>
    <w:rsid w:val="00757AE8"/>
    <w:rsid w:val="00760961"/>
    <w:rsid w:val="0076301C"/>
    <w:rsid w:val="00763719"/>
    <w:rsid w:val="007640A2"/>
    <w:rsid w:val="0076566B"/>
    <w:rsid w:val="00770FD4"/>
    <w:rsid w:val="00771E60"/>
    <w:rsid w:val="007722E9"/>
    <w:rsid w:val="00772D32"/>
    <w:rsid w:val="00774AD9"/>
    <w:rsid w:val="00781DF6"/>
    <w:rsid w:val="00782D08"/>
    <w:rsid w:val="007874EA"/>
    <w:rsid w:val="0079063F"/>
    <w:rsid w:val="00791561"/>
    <w:rsid w:val="00795A2C"/>
    <w:rsid w:val="00797765"/>
    <w:rsid w:val="00797CB1"/>
    <w:rsid w:val="00797FC6"/>
    <w:rsid w:val="007A10DF"/>
    <w:rsid w:val="007A1457"/>
    <w:rsid w:val="007A2BF1"/>
    <w:rsid w:val="007A645B"/>
    <w:rsid w:val="007A66F2"/>
    <w:rsid w:val="007B02FE"/>
    <w:rsid w:val="007B0AF5"/>
    <w:rsid w:val="007B5ED8"/>
    <w:rsid w:val="007B5F6E"/>
    <w:rsid w:val="007B639F"/>
    <w:rsid w:val="007C0D39"/>
    <w:rsid w:val="007C112F"/>
    <w:rsid w:val="007C1FCC"/>
    <w:rsid w:val="007C429E"/>
    <w:rsid w:val="007C7298"/>
    <w:rsid w:val="007D0860"/>
    <w:rsid w:val="007D0AEF"/>
    <w:rsid w:val="007D0C09"/>
    <w:rsid w:val="007D10CE"/>
    <w:rsid w:val="007D17D0"/>
    <w:rsid w:val="007D27F5"/>
    <w:rsid w:val="007D3937"/>
    <w:rsid w:val="007D4A60"/>
    <w:rsid w:val="007D4C37"/>
    <w:rsid w:val="007D534D"/>
    <w:rsid w:val="007E21EE"/>
    <w:rsid w:val="007E67BC"/>
    <w:rsid w:val="007E76E6"/>
    <w:rsid w:val="007E7FCB"/>
    <w:rsid w:val="007F1292"/>
    <w:rsid w:val="007F1FB0"/>
    <w:rsid w:val="007F3F1E"/>
    <w:rsid w:val="007F41C0"/>
    <w:rsid w:val="007F6DCB"/>
    <w:rsid w:val="00800860"/>
    <w:rsid w:val="008048B4"/>
    <w:rsid w:val="008144CC"/>
    <w:rsid w:val="00821886"/>
    <w:rsid w:val="00825783"/>
    <w:rsid w:val="0082644D"/>
    <w:rsid w:val="00826935"/>
    <w:rsid w:val="00826E7A"/>
    <w:rsid w:val="008310D3"/>
    <w:rsid w:val="0083403A"/>
    <w:rsid w:val="00834508"/>
    <w:rsid w:val="00834576"/>
    <w:rsid w:val="00835217"/>
    <w:rsid w:val="00836F7D"/>
    <w:rsid w:val="00842B7B"/>
    <w:rsid w:val="00843DC8"/>
    <w:rsid w:val="008502A6"/>
    <w:rsid w:val="00851108"/>
    <w:rsid w:val="008535F7"/>
    <w:rsid w:val="00853C76"/>
    <w:rsid w:val="0085553D"/>
    <w:rsid w:val="00856DD0"/>
    <w:rsid w:val="008611A4"/>
    <w:rsid w:val="0086495B"/>
    <w:rsid w:val="008655FB"/>
    <w:rsid w:val="00865E3E"/>
    <w:rsid w:val="008700A0"/>
    <w:rsid w:val="008708AE"/>
    <w:rsid w:val="008714EF"/>
    <w:rsid w:val="0087156F"/>
    <w:rsid w:val="00874857"/>
    <w:rsid w:val="00874B5A"/>
    <w:rsid w:val="00875F24"/>
    <w:rsid w:val="008801AB"/>
    <w:rsid w:val="00880996"/>
    <w:rsid w:val="00890C2C"/>
    <w:rsid w:val="008923D0"/>
    <w:rsid w:val="00892D4C"/>
    <w:rsid w:val="00894CF2"/>
    <w:rsid w:val="00895CFF"/>
    <w:rsid w:val="008A1189"/>
    <w:rsid w:val="008A2590"/>
    <w:rsid w:val="008A3146"/>
    <w:rsid w:val="008A337F"/>
    <w:rsid w:val="008A5E71"/>
    <w:rsid w:val="008B4365"/>
    <w:rsid w:val="008B47F1"/>
    <w:rsid w:val="008B5094"/>
    <w:rsid w:val="008B5C4A"/>
    <w:rsid w:val="008B7ACB"/>
    <w:rsid w:val="008C4A28"/>
    <w:rsid w:val="008D20E1"/>
    <w:rsid w:val="008D2DF9"/>
    <w:rsid w:val="008D44E7"/>
    <w:rsid w:val="008E017C"/>
    <w:rsid w:val="008E1E1F"/>
    <w:rsid w:val="008E1F20"/>
    <w:rsid w:val="008E48BA"/>
    <w:rsid w:val="008E4A3B"/>
    <w:rsid w:val="008E6462"/>
    <w:rsid w:val="008E6BBE"/>
    <w:rsid w:val="008E7C80"/>
    <w:rsid w:val="008E7FE5"/>
    <w:rsid w:val="008F021A"/>
    <w:rsid w:val="008F0D90"/>
    <w:rsid w:val="008F1B71"/>
    <w:rsid w:val="008F76D7"/>
    <w:rsid w:val="0090189F"/>
    <w:rsid w:val="0090323C"/>
    <w:rsid w:val="00903C04"/>
    <w:rsid w:val="00904043"/>
    <w:rsid w:val="00905EE6"/>
    <w:rsid w:val="009066EA"/>
    <w:rsid w:val="00910B9A"/>
    <w:rsid w:val="00914219"/>
    <w:rsid w:val="009216AE"/>
    <w:rsid w:val="00922576"/>
    <w:rsid w:val="009239BD"/>
    <w:rsid w:val="00924562"/>
    <w:rsid w:val="00924E23"/>
    <w:rsid w:val="00933D5E"/>
    <w:rsid w:val="00933EA7"/>
    <w:rsid w:val="0093403B"/>
    <w:rsid w:val="009346F2"/>
    <w:rsid w:val="00940E00"/>
    <w:rsid w:val="009441B3"/>
    <w:rsid w:val="00945673"/>
    <w:rsid w:val="00950310"/>
    <w:rsid w:val="009516DB"/>
    <w:rsid w:val="00952220"/>
    <w:rsid w:val="009547D3"/>
    <w:rsid w:val="00954DD3"/>
    <w:rsid w:val="0095602C"/>
    <w:rsid w:val="00956B59"/>
    <w:rsid w:val="00956FD3"/>
    <w:rsid w:val="00957B99"/>
    <w:rsid w:val="0096612B"/>
    <w:rsid w:val="009662DE"/>
    <w:rsid w:val="009670C5"/>
    <w:rsid w:val="009708D1"/>
    <w:rsid w:val="009710DD"/>
    <w:rsid w:val="00971D58"/>
    <w:rsid w:val="00972A0A"/>
    <w:rsid w:val="0097314F"/>
    <w:rsid w:val="00973EC8"/>
    <w:rsid w:val="00980A67"/>
    <w:rsid w:val="00982D81"/>
    <w:rsid w:val="00982FA2"/>
    <w:rsid w:val="0098327C"/>
    <w:rsid w:val="00983C22"/>
    <w:rsid w:val="00986E61"/>
    <w:rsid w:val="009914EA"/>
    <w:rsid w:val="00993A60"/>
    <w:rsid w:val="00994482"/>
    <w:rsid w:val="009963E2"/>
    <w:rsid w:val="009A3A72"/>
    <w:rsid w:val="009A6E46"/>
    <w:rsid w:val="009B0802"/>
    <w:rsid w:val="009B5E4A"/>
    <w:rsid w:val="009C08CD"/>
    <w:rsid w:val="009C0F75"/>
    <w:rsid w:val="009C3196"/>
    <w:rsid w:val="009D0236"/>
    <w:rsid w:val="009D031A"/>
    <w:rsid w:val="009D1272"/>
    <w:rsid w:val="009D3370"/>
    <w:rsid w:val="009D399E"/>
    <w:rsid w:val="009D607B"/>
    <w:rsid w:val="009D760C"/>
    <w:rsid w:val="009E3F51"/>
    <w:rsid w:val="009E4370"/>
    <w:rsid w:val="009E472E"/>
    <w:rsid w:val="009E491B"/>
    <w:rsid w:val="009F0E56"/>
    <w:rsid w:val="009F368C"/>
    <w:rsid w:val="009F3DE0"/>
    <w:rsid w:val="009F4D2A"/>
    <w:rsid w:val="009F4E3D"/>
    <w:rsid w:val="009F760A"/>
    <w:rsid w:val="00A054D8"/>
    <w:rsid w:val="00A05F35"/>
    <w:rsid w:val="00A10C00"/>
    <w:rsid w:val="00A15CF4"/>
    <w:rsid w:val="00A1632D"/>
    <w:rsid w:val="00A16755"/>
    <w:rsid w:val="00A178A9"/>
    <w:rsid w:val="00A23235"/>
    <w:rsid w:val="00A26999"/>
    <w:rsid w:val="00A3097A"/>
    <w:rsid w:val="00A33DF2"/>
    <w:rsid w:val="00A33F34"/>
    <w:rsid w:val="00A34D2B"/>
    <w:rsid w:val="00A354E9"/>
    <w:rsid w:val="00A35605"/>
    <w:rsid w:val="00A358B9"/>
    <w:rsid w:val="00A3677B"/>
    <w:rsid w:val="00A43229"/>
    <w:rsid w:val="00A4447A"/>
    <w:rsid w:val="00A44AB2"/>
    <w:rsid w:val="00A4738B"/>
    <w:rsid w:val="00A52E9C"/>
    <w:rsid w:val="00A54CCC"/>
    <w:rsid w:val="00A54F26"/>
    <w:rsid w:val="00A56B77"/>
    <w:rsid w:val="00A57C91"/>
    <w:rsid w:val="00A63669"/>
    <w:rsid w:val="00A63A62"/>
    <w:rsid w:val="00A6415E"/>
    <w:rsid w:val="00A64F11"/>
    <w:rsid w:val="00A66073"/>
    <w:rsid w:val="00A662C4"/>
    <w:rsid w:val="00A667C2"/>
    <w:rsid w:val="00A67714"/>
    <w:rsid w:val="00A702D1"/>
    <w:rsid w:val="00A70A04"/>
    <w:rsid w:val="00A71656"/>
    <w:rsid w:val="00A71F3E"/>
    <w:rsid w:val="00A72931"/>
    <w:rsid w:val="00A73672"/>
    <w:rsid w:val="00A74E79"/>
    <w:rsid w:val="00A762F0"/>
    <w:rsid w:val="00A83D89"/>
    <w:rsid w:val="00A9058A"/>
    <w:rsid w:val="00A910CB"/>
    <w:rsid w:val="00A91F85"/>
    <w:rsid w:val="00A92BFA"/>
    <w:rsid w:val="00A95859"/>
    <w:rsid w:val="00A9658A"/>
    <w:rsid w:val="00A96E5A"/>
    <w:rsid w:val="00AA1197"/>
    <w:rsid w:val="00AA1DBD"/>
    <w:rsid w:val="00AA3B43"/>
    <w:rsid w:val="00AA61DC"/>
    <w:rsid w:val="00AA68C2"/>
    <w:rsid w:val="00AB2245"/>
    <w:rsid w:val="00AB25DD"/>
    <w:rsid w:val="00AB63E7"/>
    <w:rsid w:val="00AB6DF5"/>
    <w:rsid w:val="00AB72CF"/>
    <w:rsid w:val="00AB7DA8"/>
    <w:rsid w:val="00AC1564"/>
    <w:rsid w:val="00AC4EFA"/>
    <w:rsid w:val="00AC672D"/>
    <w:rsid w:val="00AC7EE1"/>
    <w:rsid w:val="00AD066E"/>
    <w:rsid w:val="00AD1741"/>
    <w:rsid w:val="00AD2938"/>
    <w:rsid w:val="00AD5DB7"/>
    <w:rsid w:val="00AD6C9A"/>
    <w:rsid w:val="00AD7240"/>
    <w:rsid w:val="00AD76D5"/>
    <w:rsid w:val="00AE10BA"/>
    <w:rsid w:val="00AE2CEF"/>
    <w:rsid w:val="00AE3AEC"/>
    <w:rsid w:val="00AF0AC6"/>
    <w:rsid w:val="00AF1426"/>
    <w:rsid w:val="00AF1CC6"/>
    <w:rsid w:val="00AF3951"/>
    <w:rsid w:val="00B03A53"/>
    <w:rsid w:val="00B04B00"/>
    <w:rsid w:val="00B04DA4"/>
    <w:rsid w:val="00B05DBA"/>
    <w:rsid w:val="00B05DCD"/>
    <w:rsid w:val="00B13562"/>
    <w:rsid w:val="00B151C4"/>
    <w:rsid w:val="00B1560A"/>
    <w:rsid w:val="00B20848"/>
    <w:rsid w:val="00B25DF5"/>
    <w:rsid w:val="00B30BA0"/>
    <w:rsid w:val="00B32D89"/>
    <w:rsid w:val="00B34C11"/>
    <w:rsid w:val="00B35385"/>
    <w:rsid w:val="00B358BC"/>
    <w:rsid w:val="00B36DFF"/>
    <w:rsid w:val="00B405E6"/>
    <w:rsid w:val="00B436A2"/>
    <w:rsid w:val="00B43B69"/>
    <w:rsid w:val="00B45D4C"/>
    <w:rsid w:val="00B47EA2"/>
    <w:rsid w:val="00B50C89"/>
    <w:rsid w:val="00B51648"/>
    <w:rsid w:val="00B5442A"/>
    <w:rsid w:val="00B562DD"/>
    <w:rsid w:val="00B604A7"/>
    <w:rsid w:val="00B63B17"/>
    <w:rsid w:val="00B707D6"/>
    <w:rsid w:val="00B72316"/>
    <w:rsid w:val="00B7292B"/>
    <w:rsid w:val="00B732AB"/>
    <w:rsid w:val="00B73C39"/>
    <w:rsid w:val="00B76CC9"/>
    <w:rsid w:val="00B77673"/>
    <w:rsid w:val="00B80DA4"/>
    <w:rsid w:val="00B82C65"/>
    <w:rsid w:val="00B8575B"/>
    <w:rsid w:val="00B8667A"/>
    <w:rsid w:val="00B9029A"/>
    <w:rsid w:val="00B95A1E"/>
    <w:rsid w:val="00BA1762"/>
    <w:rsid w:val="00BA2E4D"/>
    <w:rsid w:val="00BA3FF7"/>
    <w:rsid w:val="00BA6C28"/>
    <w:rsid w:val="00BB103C"/>
    <w:rsid w:val="00BB19F5"/>
    <w:rsid w:val="00BB2195"/>
    <w:rsid w:val="00BB2B1C"/>
    <w:rsid w:val="00BB7E8B"/>
    <w:rsid w:val="00BC685C"/>
    <w:rsid w:val="00BD1007"/>
    <w:rsid w:val="00BD360F"/>
    <w:rsid w:val="00BD3FFD"/>
    <w:rsid w:val="00BE70BB"/>
    <w:rsid w:val="00BF4FE1"/>
    <w:rsid w:val="00BF7BF6"/>
    <w:rsid w:val="00C03A61"/>
    <w:rsid w:val="00C04EB1"/>
    <w:rsid w:val="00C1073D"/>
    <w:rsid w:val="00C1359E"/>
    <w:rsid w:val="00C15157"/>
    <w:rsid w:val="00C1699D"/>
    <w:rsid w:val="00C169C8"/>
    <w:rsid w:val="00C17167"/>
    <w:rsid w:val="00C21A28"/>
    <w:rsid w:val="00C221E7"/>
    <w:rsid w:val="00C22528"/>
    <w:rsid w:val="00C226C3"/>
    <w:rsid w:val="00C22DC0"/>
    <w:rsid w:val="00C26D62"/>
    <w:rsid w:val="00C2744D"/>
    <w:rsid w:val="00C309E2"/>
    <w:rsid w:val="00C32762"/>
    <w:rsid w:val="00C3689D"/>
    <w:rsid w:val="00C406CC"/>
    <w:rsid w:val="00C42906"/>
    <w:rsid w:val="00C438C5"/>
    <w:rsid w:val="00C43A77"/>
    <w:rsid w:val="00C45C84"/>
    <w:rsid w:val="00C54FB6"/>
    <w:rsid w:val="00C60CCE"/>
    <w:rsid w:val="00C60D1C"/>
    <w:rsid w:val="00C60E4B"/>
    <w:rsid w:val="00C619A3"/>
    <w:rsid w:val="00C61F04"/>
    <w:rsid w:val="00C65992"/>
    <w:rsid w:val="00C6599E"/>
    <w:rsid w:val="00C65CA3"/>
    <w:rsid w:val="00C70740"/>
    <w:rsid w:val="00C71CDF"/>
    <w:rsid w:val="00C7248D"/>
    <w:rsid w:val="00C72C31"/>
    <w:rsid w:val="00C72D2A"/>
    <w:rsid w:val="00C734CB"/>
    <w:rsid w:val="00C73A0F"/>
    <w:rsid w:val="00C76401"/>
    <w:rsid w:val="00C775B9"/>
    <w:rsid w:val="00C776A9"/>
    <w:rsid w:val="00C80124"/>
    <w:rsid w:val="00C808D8"/>
    <w:rsid w:val="00C83D51"/>
    <w:rsid w:val="00C85963"/>
    <w:rsid w:val="00C877D7"/>
    <w:rsid w:val="00C93299"/>
    <w:rsid w:val="00C93D03"/>
    <w:rsid w:val="00C976D4"/>
    <w:rsid w:val="00C97C65"/>
    <w:rsid w:val="00CA1BCF"/>
    <w:rsid w:val="00CA1CAA"/>
    <w:rsid w:val="00CA30E6"/>
    <w:rsid w:val="00CB0917"/>
    <w:rsid w:val="00CB19CA"/>
    <w:rsid w:val="00CB1BBE"/>
    <w:rsid w:val="00CB2E4D"/>
    <w:rsid w:val="00CB33A7"/>
    <w:rsid w:val="00CB539E"/>
    <w:rsid w:val="00CB67AA"/>
    <w:rsid w:val="00CB7C27"/>
    <w:rsid w:val="00CC5670"/>
    <w:rsid w:val="00CC5A76"/>
    <w:rsid w:val="00CC7B3D"/>
    <w:rsid w:val="00CD01C8"/>
    <w:rsid w:val="00CD0B7D"/>
    <w:rsid w:val="00CD0F05"/>
    <w:rsid w:val="00CD28AD"/>
    <w:rsid w:val="00CD3234"/>
    <w:rsid w:val="00CD3BFD"/>
    <w:rsid w:val="00CD3FA9"/>
    <w:rsid w:val="00CD57C6"/>
    <w:rsid w:val="00CD7AA4"/>
    <w:rsid w:val="00CE18BB"/>
    <w:rsid w:val="00CE4B5D"/>
    <w:rsid w:val="00CE73F7"/>
    <w:rsid w:val="00CF181F"/>
    <w:rsid w:val="00CF193B"/>
    <w:rsid w:val="00CF6694"/>
    <w:rsid w:val="00CF7462"/>
    <w:rsid w:val="00CF74F0"/>
    <w:rsid w:val="00CF7C05"/>
    <w:rsid w:val="00CF7C65"/>
    <w:rsid w:val="00D013AF"/>
    <w:rsid w:val="00D013CE"/>
    <w:rsid w:val="00D020D4"/>
    <w:rsid w:val="00D03392"/>
    <w:rsid w:val="00D03AEC"/>
    <w:rsid w:val="00D046EE"/>
    <w:rsid w:val="00D053AE"/>
    <w:rsid w:val="00D06BBE"/>
    <w:rsid w:val="00D073B0"/>
    <w:rsid w:val="00D101ED"/>
    <w:rsid w:val="00D10A8A"/>
    <w:rsid w:val="00D11E43"/>
    <w:rsid w:val="00D12EFE"/>
    <w:rsid w:val="00D134E8"/>
    <w:rsid w:val="00D136F1"/>
    <w:rsid w:val="00D1421B"/>
    <w:rsid w:val="00D14AEA"/>
    <w:rsid w:val="00D160E9"/>
    <w:rsid w:val="00D17321"/>
    <w:rsid w:val="00D17776"/>
    <w:rsid w:val="00D22F33"/>
    <w:rsid w:val="00D230F2"/>
    <w:rsid w:val="00D25324"/>
    <w:rsid w:val="00D26A41"/>
    <w:rsid w:val="00D3053B"/>
    <w:rsid w:val="00D30AA2"/>
    <w:rsid w:val="00D30E97"/>
    <w:rsid w:val="00D31264"/>
    <w:rsid w:val="00D3131F"/>
    <w:rsid w:val="00D31949"/>
    <w:rsid w:val="00D329C3"/>
    <w:rsid w:val="00D356F2"/>
    <w:rsid w:val="00D36BB8"/>
    <w:rsid w:val="00D37A9F"/>
    <w:rsid w:val="00D44D67"/>
    <w:rsid w:val="00D45119"/>
    <w:rsid w:val="00D45B60"/>
    <w:rsid w:val="00D45D37"/>
    <w:rsid w:val="00D46710"/>
    <w:rsid w:val="00D53342"/>
    <w:rsid w:val="00D53CCE"/>
    <w:rsid w:val="00D54FDF"/>
    <w:rsid w:val="00D560FA"/>
    <w:rsid w:val="00D56A5F"/>
    <w:rsid w:val="00D6009D"/>
    <w:rsid w:val="00D608C4"/>
    <w:rsid w:val="00D621B9"/>
    <w:rsid w:val="00D67A43"/>
    <w:rsid w:val="00D72512"/>
    <w:rsid w:val="00D73466"/>
    <w:rsid w:val="00D73509"/>
    <w:rsid w:val="00D742A4"/>
    <w:rsid w:val="00D753C4"/>
    <w:rsid w:val="00D75E8A"/>
    <w:rsid w:val="00D821C8"/>
    <w:rsid w:val="00D82C0D"/>
    <w:rsid w:val="00D84C79"/>
    <w:rsid w:val="00D8626C"/>
    <w:rsid w:val="00D86938"/>
    <w:rsid w:val="00D87199"/>
    <w:rsid w:val="00D87380"/>
    <w:rsid w:val="00D87F12"/>
    <w:rsid w:val="00D87FC3"/>
    <w:rsid w:val="00D94A6D"/>
    <w:rsid w:val="00D94CE4"/>
    <w:rsid w:val="00D9614A"/>
    <w:rsid w:val="00D97C96"/>
    <w:rsid w:val="00DA110E"/>
    <w:rsid w:val="00DA1DAE"/>
    <w:rsid w:val="00DA2854"/>
    <w:rsid w:val="00DA4DF9"/>
    <w:rsid w:val="00DA6497"/>
    <w:rsid w:val="00DA6530"/>
    <w:rsid w:val="00DA660A"/>
    <w:rsid w:val="00DA6A2F"/>
    <w:rsid w:val="00DA723D"/>
    <w:rsid w:val="00DA7620"/>
    <w:rsid w:val="00DB0464"/>
    <w:rsid w:val="00DB4A3B"/>
    <w:rsid w:val="00DB5FAD"/>
    <w:rsid w:val="00DB6FAE"/>
    <w:rsid w:val="00DB76F9"/>
    <w:rsid w:val="00DB7810"/>
    <w:rsid w:val="00DC0CC8"/>
    <w:rsid w:val="00DC1E8A"/>
    <w:rsid w:val="00DC28A3"/>
    <w:rsid w:val="00DC5519"/>
    <w:rsid w:val="00DD07C5"/>
    <w:rsid w:val="00DD1E73"/>
    <w:rsid w:val="00DD2E8E"/>
    <w:rsid w:val="00DD67F4"/>
    <w:rsid w:val="00DE0E66"/>
    <w:rsid w:val="00DE2911"/>
    <w:rsid w:val="00DE37FA"/>
    <w:rsid w:val="00DE3E5F"/>
    <w:rsid w:val="00DE6AFC"/>
    <w:rsid w:val="00DF02C8"/>
    <w:rsid w:val="00DF2F71"/>
    <w:rsid w:val="00DF424C"/>
    <w:rsid w:val="00DF75DB"/>
    <w:rsid w:val="00E0190A"/>
    <w:rsid w:val="00E05E39"/>
    <w:rsid w:val="00E068C4"/>
    <w:rsid w:val="00E10BBB"/>
    <w:rsid w:val="00E11BC7"/>
    <w:rsid w:val="00E1423F"/>
    <w:rsid w:val="00E15F95"/>
    <w:rsid w:val="00E17EC9"/>
    <w:rsid w:val="00E20B43"/>
    <w:rsid w:val="00E20C93"/>
    <w:rsid w:val="00E21CA2"/>
    <w:rsid w:val="00E21CB8"/>
    <w:rsid w:val="00E2255C"/>
    <w:rsid w:val="00E22886"/>
    <w:rsid w:val="00E232CE"/>
    <w:rsid w:val="00E25427"/>
    <w:rsid w:val="00E25795"/>
    <w:rsid w:val="00E34426"/>
    <w:rsid w:val="00E35004"/>
    <w:rsid w:val="00E36149"/>
    <w:rsid w:val="00E3631B"/>
    <w:rsid w:val="00E36536"/>
    <w:rsid w:val="00E404DF"/>
    <w:rsid w:val="00E40658"/>
    <w:rsid w:val="00E4651A"/>
    <w:rsid w:val="00E4678E"/>
    <w:rsid w:val="00E5061A"/>
    <w:rsid w:val="00E53DEC"/>
    <w:rsid w:val="00E55CE5"/>
    <w:rsid w:val="00E565F4"/>
    <w:rsid w:val="00E567C6"/>
    <w:rsid w:val="00E6414E"/>
    <w:rsid w:val="00E64499"/>
    <w:rsid w:val="00E64BC3"/>
    <w:rsid w:val="00E71C34"/>
    <w:rsid w:val="00E71E1F"/>
    <w:rsid w:val="00E73035"/>
    <w:rsid w:val="00E80ED9"/>
    <w:rsid w:val="00E81D39"/>
    <w:rsid w:val="00E82AF1"/>
    <w:rsid w:val="00E82D30"/>
    <w:rsid w:val="00E87159"/>
    <w:rsid w:val="00E877EF"/>
    <w:rsid w:val="00E90E60"/>
    <w:rsid w:val="00E92F3B"/>
    <w:rsid w:val="00E93D92"/>
    <w:rsid w:val="00E9510C"/>
    <w:rsid w:val="00E964DD"/>
    <w:rsid w:val="00E969A5"/>
    <w:rsid w:val="00EA18D7"/>
    <w:rsid w:val="00EA49BD"/>
    <w:rsid w:val="00EA5B55"/>
    <w:rsid w:val="00EB0A22"/>
    <w:rsid w:val="00EB12A6"/>
    <w:rsid w:val="00EB1C31"/>
    <w:rsid w:val="00EB2CEC"/>
    <w:rsid w:val="00EB5057"/>
    <w:rsid w:val="00EB5D5C"/>
    <w:rsid w:val="00EC111A"/>
    <w:rsid w:val="00EC1163"/>
    <w:rsid w:val="00EC21C7"/>
    <w:rsid w:val="00EC2D54"/>
    <w:rsid w:val="00EC322A"/>
    <w:rsid w:val="00EC32C7"/>
    <w:rsid w:val="00EC38BD"/>
    <w:rsid w:val="00EC3B73"/>
    <w:rsid w:val="00EC4FBA"/>
    <w:rsid w:val="00ED0056"/>
    <w:rsid w:val="00ED27DA"/>
    <w:rsid w:val="00ED4706"/>
    <w:rsid w:val="00ED6009"/>
    <w:rsid w:val="00EE001F"/>
    <w:rsid w:val="00EE0F11"/>
    <w:rsid w:val="00EE1B60"/>
    <w:rsid w:val="00EE4150"/>
    <w:rsid w:val="00EE439A"/>
    <w:rsid w:val="00EF25FC"/>
    <w:rsid w:val="00EF48C1"/>
    <w:rsid w:val="00F0062D"/>
    <w:rsid w:val="00F0152A"/>
    <w:rsid w:val="00F01900"/>
    <w:rsid w:val="00F01E0C"/>
    <w:rsid w:val="00F02F5C"/>
    <w:rsid w:val="00F0331B"/>
    <w:rsid w:val="00F064D2"/>
    <w:rsid w:val="00F07ABD"/>
    <w:rsid w:val="00F11335"/>
    <w:rsid w:val="00F114D5"/>
    <w:rsid w:val="00F119DA"/>
    <w:rsid w:val="00F11D72"/>
    <w:rsid w:val="00F12D2A"/>
    <w:rsid w:val="00F1478A"/>
    <w:rsid w:val="00F149BA"/>
    <w:rsid w:val="00F15D41"/>
    <w:rsid w:val="00F16589"/>
    <w:rsid w:val="00F16C01"/>
    <w:rsid w:val="00F22126"/>
    <w:rsid w:val="00F235ED"/>
    <w:rsid w:val="00F27344"/>
    <w:rsid w:val="00F27528"/>
    <w:rsid w:val="00F320F9"/>
    <w:rsid w:val="00F3475A"/>
    <w:rsid w:val="00F34D41"/>
    <w:rsid w:val="00F37C63"/>
    <w:rsid w:val="00F4551B"/>
    <w:rsid w:val="00F46C5D"/>
    <w:rsid w:val="00F46D96"/>
    <w:rsid w:val="00F47AD8"/>
    <w:rsid w:val="00F60A28"/>
    <w:rsid w:val="00F611C8"/>
    <w:rsid w:val="00F61276"/>
    <w:rsid w:val="00F61B50"/>
    <w:rsid w:val="00F61D68"/>
    <w:rsid w:val="00F62434"/>
    <w:rsid w:val="00F67B22"/>
    <w:rsid w:val="00F71018"/>
    <w:rsid w:val="00F722C6"/>
    <w:rsid w:val="00F7233E"/>
    <w:rsid w:val="00F72E3F"/>
    <w:rsid w:val="00F737DA"/>
    <w:rsid w:val="00F74AC2"/>
    <w:rsid w:val="00F74EEA"/>
    <w:rsid w:val="00F74F67"/>
    <w:rsid w:val="00F775CB"/>
    <w:rsid w:val="00F8238C"/>
    <w:rsid w:val="00F842E7"/>
    <w:rsid w:val="00F86476"/>
    <w:rsid w:val="00F92931"/>
    <w:rsid w:val="00F92A81"/>
    <w:rsid w:val="00F92E31"/>
    <w:rsid w:val="00F9468A"/>
    <w:rsid w:val="00F9514E"/>
    <w:rsid w:val="00F9598C"/>
    <w:rsid w:val="00FA16A6"/>
    <w:rsid w:val="00FA1CE7"/>
    <w:rsid w:val="00FA2BE1"/>
    <w:rsid w:val="00FA2DB6"/>
    <w:rsid w:val="00FA414D"/>
    <w:rsid w:val="00FA47D6"/>
    <w:rsid w:val="00FA50E2"/>
    <w:rsid w:val="00FB0CF8"/>
    <w:rsid w:val="00FB23F3"/>
    <w:rsid w:val="00FC22D0"/>
    <w:rsid w:val="00FC25E0"/>
    <w:rsid w:val="00FC263F"/>
    <w:rsid w:val="00FC332A"/>
    <w:rsid w:val="00FC3484"/>
    <w:rsid w:val="00FC3E31"/>
    <w:rsid w:val="00FC7216"/>
    <w:rsid w:val="00FD02C9"/>
    <w:rsid w:val="00FD3F56"/>
    <w:rsid w:val="00FD4604"/>
    <w:rsid w:val="00FD5A73"/>
    <w:rsid w:val="00FD6212"/>
    <w:rsid w:val="00FD728D"/>
    <w:rsid w:val="00FD73F8"/>
    <w:rsid w:val="00FE17E5"/>
    <w:rsid w:val="00FE1AB9"/>
    <w:rsid w:val="00FE1C30"/>
    <w:rsid w:val="00FE2B00"/>
    <w:rsid w:val="00FE2D8B"/>
    <w:rsid w:val="00FE3BFA"/>
    <w:rsid w:val="00FE462B"/>
    <w:rsid w:val="00FE515A"/>
    <w:rsid w:val="00FE51AD"/>
    <w:rsid w:val="00FE53E3"/>
    <w:rsid w:val="00FE7AC7"/>
    <w:rsid w:val="00FF27D9"/>
    <w:rsid w:val="00FF3E5F"/>
    <w:rsid w:val="00FF5D6F"/>
    <w:rsid w:val="00FF6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19B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CE"/>
    <w:rPr>
      <w:rFonts w:ascii="Bookman Old Style" w:hAnsi="Bookman Old Style"/>
      <w:sz w:val="22"/>
      <w:lang w:val="fr-FR"/>
    </w:rPr>
  </w:style>
  <w:style w:type="paragraph" w:styleId="Titre1">
    <w:name w:val="heading 1"/>
    <w:basedOn w:val="Normal"/>
    <w:next w:val="Normal"/>
    <w:link w:val="Titre1Car"/>
    <w:uiPriority w:val="9"/>
    <w:qFormat/>
    <w:rsid w:val="00A52E9C"/>
    <w:pPr>
      <w:keepNext/>
      <w:keepLines/>
      <w:numPr>
        <w:numId w:val="8"/>
      </w:numPr>
      <w:spacing w:before="240" w:after="240"/>
      <w:jc w:val="both"/>
      <w:outlineLvl w:val="0"/>
    </w:pPr>
    <w:rPr>
      <w:rFonts w:ascii="Lato" w:eastAsiaTheme="majorEastAsia" w:hAnsi="Lato" w:cstheme="majorBidi"/>
      <w:b/>
      <w:bCs/>
      <w:caps/>
      <w:color w:val="C00000"/>
      <w:sz w:val="28"/>
      <w:szCs w:val="32"/>
      <w:u w:val="thick"/>
    </w:rPr>
  </w:style>
  <w:style w:type="paragraph" w:styleId="Titre2">
    <w:name w:val="heading 2"/>
    <w:basedOn w:val="Normal"/>
    <w:next w:val="Normal"/>
    <w:link w:val="Titre2Car"/>
    <w:uiPriority w:val="9"/>
    <w:unhideWhenUsed/>
    <w:qFormat/>
    <w:rsid w:val="00A52E9C"/>
    <w:pPr>
      <w:keepNext/>
      <w:keepLines/>
      <w:spacing w:before="240" w:after="240"/>
      <w:jc w:val="both"/>
      <w:outlineLvl w:val="1"/>
    </w:pPr>
    <w:rPr>
      <w:rFonts w:ascii="Lato" w:eastAsiaTheme="majorEastAsia" w:hAnsi="Lato" w:cstheme="majorBidi"/>
      <w:b/>
      <w:bCs/>
      <w:caps/>
      <w:color w:val="C00000"/>
      <w:sz w:val="28"/>
      <w:szCs w:val="26"/>
    </w:rPr>
  </w:style>
  <w:style w:type="paragraph" w:styleId="Titre3">
    <w:name w:val="heading 3"/>
    <w:basedOn w:val="Normal"/>
    <w:next w:val="Normal"/>
    <w:link w:val="Titre3Car"/>
    <w:uiPriority w:val="9"/>
    <w:unhideWhenUsed/>
    <w:qFormat/>
    <w:rsid w:val="00A52E9C"/>
    <w:pPr>
      <w:keepNext/>
      <w:keepLines/>
      <w:spacing w:before="240" w:after="240"/>
      <w:jc w:val="both"/>
      <w:outlineLvl w:val="2"/>
    </w:pPr>
    <w:rPr>
      <w:rFonts w:ascii="Lato" w:eastAsiaTheme="majorEastAsia" w:hAnsi="Lato" w:cstheme="majorBidi"/>
      <w:b/>
      <w:bCs/>
      <w:i/>
      <w:caps/>
      <w:color w:val="C00000"/>
      <w:sz w:val="24"/>
    </w:rPr>
  </w:style>
  <w:style w:type="paragraph" w:styleId="Titre4">
    <w:name w:val="heading 4"/>
    <w:basedOn w:val="Normal"/>
    <w:next w:val="Normal"/>
    <w:link w:val="Titre4Car"/>
    <w:autoRedefine/>
    <w:uiPriority w:val="9"/>
    <w:unhideWhenUsed/>
    <w:qFormat/>
    <w:rsid w:val="00895CFF"/>
    <w:pPr>
      <w:keepNext/>
      <w:keepLines/>
      <w:numPr>
        <w:numId w:val="9"/>
      </w:numPr>
      <w:spacing w:before="240" w:after="240"/>
      <w:jc w:val="both"/>
      <w:outlineLvl w:val="3"/>
    </w:pPr>
    <w:rPr>
      <w:rFonts w:ascii="Lato" w:eastAsiaTheme="majorEastAsia" w:hAnsi="Lato" w:cstheme="majorBidi"/>
      <w:b/>
      <w:bCs/>
      <w:iCs/>
      <w:caps/>
      <w:sz w:val="24"/>
      <w:szCs w:val="22"/>
      <w:lang w:eastAsia="en-US"/>
    </w:rPr>
  </w:style>
  <w:style w:type="paragraph" w:styleId="Titre5">
    <w:name w:val="heading 5"/>
    <w:basedOn w:val="Normal"/>
    <w:next w:val="Normal"/>
    <w:link w:val="Titre5Car"/>
    <w:autoRedefine/>
    <w:uiPriority w:val="9"/>
    <w:unhideWhenUsed/>
    <w:qFormat/>
    <w:rsid w:val="0056709C"/>
    <w:pPr>
      <w:keepNext/>
      <w:keepLines/>
      <w:spacing w:before="240" w:after="240" w:line="276" w:lineRule="auto"/>
      <w:jc w:val="both"/>
      <w:outlineLvl w:val="4"/>
    </w:pPr>
    <w:rPr>
      <w:rFonts w:ascii="Lato" w:eastAsiaTheme="majorEastAsia" w:hAnsi="Lato" w:cstheme="majorBidi"/>
      <w:b/>
      <w:i/>
      <w:sz w:val="24"/>
      <w:lang w:val="fr-BE" w:eastAsia="en-US"/>
    </w:rPr>
  </w:style>
  <w:style w:type="paragraph" w:styleId="Titre6">
    <w:name w:val="heading 6"/>
    <w:basedOn w:val="Normal"/>
    <w:next w:val="Normal"/>
    <w:link w:val="Titre6Car"/>
    <w:uiPriority w:val="9"/>
    <w:unhideWhenUsed/>
    <w:qFormat/>
    <w:rsid w:val="007551C3"/>
    <w:pPr>
      <w:keepNext/>
      <w:keepLines/>
      <w:spacing w:before="200"/>
      <w:outlineLvl w:val="5"/>
    </w:pPr>
    <w:rPr>
      <w:rFonts w:eastAsiaTheme="majorEastAsia" w:cstheme="majorBidi"/>
      <w:b/>
      <w:i/>
      <w:iCs/>
      <w:color w:val="243F60" w:themeColor="accent1" w:themeShade="7F"/>
    </w:rPr>
  </w:style>
  <w:style w:type="paragraph" w:styleId="Titre7">
    <w:name w:val="heading 7"/>
    <w:basedOn w:val="Normal"/>
    <w:next w:val="Normal"/>
    <w:link w:val="Titre7Car"/>
    <w:uiPriority w:val="9"/>
    <w:unhideWhenUsed/>
    <w:qFormat/>
    <w:rsid w:val="00004A54"/>
    <w:pPr>
      <w:keepNext/>
      <w:keepLines/>
      <w:spacing w:before="200"/>
      <w:outlineLvl w:val="6"/>
    </w:pPr>
    <w:rPr>
      <w:rFonts w:eastAsiaTheme="majorEastAsia" w:cstheme="majorBidi"/>
      <w:b/>
      <w:iCs/>
      <w:color w:val="595959" w:themeColor="text1" w:themeTint="A6"/>
    </w:rPr>
  </w:style>
  <w:style w:type="paragraph" w:styleId="Titre8">
    <w:name w:val="heading 8"/>
    <w:basedOn w:val="Normal"/>
    <w:next w:val="Normal"/>
    <w:link w:val="Titre8Car"/>
    <w:uiPriority w:val="9"/>
    <w:unhideWhenUsed/>
    <w:qFormat/>
    <w:rsid w:val="003E2AC6"/>
    <w:pPr>
      <w:keepNext/>
      <w:keepLines/>
      <w:spacing w:before="200"/>
      <w:outlineLvl w:val="7"/>
    </w:pPr>
    <w:rPr>
      <w:rFonts w:eastAsiaTheme="majorEastAsia" w:cstheme="majorBidi"/>
      <w:i/>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95CFF"/>
    <w:rPr>
      <w:rFonts w:ascii="Lato" w:eastAsiaTheme="majorEastAsia" w:hAnsi="Lato" w:cstheme="majorBidi"/>
      <w:b/>
      <w:bCs/>
      <w:iCs/>
      <w:caps/>
      <w:szCs w:val="22"/>
      <w:lang w:val="fr-FR" w:eastAsia="en-US"/>
    </w:rPr>
  </w:style>
  <w:style w:type="character" w:customStyle="1" w:styleId="Titre5Car">
    <w:name w:val="Titre 5 Car"/>
    <w:basedOn w:val="Policepardfaut"/>
    <w:link w:val="Titre5"/>
    <w:uiPriority w:val="9"/>
    <w:rsid w:val="0056709C"/>
    <w:rPr>
      <w:rFonts w:ascii="Lato" w:eastAsiaTheme="majorEastAsia" w:hAnsi="Lato" w:cstheme="majorBidi"/>
      <w:b/>
      <w:i/>
      <w:lang w:val="fr-BE" w:eastAsia="en-US"/>
    </w:rPr>
  </w:style>
  <w:style w:type="paragraph" w:styleId="Notedebasdepage">
    <w:name w:val="footnote text"/>
    <w:basedOn w:val="Normal"/>
    <w:link w:val="NotedebasdepageCar"/>
    <w:autoRedefine/>
    <w:uiPriority w:val="99"/>
    <w:unhideWhenUsed/>
    <w:qFormat/>
    <w:rsid w:val="00E55CE5"/>
    <w:pPr>
      <w:widowControl w:val="0"/>
      <w:contextualSpacing/>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E55CE5"/>
    <w:rPr>
      <w:rFonts w:ascii="Times New Roman" w:hAnsi="Times New Roman"/>
      <w:sz w:val="20"/>
      <w:szCs w:val="20"/>
      <w:lang w:val="fr-FR"/>
    </w:rPr>
  </w:style>
  <w:style w:type="paragraph" w:styleId="En-tte">
    <w:name w:val="header"/>
    <w:basedOn w:val="Normal"/>
    <w:link w:val="En-tteCar"/>
    <w:uiPriority w:val="99"/>
    <w:unhideWhenUsed/>
    <w:rsid w:val="008E7C80"/>
    <w:pPr>
      <w:tabs>
        <w:tab w:val="center" w:pos="4536"/>
        <w:tab w:val="right" w:pos="9072"/>
      </w:tabs>
    </w:pPr>
  </w:style>
  <w:style w:type="character" w:customStyle="1" w:styleId="En-tteCar">
    <w:name w:val="En-tête Car"/>
    <w:basedOn w:val="Policepardfaut"/>
    <w:link w:val="En-tte"/>
    <w:uiPriority w:val="99"/>
    <w:rsid w:val="008E7C80"/>
    <w:rPr>
      <w:lang w:val="fr-FR"/>
    </w:rPr>
  </w:style>
  <w:style w:type="paragraph" w:styleId="Pieddepage">
    <w:name w:val="footer"/>
    <w:basedOn w:val="Normal"/>
    <w:link w:val="PieddepageCar"/>
    <w:uiPriority w:val="99"/>
    <w:unhideWhenUsed/>
    <w:rsid w:val="008E7C80"/>
    <w:pPr>
      <w:tabs>
        <w:tab w:val="center" w:pos="4536"/>
        <w:tab w:val="right" w:pos="9072"/>
      </w:tabs>
    </w:pPr>
  </w:style>
  <w:style w:type="character" w:customStyle="1" w:styleId="PieddepageCar">
    <w:name w:val="Pied de page Car"/>
    <w:basedOn w:val="Policepardfaut"/>
    <w:link w:val="Pieddepage"/>
    <w:uiPriority w:val="99"/>
    <w:rsid w:val="008E7C80"/>
    <w:rPr>
      <w:lang w:val="fr-FR"/>
    </w:rPr>
  </w:style>
  <w:style w:type="paragraph" w:styleId="Textedebulles">
    <w:name w:val="Balloon Text"/>
    <w:basedOn w:val="Normal"/>
    <w:link w:val="TextedebullesCar"/>
    <w:uiPriority w:val="99"/>
    <w:semiHidden/>
    <w:unhideWhenUsed/>
    <w:rsid w:val="008E7C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7C80"/>
    <w:rPr>
      <w:rFonts w:ascii="Lucida Grande" w:hAnsi="Lucida Grande" w:cs="Lucida Grande"/>
      <w:sz w:val="18"/>
      <w:szCs w:val="18"/>
      <w:lang w:val="fr-FR"/>
    </w:rPr>
  </w:style>
  <w:style w:type="paragraph" w:styleId="NormalWeb">
    <w:name w:val="Normal (Web)"/>
    <w:basedOn w:val="Normal"/>
    <w:uiPriority w:val="99"/>
    <w:unhideWhenUsed/>
    <w:rsid w:val="008E7C80"/>
    <w:pPr>
      <w:spacing w:before="100" w:beforeAutospacing="1" w:after="100" w:afterAutospacing="1"/>
    </w:pPr>
    <w:rPr>
      <w:rFonts w:ascii="Times" w:eastAsia="Times New Roman" w:hAnsi="Times" w:cs="Times New Roman"/>
      <w:lang w:val="fr-BE"/>
    </w:rPr>
  </w:style>
  <w:style w:type="paragraph" w:styleId="Paragraphedeliste">
    <w:name w:val="List Paragraph"/>
    <w:aliases w:val="Puces"/>
    <w:basedOn w:val="Normal"/>
    <w:link w:val="ParagraphedelisteCar"/>
    <w:uiPriority w:val="34"/>
    <w:qFormat/>
    <w:rsid w:val="00C76401"/>
    <w:pPr>
      <w:ind w:left="720"/>
      <w:contextualSpacing/>
    </w:pPr>
  </w:style>
  <w:style w:type="character" w:customStyle="1" w:styleId="Titre1Car">
    <w:name w:val="Titre 1 Car"/>
    <w:basedOn w:val="Policepardfaut"/>
    <w:link w:val="Titre1"/>
    <w:uiPriority w:val="9"/>
    <w:rsid w:val="00A52E9C"/>
    <w:rPr>
      <w:rFonts w:ascii="Lato" w:eastAsiaTheme="majorEastAsia" w:hAnsi="Lato" w:cstheme="majorBidi"/>
      <w:b/>
      <w:bCs/>
      <w:caps/>
      <w:color w:val="C00000"/>
      <w:sz w:val="28"/>
      <w:szCs w:val="32"/>
      <w:u w:val="thick"/>
      <w:lang w:val="fr-FR"/>
    </w:rPr>
  </w:style>
  <w:style w:type="character" w:customStyle="1" w:styleId="Titre2Car">
    <w:name w:val="Titre 2 Car"/>
    <w:basedOn w:val="Policepardfaut"/>
    <w:link w:val="Titre2"/>
    <w:uiPriority w:val="9"/>
    <w:rsid w:val="00A52E9C"/>
    <w:rPr>
      <w:rFonts w:ascii="Lato" w:eastAsiaTheme="majorEastAsia" w:hAnsi="Lato" w:cstheme="majorBidi"/>
      <w:b/>
      <w:bCs/>
      <w:caps/>
      <w:color w:val="C00000"/>
      <w:sz w:val="28"/>
      <w:szCs w:val="26"/>
      <w:lang w:val="fr-FR"/>
    </w:rPr>
  </w:style>
  <w:style w:type="character" w:styleId="Numrodepage">
    <w:name w:val="page number"/>
    <w:basedOn w:val="Policepardfaut"/>
    <w:uiPriority w:val="99"/>
    <w:semiHidden/>
    <w:unhideWhenUsed/>
    <w:rsid w:val="006F29C7"/>
  </w:style>
  <w:style w:type="character" w:customStyle="1" w:styleId="Titre6Car">
    <w:name w:val="Titre 6 Car"/>
    <w:basedOn w:val="Policepardfaut"/>
    <w:link w:val="Titre6"/>
    <w:uiPriority w:val="9"/>
    <w:rsid w:val="007551C3"/>
    <w:rPr>
      <w:rFonts w:ascii="Bookman Old Style" w:eastAsiaTheme="majorEastAsia" w:hAnsi="Bookman Old Style" w:cstheme="majorBidi"/>
      <w:b/>
      <w:i/>
      <w:iCs/>
      <w:color w:val="243F60" w:themeColor="accent1" w:themeShade="7F"/>
      <w:sz w:val="22"/>
      <w:lang w:val="fr-FR"/>
    </w:rPr>
  </w:style>
  <w:style w:type="character" w:customStyle="1" w:styleId="Titre3Car">
    <w:name w:val="Titre 3 Car"/>
    <w:basedOn w:val="Policepardfaut"/>
    <w:link w:val="Titre3"/>
    <w:uiPriority w:val="9"/>
    <w:rsid w:val="00A52E9C"/>
    <w:rPr>
      <w:rFonts w:ascii="Lato" w:eastAsiaTheme="majorEastAsia" w:hAnsi="Lato" w:cstheme="majorBidi"/>
      <w:b/>
      <w:bCs/>
      <w:i/>
      <w:caps/>
      <w:color w:val="C00000"/>
      <w:lang w:val="fr-FR"/>
    </w:rPr>
  </w:style>
  <w:style w:type="character" w:customStyle="1" w:styleId="Titre7Car">
    <w:name w:val="Titre 7 Car"/>
    <w:basedOn w:val="Policepardfaut"/>
    <w:link w:val="Titre7"/>
    <w:uiPriority w:val="9"/>
    <w:rsid w:val="00004A54"/>
    <w:rPr>
      <w:rFonts w:ascii="Bookman Old Style" w:eastAsiaTheme="majorEastAsia" w:hAnsi="Bookman Old Style" w:cstheme="majorBidi"/>
      <w:b/>
      <w:iCs/>
      <w:color w:val="595959" w:themeColor="text1" w:themeTint="A6"/>
      <w:sz w:val="22"/>
      <w:lang w:val="fr-FR"/>
    </w:rPr>
  </w:style>
  <w:style w:type="character" w:styleId="Appelnotedebasdep">
    <w:name w:val="footnote reference"/>
    <w:basedOn w:val="Policepardfaut"/>
    <w:uiPriority w:val="99"/>
    <w:unhideWhenUsed/>
    <w:rsid w:val="00E35004"/>
    <w:rPr>
      <w:vertAlign w:val="superscript"/>
    </w:rPr>
  </w:style>
  <w:style w:type="paragraph" w:styleId="TM1">
    <w:name w:val="toc 1"/>
    <w:basedOn w:val="Normal"/>
    <w:next w:val="Normal"/>
    <w:autoRedefine/>
    <w:uiPriority w:val="39"/>
    <w:unhideWhenUsed/>
    <w:rsid w:val="003B08E6"/>
    <w:pPr>
      <w:spacing w:before="120"/>
    </w:pPr>
    <w:rPr>
      <w:rFonts w:asciiTheme="minorHAnsi" w:hAnsiTheme="minorHAnsi"/>
      <w:b/>
    </w:rPr>
  </w:style>
  <w:style w:type="paragraph" w:styleId="TM2">
    <w:name w:val="toc 2"/>
    <w:basedOn w:val="Normal"/>
    <w:next w:val="Normal"/>
    <w:autoRedefine/>
    <w:uiPriority w:val="39"/>
    <w:unhideWhenUsed/>
    <w:rsid w:val="003B08E6"/>
    <w:pPr>
      <w:ind w:left="240"/>
    </w:pPr>
    <w:rPr>
      <w:rFonts w:asciiTheme="minorHAnsi" w:hAnsiTheme="minorHAnsi"/>
      <w:b/>
      <w:szCs w:val="22"/>
    </w:rPr>
  </w:style>
  <w:style w:type="paragraph" w:styleId="TM3">
    <w:name w:val="toc 3"/>
    <w:basedOn w:val="Normal"/>
    <w:next w:val="Normal"/>
    <w:autoRedefine/>
    <w:uiPriority w:val="39"/>
    <w:unhideWhenUsed/>
    <w:rsid w:val="003B08E6"/>
    <w:pPr>
      <w:ind w:left="480"/>
    </w:pPr>
    <w:rPr>
      <w:rFonts w:asciiTheme="minorHAnsi" w:hAnsiTheme="minorHAnsi"/>
      <w:szCs w:val="22"/>
    </w:rPr>
  </w:style>
  <w:style w:type="paragraph" w:styleId="TM4">
    <w:name w:val="toc 4"/>
    <w:basedOn w:val="Normal"/>
    <w:next w:val="Normal"/>
    <w:autoRedefine/>
    <w:uiPriority w:val="39"/>
    <w:unhideWhenUsed/>
    <w:rsid w:val="003B08E6"/>
    <w:pPr>
      <w:ind w:left="720"/>
    </w:pPr>
    <w:rPr>
      <w:rFonts w:asciiTheme="minorHAnsi" w:hAnsiTheme="minorHAnsi"/>
      <w:sz w:val="20"/>
      <w:szCs w:val="20"/>
    </w:rPr>
  </w:style>
  <w:style w:type="paragraph" w:styleId="TM5">
    <w:name w:val="toc 5"/>
    <w:basedOn w:val="Normal"/>
    <w:next w:val="Normal"/>
    <w:autoRedefine/>
    <w:uiPriority w:val="39"/>
    <w:unhideWhenUsed/>
    <w:rsid w:val="003B08E6"/>
    <w:pPr>
      <w:ind w:left="960"/>
    </w:pPr>
    <w:rPr>
      <w:rFonts w:asciiTheme="minorHAnsi" w:hAnsiTheme="minorHAnsi"/>
      <w:sz w:val="20"/>
      <w:szCs w:val="20"/>
    </w:rPr>
  </w:style>
  <w:style w:type="paragraph" w:styleId="TM6">
    <w:name w:val="toc 6"/>
    <w:basedOn w:val="Normal"/>
    <w:next w:val="Normal"/>
    <w:autoRedefine/>
    <w:uiPriority w:val="39"/>
    <w:unhideWhenUsed/>
    <w:rsid w:val="003B08E6"/>
    <w:pPr>
      <w:ind w:left="1200"/>
    </w:pPr>
    <w:rPr>
      <w:rFonts w:asciiTheme="minorHAnsi" w:hAnsiTheme="minorHAnsi"/>
      <w:sz w:val="20"/>
      <w:szCs w:val="20"/>
    </w:rPr>
  </w:style>
  <w:style w:type="paragraph" w:styleId="TM7">
    <w:name w:val="toc 7"/>
    <w:basedOn w:val="Normal"/>
    <w:next w:val="Normal"/>
    <w:autoRedefine/>
    <w:uiPriority w:val="39"/>
    <w:unhideWhenUsed/>
    <w:rsid w:val="003B08E6"/>
    <w:pPr>
      <w:ind w:left="1440"/>
    </w:pPr>
    <w:rPr>
      <w:rFonts w:asciiTheme="minorHAnsi" w:hAnsiTheme="minorHAnsi"/>
      <w:sz w:val="20"/>
      <w:szCs w:val="20"/>
    </w:rPr>
  </w:style>
  <w:style w:type="paragraph" w:styleId="TM8">
    <w:name w:val="toc 8"/>
    <w:basedOn w:val="Normal"/>
    <w:next w:val="Normal"/>
    <w:autoRedefine/>
    <w:uiPriority w:val="39"/>
    <w:unhideWhenUsed/>
    <w:rsid w:val="003B08E6"/>
    <w:pPr>
      <w:ind w:left="1680"/>
    </w:pPr>
    <w:rPr>
      <w:rFonts w:asciiTheme="minorHAnsi" w:hAnsiTheme="minorHAnsi"/>
      <w:sz w:val="20"/>
      <w:szCs w:val="20"/>
    </w:rPr>
  </w:style>
  <w:style w:type="paragraph" w:styleId="TM9">
    <w:name w:val="toc 9"/>
    <w:basedOn w:val="Normal"/>
    <w:next w:val="Normal"/>
    <w:autoRedefine/>
    <w:uiPriority w:val="39"/>
    <w:unhideWhenUsed/>
    <w:rsid w:val="003B08E6"/>
    <w:pPr>
      <w:ind w:left="1920"/>
    </w:pPr>
    <w:rPr>
      <w:rFonts w:asciiTheme="minorHAnsi" w:hAnsiTheme="minorHAnsi"/>
      <w:sz w:val="20"/>
      <w:szCs w:val="20"/>
    </w:rPr>
  </w:style>
  <w:style w:type="character" w:customStyle="1" w:styleId="Titre8Car">
    <w:name w:val="Titre 8 Car"/>
    <w:basedOn w:val="Policepardfaut"/>
    <w:link w:val="Titre8"/>
    <w:uiPriority w:val="9"/>
    <w:rsid w:val="003E2AC6"/>
    <w:rPr>
      <w:rFonts w:ascii="Abadi MT Condensed Light" w:eastAsiaTheme="majorEastAsia" w:hAnsi="Abadi MT Condensed Light" w:cstheme="majorBidi"/>
      <w:i/>
      <w:color w:val="404040" w:themeColor="text1" w:themeTint="BF"/>
      <w:szCs w:val="20"/>
      <w:lang w:val="fr-FR"/>
    </w:rPr>
  </w:style>
  <w:style w:type="character" w:styleId="Lienhypertexte">
    <w:name w:val="Hyperlink"/>
    <w:basedOn w:val="Policepardfaut"/>
    <w:uiPriority w:val="99"/>
    <w:unhideWhenUsed/>
    <w:rsid w:val="0057530F"/>
    <w:rPr>
      <w:color w:val="0000FF" w:themeColor="hyperlink"/>
      <w:u w:val="single"/>
    </w:rPr>
  </w:style>
  <w:style w:type="character" w:styleId="Marquedecommentaire">
    <w:name w:val="annotation reference"/>
    <w:basedOn w:val="Policepardfaut"/>
    <w:uiPriority w:val="99"/>
    <w:unhideWhenUsed/>
    <w:rsid w:val="006F0B6D"/>
    <w:rPr>
      <w:sz w:val="16"/>
      <w:szCs w:val="16"/>
    </w:rPr>
  </w:style>
  <w:style w:type="paragraph" w:styleId="Commentaire">
    <w:name w:val="annotation text"/>
    <w:basedOn w:val="Normal"/>
    <w:link w:val="CommentaireCar"/>
    <w:uiPriority w:val="99"/>
    <w:unhideWhenUsed/>
    <w:rsid w:val="006F0B6D"/>
    <w:rPr>
      <w:sz w:val="20"/>
      <w:szCs w:val="20"/>
    </w:rPr>
  </w:style>
  <w:style w:type="character" w:customStyle="1" w:styleId="CommentaireCar">
    <w:name w:val="Commentaire Car"/>
    <w:basedOn w:val="Policepardfaut"/>
    <w:link w:val="Commentaire"/>
    <w:uiPriority w:val="99"/>
    <w:rsid w:val="006F0B6D"/>
    <w:rPr>
      <w:rFonts w:ascii="Bookman Old Style" w:hAnsi="Bookman Old Style"/>
      <w:sz w:val="20"/>
      <w:szCs w:val="20"/>
      <w:lang w:val="fr-FR"/>
    </w:rPr>
  </w:style>
  <w:style w:type="paragraph" w:styleId="Objetducommentaire">
    <w:name w:val="annotation subject"/>
    <w:basedOn w:val="Commentaire"/>
    <w:next w:val="Commentaire"/>
    <w:link w:val="ObjetducommentaireCar"/>
    <w:uiPriority w:val="99"/>
    <w:semiHidden/>
    <w:unhideWhenUsed/>
    <w:rsid w:val="006F0B6D"/>
    <w:rPr>
      <w:b/>
      <w:bCs/>
    </w:rPr>
  </w:style>
  <w:style w:type="character" w:customStyle="1" w:styleId="ObjetducommentaireCar">
    <w:name w:val="Objet du commentaire Car"/>
    <w:basedOn w:val="CommentaireCar"/>
    <w:link w:val="Objetducommentaire"/>
    <w:uiPriority w:val="99"/>
    <w:semiHidden/>
    <w:rsid w:val="006F0B6D"/>
    <w:rPr>
      <w:rFonts w:ascii="Bookman Old Style" w:hAnsi="Bookman Old Style"/>
      <w:b/>
      <w:bCs/>
      <w:sz w:val="20"/>
      <w:szCs w:val="20"/>
      <w:lang w:val="fr-FR"/>
    </w:rPr>
  </w:style>
  <w:style w:type="paragraph" w:styleId="Rvision">
    <w:name w:val="Revision"/>
    <w:hidden/>
    <w:uiPriority w:val="99"/>
    <w:semiHidden/>
    <w:rsid w:val="0058218D"/>
    <w:rPr>
      <w:rFonts w:ascii="Bookman Old Style" w:hAnsi="Bookman Old Style"/>
      <w:sz w:val="22"/>
      <w:lang w:val="fr-FR"/>
    </w:rPr>
  </w:style>
  <w:style w:type="paragraph" w:customStyle="1" w:styleId="puce1">
    <w:name w:val="puce 1"/>
    <w:basedOn w:val="Normal"/>
    <w:rsid w:val="00EF48C1"/>
    <w:pPr>
      <w:spacing w:before="57" w:after="170"/>
      <w:jc w:val="both"/>
    </w:pPr>
    <w:rPr>
      <w:rFonts w:ascii="DINPro-Regular" w:eastAsia="Calibri" w:hAnsi="DINPro-Regular" w:cs="Times New Roman"/>
      <w:spacing w:val="-4"/>
      <w:szCs w:val="22"/>
      <w:lang w:val="fr-BE" w:eastAsia="en-US"/>
    </w:rPr>
  </w:style>
  <w:style w:type="paragraph" w:styleId="Listenumros">
    <w:name w:val="List Number"/>
    <w:basedOn w:val="Normal"/>
    <w:rsid w:val="00EF48C1"/>
    <w:pPr>
      <w:spacing w:before="57" w:after="170"/>
      <w:jc w:val="both"/>
    </w:pPr>
    <w:rPr>
      <w:rFonts w:ascii="DINPro-Regular" w:eastAsia="Calibri" w:hAnsi="DINPro-Regular" w:cs="Times New Roman"/>
      <w:spacing w:val="-4"/>
      <w:szCs w:val="22"/>
      <w:lang w:val="fr-BE" w:eastAsia="en-US"/>
    </w:rPr>
  </w:style>
  <w:style w:type="paragraph" w:styleId="Listenumros2">
    <w:name w:val="List Number 2"/>
    <w:basedOn w:val="Normal"/>
    <w:rsid w:val="00EF48C1"/>
    <w:pPr>
      <w:spacing w:before="57" w:after="170"/>
      <w:jc w:val="both"/>
    </w:pPr>
    <w:rPr>
      <w:rFonts w:ascii="DINPro-Regular" w:eastAsia="Times New Roman" w:hAnsi="DINPro-Regular" w:cs="Times New Roman"/>
      <w:i/>
      <w:spacing w:val="-4"/>
      <w:sz w:val="24"/>
      <w:szCs w:val="22"/>
      <w:lang w:val="fr-BE" w:eastAsia="en-US"/>
    </w:rPr>
  </w:style>
  <w:style w:type="paragraph" w:customStyle="1" w:styleId="txt">
    <w:name w:val="txt"/>
    <w:link w:val="txtCar"/>
    <w:rsid w:val="00C17167"/>
    <w:pPr>
      <w:spacing w:before="57" w:after="170"/>
      <w:jc w:val="both"/>
    </w:pPr>
    <w:rPr>
      <w:rFonts w:ascii="DINPro-Regular" w:eastAsia="Times New Roman" w:hAnsi="DINPro-Regular" w:cs="Times New Roman"/>
      <w:spacing w:val="-4"/>
      <w:sz w:val="22"/>
      <w:szCs w:val="22"/>
      <w:lang w:val="fr-BE" w:eastAsia="en-US"/>
    </w:rPr>
  </w:style>
  <w:style w:type="character" w:customStyle="1" w:styleId="txtCar">
    <w:name w:val="txt Car"/>
    <w:link w:val="txt"/>
    <w:locked/>
    <w:rsid w:val="00C17167"/>
    <w:rPr>
      <w:rFonts w:ascii="DINPro-Regular" w:eastAsia="Times New Roman" w:hAnsi="DINPro-Regular" w:cs="Times New Roman"/>
      <w:spacing w:val="-4"/>
      <w:sz w:val="22"/>
      <w:szCs w:val="22"/>
      <w:lang w:val="fr-BE" w:eastAsia="en-US"/>
    </w:rPr>
  </w:style>
  <w:style w:type="character" w:styleId="Accentuation">
    <w:name w:val="Emphasis"/>
    <w:basedOn w:val="Policepardfaut"/>
    <w:uiPriority w:val="20"/>
    <w:qFormat/>
    <w:rsid w:val="00924E23"/>
    <w:rPr>
      <w:i/>
      <w:iCs/>
    </w:rPr>
  </w:style>
  <w:style w:type="table" w:styleId="Grilledutableau">
    <w:name w:val="Table Grid"/>
    <w:basedOn w:val="TableauNormal"/>
    <w:uiPriority w:val="59"/>
    <w:rsid w:val="008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s Car"/>
    <w:basedOn w:val="Policepardfaut"/>
    <w:link w:val="Paragraphedeliste"/>
    <w:uiPriority w:val="34"/>
    <w:rsid w:val="000949A6"/>
    <w:rPr>
      <w:rFonts w:ascii="Bookman Old Style" w:hAnsi="Bookman Old Style"/>
      <w:sz w:val="22"/>
      <w:lang w:val="fr-FR"/>
    </w:rPr>
  </w:style>
  <w:style w:type="character" w:styleId="Mentionnonrsolue">
    <w:name w:val="Unresolved Mention"/>
    <w:basedOn w:val="Policepardfaut"/>
    <w:uiPriority w:val="99"/>
    <w:semiHidden/>
    <w:unhideWhenUsed/>
    <w:rsid w:val="00434470"/>
    <w:rPr>
      <w:color w:val="605E5C"/>
      <w:shd w:val="clear" w:color="auto" w:fill="E1DFDD"/>
    </w:rPr>
  </w:style>
  <w:style w:type="paragraph" w:styleId="En-ttedetabledesmatires">
    <w:name w:val="TOC Heading"/>
    <w:basedOn w:val="Titre1"/>
    <w:next w:val="Normal"/>
    <w:uiPriority w:val="39"/>
    <w:unhideWhenUsed/>
    <w:qFormat/>
    <w:rsid w:val="0051462F"/>
    <w:pPr>
      <w:numPr>
        <w:numId w:val="0"/>
      </w:numPr>
      <w:spacing w:after="0" w:line="259" w:lineRule="auto"/>
      <w:jc w:val="left"/>
      <w:outlineLvl w:val="9"/>
    </w:pPr>
    <w:rPr>
      <w:rFonts w:asciiTheme="majorHAnsi" w:hAnsiTheme="majorHAnsi"/>
      <w:b w:val="0"/>
      <w:bCs w:val="0"/>
      <w:caps w:val="0"/>
      <w:color w:val="365F91" w:themeColor="accent1" w:themeShade="BF"/>
      <w:sz w:val="32"/>
      <w:u w:val="none"/>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5087">
      <w:bodyDiv w:val="1"/>
      <w:marLeft w:val="0"/>
      <w:marRight w:val="0"/>
      <w:marTop w:val="0"/>
      <w:marBottom w:val="0"/>
      <w:divBdr>
        <w:top w:val="none" w:sz="0" w:space="0" w:color="auto"/>
        <w:left w:val="none" w:sz="0" w:space="0" w:color="auto"/>
        <w:bottom w:val="none" w:sz="0" w:space="0" w:color="auto"/>
        <w:right w:val="none" w:sz="0" w:space="0" w:color="auto"/>
      </w:divBdr>
    </w:div>
    <w:div w:id="1727291414">
      <w:bodyDiv w:val="1"/>
      <w:marLeft w:val="0"/>
      <w:marRight w:val="0"/>
      <w:marTop w:val="0"/>
      <w:marBottom w:val="0"/>
      <w:divBdr>
        <w:top w:val="none" w:sz="0" w:space="0" w:color="auto"/>
        <w:left w:val="none" w:sz="0" w:space="0" w:color="auto"/>
        <w:bottom w:val="none" w:sz="0" w:space="0" w:color="auto"/>
        <w:right w:val="none" w:sz="0" w:space="0" w:color="auto"/>
      </w:divBdr>
    </w:div>
    <w:div w:id="1789229467">
      <w:bodyDiv w:val="1"/>
      <w:marLeft w:val="0"/>
      <w:marRight w:val="0"/>
      <w:marTop w:val="0"/>
      <w:marBottom w:val="0"/>
      <w:divBdr>
        <w:top w:val="none" w:sz="0" w:space="0" w:color="auto"/>
        <w:left w:val="none" w:sz="0" w:space="0" w:color="auto"/>
        <w:bottom w:val="none" w:sz="0" w:space="0" w:color="auto"/>
        <w:right w:val="none" w:sz="0" w:space="0" w:color="auto"/>
      </w:divBdr>
    </w:div>
    <w:div w:id="180056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igitaltogether@economie.fgov.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igitaltogether@economie.fgov.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C241-9DA0-48C3-8FCA-5DA0185C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11909</Words>
  <Characters>65500</Characters>
  <Application>Microsoft Office Word</Application>
  <DocSecurity>0</DocSecurity>
  <Lines>545</Lines>
  <Paragraphs>154</Paragraphs>
  <ScaleCrop>false</ScaleCrop>
  <Company/>
  <LinksUpToDate>false</LinksUpToDate>
  <CharactersWithSpaces>77255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2022-06-07T09:31:00Z</dcterms:created>
  <dcterms:modified xsi:type="dcterms:W3CDTF">2022-06-07T09:43:00Z</dcterms:modified>
</cp:coreProperties>
</file>