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819" w:type="dxa"/>
        <w:tblInd w:w="-459" w:type="dxa"/>
        <w:tblCellMar>
          <w:left w:w="70" w:type="dxa"/>
          <w:right w:w="70" w:type="dxa"/>
        </w:tblCellMar>
        <w:tblLook w:val="0000" w:firstRow="0" w:lastRow="0" w:firstColumn="0" w:lastColumn="0" w:noHBand="0" w:noVBand="0"/>
      </w:tblPr>
      <w:tblGrid>
        <w:gridCol w:w="1913"/>
        <w:gridCol w:w="5882"/>
        <w:gridCol w:w="2340"/>
        <w:gridCol w:w="8342"/>
        <w:gridCol w:w="8342"/>
      </w:tblGrid>
      <w:tr w:rsidR="002E4B67" w:rsidTr="00B54EA6">
        <w:trPr>
          <w:trHeight w:val="1360"/>
        </w:trPr>
        <w:tc>
          <w:tcPr>
            <w:tcW w:w="1913" w:type="dxa"/>
            <w:shd w:val="clear" w:color="auto" w:fill="B3B3B3"/>
            <w:vAlign w:val="center"/>
          </w:tcPr>
          <w:p w:rsidR="002E4B67" w:rsidRDefault="002E4B67" w:rsidP="00B54EA6">
            <w:pPr>
              <w:snapToGrid w:val="0"/>
              <w:rPr>
                <w:rFonts w:ascii="Microsoft Sans Serif" w:hAnsi="Microsoft Sans Serif" w:cs="Microsoft Sans Serif"/>
                <w:color w:val="FF6600"/>
                <w:sz w:val="96"/>
              </w:rPr>
            </w:pPr>
            <w:r>
              <w:rPr>
                <w:noProof/>
                <w:lang w:val="en-US"/>
              </w:rPr>
              <w:drawing>
                <wp:inline distT="0" distB="0" distL="0" distR="0">
                  <wp:extent cx="38100" cy="19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solidFill>
                            <a:srgbClr val="FFFFFF"/>
                          </a:solidFill>
                          <a:ln>
                            <a:noFill/>
                          </a:ln>
                        </pic:spPr>
                      </pic:pic>
                    </a:graphicData>
                  </a:graphic>
                </wp:inline>
              </w:drawing>
            </w:r>
            <w:r w:rsidRPr="00275017">
              <w:rPr>
                <w:rFonts w:ascii="Microsoft Sans Serif" w:hAnsi="Microsoft Sans Serif" w:cs="Microsoft Sans Serif"/>
                <w:color w:val="FF6600"/>
                <w:sz w:val="72"/>
              </w:rPr>
              <w:t>3800</w:t>
            </w:r>
          </w:p>
        </w:tc>
        <w:tc>
          <w:tcPr>
            <w:tcW w:w="5882" w:type="dxa"/>
            <w:shd w:val="clear" w:color="auto" w:fill="B3B3B3"/>
          </w:tcPr>
          <w:p w:rsidR="002E4B67" w:rsidRPr="00342255" w:rsidRDefault="002E4B67" w:rsidP="00B54EA6">
            <w:pPr>
              <w:snapToGrid w:val="0"/>
              <w:spacing w:before="0" w:after="0"/>
              <w:jc w:val="center"/>
              <w:rPr>
                <w:rFonts w:ascii="Microsoft Sans Serif" w:hAnsi="Microsoft Sans Serif" w:cs="Microsoft Sans Serif"/>
                <w:b/>
                <w:bCs/>
                <w:color w:val="FFFFFF"/>
                <w:sz w:val="32"/>
              </w:rPr>
            </w:pPr>
            <w:r w:rsidRPr="00342255">
              <w:rPr>
                <w:rFonts w:ascii="Microsoft Sans Serif" w:hAnsi="Microsoft Sans Serif" w:cs="Microsoft Sans Serif"/>
                <w:b/>
                <w:bCs/>
                <w:color w:val="FFFFFF"/>
                <w:sz w:val="32"/>
              </w:rPr>
              <w:t>ARCHITECTENGROEP         B.V.B.A.</w:t>
            </w:r>
          </w:p>
          <w:p w:rsidR="002E4B67" w:rsidRPr="00342255" w:rsidRDefault="002E4B67" w:rsidP="00B54EA6">
            <w:pPr>
              <w:spacing w:before="0" w:after="0"/>
              <w:jc w:val="center"/>
              <w:rPr>
                <w:rFonts w:ascii="Microsoft Sans Serif" w:hAnsi="Microsoft Sans Serif" w:cs="Microsoft Sans Serif"/>
                <w:b/>
                <w:bCs/>
                <w:color w:val="FFFFFF"/>
                <w:sz w:val="18"/>
              </w:rPr>
            </w:pPr>
            <w:r w:rsidRPr="00342255">
              <w:rPr>
                <w:rFonts w:ascii="Microsoft Sans Serif" w:hAnsi="Microsoft Sans Serif" w:cs="Microsoft Sans Serif"/>
                <w:b/>
                <w:bCs/>
                <w:color w:val="FFFFFF"/>
                <w:sz w:val="18"/>
              </w:rPr>
              <w:t xml:space="preserve">Industrielaan 27 / 001, 3800 </w:t>
            </w:r>
            <w:proofErr w:type="spellStart"/>
            <w:r w:rsidRPr="005C469C">
              <w:rPr>
                <w:rFonts w:ascii="Microsoft Sans Serif" w:hAnsi="Microsoft Sans Serif" w:cs="Microsoft Sans Serif"/>
                <w:b/>
                <w:bCs/>
                <w:color w:val="FFFFFF"/>
                <w:sz w:val="18"/>
              </w:rPr>
              <w:t>Sint-TRUIDEN</w:t>
            </w:r>
            <w:proofErr w:type="spellEnd"/>
            <w:r w:rsidRPr="00342255">
              <w:rPr>
                <w:rFonts w:ascii="Microsoft Sans Serif" w:hAnsi="Microsoft Sans Serif" w:cs="Microsoft Sans Serif"/>
                <w:b/>
                <w:bCs/>
                <w:color w:val="FFFFFF"/>
                <w:sz w:val="18"/>
              </w:rPr>
              <w:t>, KBO. Nr. 0869– 935-491</w:t>
            </w:r>
          </w:p>
          <w:p w:rsidR="002E4B67" w:rsidRPr="00C675B7" w:rsidRDefault="002E4B67" w:rsidP="00B54EA6">
            <w:pPr>
              <w:spacing w:before="0" w:after="0"/>
              <w:jc w:val="center"/>
              <w:rPr>
                <w:rFonts w:ascii="Microsoft Sans Serif" w:hAnsi="Microsoft Sans Serif" w:cs="Microsoft Sans Serif"/>
                <w:b/>
                <w:bCs/>
                <w:color w:val="FFFFFF"/>
                <w:sz w:val="18"/>
              </w:rPr>
            </w:pPr>
            <w:r w:rsidRPr="00C675B7">
              <w:rPr>
                <w:rFonts w:ascii="Microsoft Sans Serif" w:hAnsi="Microsoft Sans Serif" w:cs="Microsoft Sans Serif"/>
                <w:b/>
                <w:bCs/>
                <w:color w:val="FFFFFF"/>
                <w:sz w:val="18"/>
              </w:rPr>
              <w:t>Tel +32 11 67 28 58  –  Fax +32 11 67 49 35  –  Rek 001-4360470-08</w:t>
            </w:r>
          </w:p>
          <w:p w:rsidR="002E4B67" w:rsidRPr="00C675B7" w:rsidRDefault="002E4B67" w:rsidP="00B54EA6">
            <w:pPr>
              <w:spacing w:before="0" w:after="0"/>
              <w:jc w:val="center"/>
              <w:rPr>
                <w:rFonts w:ascii="Microsoft Sans Serif" w:hAnsi="Microsoft Sans Serif" w:cs="Microsoft Sans Serif"/>
                <w:b/>
                <w:bCs/>
                <w:color w:val="FFFFFF"/>
                <w:sz w:val="18"/>
              </w:rPr>
            </w:pPr>
            <w:r w:rsidRPr="00C675B7">
              <w:rPr>
                <w:rFonts w:ascii="Microsoft Sans Serif" w:hAnsi="Microsoft Sans Serif" w:cs="Microsoft Sans Serif"/>
                <w:b/>
                <w:bCs/>
                <w:color w:val="FFFFFF"/>
                <w:sz w:val="18"/>
              </w:rPr>
              <w:t xml:space="preserve">Dominique Versluys, </w:t>
            </w:r>
            <w:r w:rsidRPr="005C469C">
              <w:rPr>
                <w:rFonts w:ascii="Microsoft Sans Serif" w:hAnsi="Microsoft Sans Serif" w:cs="Microsoft Sans Serif"/>
                <w:b/>
                <w:bCs/>
                <w:color w:val="FFFFFF"/>
                <w:sz w:val="18"/>
              </w:rPr>
              <w:t>erkend bemiddelaar</w:t>
            </w:r>
          </w:p>
          <w:p w:rsidR="002E4B67" w:rsidRDefault="002E4B67" w:rsidP="00B54EA6">
            <w:pPr>
              <w:spacing w:before="0" w:after="0"/>
              <w:jc w:val="center"/>
              <w:rPr>
                <w:rFonts w:ascii="Microsoft Sans Serif" w:hAnsi="Microsoft Sans Serif" w:cs="Microsoft Sans Serif"/>
                <w:b/>
                <w:bCs/>
                <w:color w:val="FFFFFF"/>
                <w:sz w:val="18"/>
                <w:lang w:val="fr-FR"/>
              </w:rPr>
            </w:pPr>
            <w:r>
              <w:rPr>
                <w:rFonts w:ascii="Microsoft Sans Serif" w:hAnsi="Microsoft Sans Serif" w:cs="Microsoft Sans Serif"/>
                <w:b/>
                <w:bCs/>
                <w:color w:val="FFFFFF"/>
                <w:sz w:val="18"/>
                <w:lang w:val="fr-FR"/>
              </w:rPr>
              <w:t xml:space="preserve">mail </w:t>
            </w:r>
            <w:hyperlink r:id="rId7" w:history="1">
              <w:r w:rsidRPr="00DB49A4">
                <w:rPr>
                  <w:rStyle w:val="Hyperlink"/>
                  <w:rFonts w:ascii="Microsoft Sans Serif" w:hAnsi="Microsoft Sans Serif"/>
                  <w:color w:val="FFFFFF"/>
                  <w:lang w:val="fr-FR"/>
                </w:rPr>
                <w:t>info@3800.be</w:t>
              </w:r>
            </w:hyperlink>
            <w:r>
              <w:rPr>
                <w:rFonts w:ascii="Microsoft Sans Serif" w:hAnsi="Microsoft Sans Serif" w:cs="Microsoft Sans Serif"/>
                <w:b/>
                <w:bCs/>
                <w:color w:val="FFFFFF"/>
                <w:sz w:val="18"/>
                <w:lang w:val="fr-FR"/>
              </w:rPr>
              <w:t xml:space="preserve">     </w:t>
            </w:r>
            <w:r>
              <w:rPr>
                <w:rFonts w:ascii="Microsoft Sans Serif" w:hAnsi="Microsoft Sans Serif" w:cs="Microsoft Sans Serif"/>
                <w:b/>
                <w:bCs/>
                <w:color w:val="FFFFFF"/>
                <w:sz w:val="18"/>
                <w:lang w:val="fr-FR"/>
              </w:rPr>
              <w:tab/>
            </w:r>
            <w:r>
              <w:rPr>
                <w:rFonts w:ascii="Microsoft Sans Serif" w:hAnsi="Microsoft Sans Serif" w:cs="Microsoft Sans Serif"/>
                <w:b/>
                <w:bCs/>
                <w:color w:val="FFFFFF"/>
                <w:sz w:val="18"/>
                <w:lang w:val="fr-FR"/>
              </w:rPr>
              <w:tab/>
            </w:r>
            <w:r>
              <w:rPr>
                <w:rFonts w:ascii="Microsoft Sans Serif" w:hAnsi="Microsoft Sans Serif" w:cs="Microsoft Sans Serif"/>
                <w:b/>
                <w:bCs/>
                <w:color w:val="FFFFFF"/>
                <w:sz w:val="18"/>
                <w:lang w:val="fr-FR"/>
              </w:rPr>
              <w:tab/>
              <w:t xml:space="preserve">        URL www.3800.be</w:t>
            </w:r>
          </w:p>
        </w:tc>
        <w:tc>
          <w:tcPr>
            <w:tcW w:w="2340" w:type="dxa"/>
            <w:shd w:val="clear" w:color="auto" w:fill="B3B3B3"/>
          </w:tcPr>
          <w:p w:rsidR="002E4B67" w:rsidRDefault="002E4B67" w:rsidP="00B54EA6">
            <w:pPr>
              <w:snapToGrid w:val="0"/>
              <w:jc w:val="center"/>
              <w:rPr>
                <w:rFonts w:cs="Arial"/>
                <w:i/>
                <w:lang w:val="en-GB"/>
              </w:rPr>
            </w:pPr>
            <w:r>
              <w:rPr>
                <w:rFonts w:cs="Arial"/>
                <w:i/>
                <w:noProof/>
                <w:lang w:val="en-US"/>
              </w:rPr>
              <w:drawing>
                <wp:inline distT="0" distB="0" distL="0" distR="0">
                  <wp:extent cx="1371600" cy="514350"/>
                  <wp:effectExtent l="0" t="0" r="0" b="0"/>
                  <wp:docPr id="1" name="Afbeelding 1" descr="LOGO-ZOPA-DEF-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ZOPA-DEF-KLEI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p w:rsidR="002E4B67" w:rsidRDefault="002E4B67" w:rsidP="00B54EA6">
            <w:pPr>
              <w:snapToGrid w:val="0"/>
              <w:spacing w:before="0" w:after="0"/>
              <w:jc w:val="center"/>
              <w:rPr>
                <w:rFonts w:cs="Arial"/>
                <w:i/>
                <w:lang w:val="en-GB"/>
              </w:rPr>
            </w:pPr>
            <w:r w:rsidRPr="00B738E0">
              <w:rPr>
                <w:rFonts w:ascii="Microsoft Sans Serif" w:hAnsi="Microsoft Sans Serif" w:cs="Microsoft Sans Serif"/>
                <w:b/>
                <w:bCs/>
                <w:color w:val="FFFFFF"/>
                <w:lang w:val="fr-FR"/>
              </w:rPr>
              <w:t>www.zopa.solutions</w:t>
            </w:r>
          </w:p>
        </w:tc>
        <w:tc>
          <w:tcPr>
            <w:tcW w:w="8342" w:type="dxa"/>
          </w:tcPr>
          <w:p w:rsidR="002E4B67" w:rsidRDefault="002E4B67" w:rsidP="00B54EA6">
            <w:pPr>
              <w:snapToGrid w:val="0"/>
              <w:rPr>
                <w:rFonts w:cs="Arial"/>
                <w:i/>
                <w:color w:val="0000FF"/>
                <w:lang w:val="en-GB"/>
              </w:rPr>
            </w:pPr>
          </w:p>
        </w:tc>
        <w:tc>
          <w:tcPr>
            <w:tcW w:w="8342" w:type="dxa"/>
          </w:tcPr>
          <w:p w:rsidR="002E4B67" w:rsidRDefault="002E4B67" w:rsidP="00B54EA6">
            <w:pPr>
              <w:snapToGrid w:val="0"/>
              <w:rPr>
                <w:rFonts w:cs="Arial"/>
                <w:lang w:val="en-GB"/>
              </w:rPr>
            </w:pPr>
          </w:p>
        </w:tc>
      </w:tr>
    </w:tbl>
    <w:p w:rsidR="002E4B67" w:rsidRDefault="002E4B67" w:rsidP="002E4B67">
      <w:pPr>
        <w:rPr>
          <w:rFonts w:ascii="Lucida Sans" w:hAnsi="Lucida Sans"/>
          <w:lang w:val="nl-NL"/>
        </w:rPr>
      </w:pPr>
      <w:r w:rsidRPr="001D0F5E">
        <w:rPr>
          <w:rFonts w:ascii="Lucida Sans" w:hAnsi="Lucida Sans"/>
          <w:lang w:val="nl-NL"/>
        </w:rPr>
        <w:t xml:space="preserve">  </w:t>
      </w:r>
    </w:p>
    <w:p w:rsidR="002E4B67" w:rsidRPr="00AD661E" w:rsidRDefault="002E4B67" w:rsidP="002E4B67">
      <w:pPr>
        <w:rPr>
          <w:rFonts w:cs="Arial"/>
          <w:szCs w:val="20"/>
        </w:rPr>
      </w:pPr>
      <w:r w:rsidRPr="001D0F5E">
        <w:rPr>
          <w:rFonts w:ascii="Lucida Sans" w:hAnsi="Lucida Sans"/>
          <w:lang w:val="nl-NL"/>
        </w:rPr>
        <w:t xml:space="preserve"> </w:t>
      </w:r>
      <w:r w:rsidRPr="00AD661E">
        <w:rPr>
          <w:rFonts w:cs="Arial"/>
          <w:b/>
          <w:spacing w:val="2"/>
          <w:szCs w:val="20"/>
          <w:lang w:val="nl-NL"/>
        </w:rPr>
        <w:t xml:space="preserve">Ref. </w:t>
      </w:r>
      <w:r w:rsidRPr="00AD661E">
        <w:rPr>
          <w:rFonts w:cs="Arial"/>
          <w:b/>
          <w:spacing w:val="2"/>
          <w:szCs w:val="20"/>
          <w:u w:val="single"/>
          <w:lang w:val="nl-NL"/>
        </w:rPr>
        <w:tab/>
      </w:r>
      <w:r w:rsidRPr="00AD661E">
        <w:rPr>
          <w:rFonts w:cs="Arial"/>
          <w:b/>
          <w:spacing w:val="2"/>
          <w:szCs w:val="20"/>
          <w:u w:val="single"/>
          <w:lang w:val="nl-NL"/>
        </w:rPr>
        <w:tab/>
      </w:r>
      <w:r w:rsidRPr="00AD661E">
        <w:rPr>
          <w:rFonts w:cs="Arial"/>
          <w:b/>
          <w:spacing w:val="2"/>
          <w:szCs w:val="20"/>
          <w:u w:val="single"/>
          <w:lang w:val="nl-NL"/>
        </w:rPr>
        <w:tab/>
      </w:r>
      <w:r w:rsidRPr="00AD661E">
        <w:rPr>
          <w:rFonts w:cs="Arial"/>
          <w:b/>
          <w:spacing w:val="2"/>
          <w:szCs w:val="20"/>
          <w:u w:val="single"/>
          <w:lang w:val="nl-NL"/>
        </w:rPr>
        <w:tab/>
      </w:r>
      <w:r w:rsidRPr="00AD661E">
        <w:rPr>
          <w:rFonts w:cs="Arial"/>
          <w:szCs w:val="20"/>
        </w:rPr>
        <w:tab/>
      </w:r>
    </w:p>
    <w:p w:rsidR="002E4B67" w:rsidRPr="00AD661E" w:rsidRDefault="002E4B67" w:rsidP="002E4B67">
      <w:pPr>
        <w:jc w:val="center"/>
        <w:rPr>
          <w:rFonts w:cs="Arial"/>
          <w:szCs w:val="20"/>
        </w:rPr>
      </w:pPr>
      <w:r w:rsidRPr="00AD661E">
        <w:rPr>
          <w:rFonts w:cs="Arial"/>
          <w:b/>
          <w:spacing w:val="2"/>
          <w:sz w:val="32"/>
          <w:szCs w:val="20"/>
          <w:lang w:val="nl-NL"/>
        </w:rPr>
        <w:br/>
      </w:r>
      <w:r w:rsidRPr="00AD661E">
        <w:rPr>
          <w:rFonts w:cs="Arial"/>
          <w:b/>
          <w:spacing w:val="2"/>
          <w:sz w:val="32"/>
          <w:szCs w:val="20"/>
          <w:u w:val="single"/>
          <w:lang w:val="nl-NL"/>
        </w:rPr>
        <w:t>BEMIDDELINGSPROTOCOL</w:t>
      </w:r>
    </w:p>
    <w:p w:rsidR="002E4B67" w:rsidRPr="00AD661E" w:rsidRDefault="002E4B67" w:rsidP="002E4B67">
      <w:pPr>
        <w:spacing w:before="240" w:line="264" w:lineRule="atLeast"/>
        <w:rPr>
          <w:rFonts w:cs="Arial"/>
          <w:spacing w:val="2"/>
          <w:szCs w:val="20"/>
          <w:lang w:val="nl-NL"/>
        </w:rPr>
      </w:pPr>
      <w:r w:rsidRPr="00AD661E">
        <w:rPr>
          <w:rFonts w:cs="Arial"/>
          <w:spacing w:val="2"/>
          <w:szCs w:val="20"/>
          <w:lang w:val="nl-NL"/>
        </w:rPr>
        <w:t>Tussen :</w:t>
      </w:r>
      <w:r w:rsidRPr="00AD661E">
        <w:rPr>
          <w:rFonts w:cs="Arial"/>
          <w:spacing w:val="2"/>
          <w:szCs w:val="20"/>
          <w:lang w:val="nl-NL"/>
        </w:rPr>
        <w:tab/>
      </w:r>
    </w:p>
    <w:p w:rsidR="002E4B67" w:rsidRPr="00AD661E" w:rsidRDefault="002E4B67" w:rsidP="002E4B67">
      <w:pPr>
        <w:spacing w:before="160"/>
        <w:rPr>
          <w:rFonts w:cs="Arial"/>
          <w:szCs w:val="20"/>
          <w:u w:val="single"/>
        </w:rPr>
      </w:pPr>
      <w:r w:rsidRPr="00AD661E">
        <w:rPr>
          <w:rFonts w:cs="Arial"/>
          <w:spacing w:val="2"/>
          <w:szCs w:val="20"/>
        </w:rPr>
        <w:t>Bedrijf:</w:t>
      </w:r>
      <w:r w:rsidRPr="00AD661E">
        <w:rPr>
          <w:rFonts w:cs="Arial"/>
          <w:spacing w:val="2"/>
          <w:szCs w:val="20"/>
        </w:rPr>
        <w:tab/>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zCs w:val="20"/>
          <w:u w:val="single"/>
        </w:rPr>
        <w:tab/>
      </w:r>
      <w:r w:rsidRPr="00AD661E">
        <w:rPr>
          <w:rFonts w:cs="Arial"/>
          <w:szCs w:val="20"/>
          <w:u w:val="single"/>
        </w:rPr>
        <w:tab/>
      </w:r>
      <w:r w:rsidRPr="00AD661E">
        <w:rPr>
          <w:rFonts w:cs="Arial"/>
          <w:szCs w:val="20"/>
        </w:rPr>
        <w:tab/>
        <w:t xml:space="preserve">KBO nr. </w:t>
      </w:r>
      <w:r w:rsidRPr="00AD661E">
        <w:rPr>
          <w:rFonts w:cs="Arial"/>
          <w:szCs w:val="20"/>
          <w:u w:val="single"/>
        </w:rPr>
        <w:tab/>
      </w:r>
      <w:r w:rsidRPr="00AD661E">
        <w:rPr>
          <w:rFonts w:cs="Arial"/>
          <w:szCs w:val="20"/>
          <w:u w:val="single"/>
        </w:rPr>
        <w:tab/>
      </w:r>
      <w:r w:rsidRPr="00AD661E">
        <w:rPr>
          <w:rFonts w:cs="Arial"/>
          <w:szCs w:val="20"/>
          <w:u w:val="single"/>
        </w:rPr>
        <w:tab/>
      </w:r>
      <w:r w:rsidRPr="00AD661E">
        <w:rPr>
          <w:rFonts w:cs="Arial"/>
          <w:szCs w:val="20"/>
          <w:u w:val="single"/>
        </w:rPr>
        <w:tab/>
      </w:r>
    </w:p>
    <w:p w:rsidR="002E4B67" w:rsidRPr="00AD661E" w:rsidRDefault="002E4B67" w:rsidP="002E4B67">
      <w:pPr>
        <w:spacing w:before="160"/>
        <w:rPr>
          <w:rFonts w:cs="Arial"/>
          <w:szCs w:val="20"/>
          <w:u w:val="single"/>
        </w:rPr>
      </w:pPr>
      <w:r w:rsidRPr="00AD661E">
        <w:rPr>
          <w:rFonts w:cs="Arial"/>
          <w:spacing w:val="2"/>
          <w:szCs w:val="20"/>
        </w:rPr>
        <w:t>Identiteit:</w:t>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p>
    <w:p w:rsidR="002E4B67" w:rsidRPr="00AD661E" w:rsidRDefault="002E4B67" w:rsidP="002E4B67">
      <w:pPr>
        <w:spacing w:before="160"/>
        <w:rPr>
          <w:rFonts w:cs="Arial"/>
          <w:spacing w:val="2"/>
          <w:szCs w:val="20"/>
          <w:u w:val="single"/>
        </w:rPr>
      </w:pPr>
      <w:r w:rsidRPr="00AD661E">
        <w:rPr>
          <w:rFonts w:cs="Arial"/>
          <w:spacing w:val="2"/>
          <w:szCs w:val="20"/>
        </w:rPr>
        <w:t>Adres:</w:t>
      </w:r>
      <w:r w:rsidRPr="00AD661E">
        <w:rPr>
          <w:rFonts w:cs="Arial"/>
          <w:spacing w:val="2"/>
          <w:szCs w:val="20"/>
        </w:rPr>
        <w:tab/>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p>
    <w:p w:rsidR="002E4B67" w:rsidRPr="00AD661E" w:rsidRDefault="002E4B67" w:rsidP="002E4B67">
      <w:pPr>
        <w:spacing w:before="160"/>
        <w:rPr>
          <w:rFonts w:cs="Arial"/>
          <w:szCs w:val="20"/>
          <w:u w:val="single"/>
        </w:rPr>
      </w:pPr>
      <w:r w:rsidRPr="00AD661E">
        <w:rPr>
          <w:rFonts w:cs="Arial"/>
          <w:spacing w:val="2"/>
          <w:szCs w:val="20"/>
        </w:rPr>
        <w:t>Tel.:</w:t>
      </w:r>
      <w:r w:rsidRPr="00AD661E">
        <w:rPr>
          <w:rFonts w:cs="Arial"/>
          <w:spacing w:val="2"/>
          <w:szCs w:val="20"/>
        </w:rPr>
        <w:tab/>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rPr>
        <w:tab/>
        <w:t>E-mail:</w:t>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p>
    <w:p w:rsidR="002E4B67" w:rsidRPr="00AD661E" w:rsidRDefault="002E4B67" w:rsidP="002E4B67">
      <w:pPr>
        <w:pStyle w:val="Style2"/>
        <w:adjustRightInd/>
        <w:spacing w:before="160" w:line="264" w:lineRule="atLeast"/>
        <w:rPr>
          <w:rFonts w:ascii="Arial" w:hAnsi="Arial" w:cs="Arial"/>
          <w:spacing w:val="2"/>
          <w:sz w:val="20"/>
          <w:szCs w:val="20"/>
          <w:lang w:val="nl-BE"/>
        </w:rPr>
      </w:pPr>
    </w:p>
    <w:p w:rsidR="002E4B67" w:rsidRPr="00AD661E" w:rsidRDefault="002E4B67" w:rsidP="002E4B67">
      <w:pPr>
        <w:pStyle w:val="Style2"/>
        <w:adjustRightInd/>
        <w:spacing w:before="160" w:line="264" w:lineRule="atLeast"/>
        <w:rPr>
          <w:rFonts w:ascii="Arial" w:hAnsi="Arial" w:cs="Arial"/>
          <w:spacing w:val="2"/>
          <w:sz w:val="20"/>
          <w:szCs w:val="20"/>
          <w:lang w:val="nl-BE"/>
        </w:rPr>
      </w:pPr>
      <w:r w:rsidRPr="00AD661E">
        <w:rPr>
          <w:rFonts w:ascii="Arial" w:hAnsi="Arial" w:cs="Arial"/>
          <w:spacing w:val="2"/>
          <w:sz w:val="20"/>
          <w:szCs w:val="20"/>
          <w:lang w:val="nl-BE"/>
        </w:rPr>
        <w:t>En:</w:t>
      </w:r>
    </w:p>
    <w:p w:rsidR="002E4B67" w:rsidRPr="00AD661E" w:rsidRDefault="002E4B67" w:rsidP="002E4B67">
      <w:pPr>
        <w:spacing w:before="160"/>
        <w:rPr>
          <w:rFonts w:cs="Arial"/>
          <w:szCs w:val="20"/>
          <w:u w:val="single"/>
        </w:rPr>
      </w:pPr>
      <w:r w:rsidRPr="00AD661E">
        <w:rPr>
          <w:rFonts w:cs="Arial"/>
          <w:spacing w:val="2"/>
          <w:szCs w:val="20"/>
        </w:rPr>
        <w:t>Bedrijf:</w:t>
      </w:r>
      <w:r w:rsidRPr="00AD661E">
        <w:rPr>
          <w:rFonts w:cs="Arial"/>
          <w:spacing w:val="2"/>
          <w:szCs w:val="20"/>
        </w:rPr>
        <w:tab/>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zCs w:val="20"/>
          <w:u w:val="single"/>
        </w:rPr>
        <w:tab/>
      </w:r>
      <w:r w:rsidRPr="00AD661E">
        <w:rPr>
          <w:rFonts w:cs="Arial"/>
          <w:szCs w:val="20"/>
          <w:u w:val="single"/>
        </w:rPr>
        <w:tab/>
      </w:r>
      <w:r w:rsidRPr="00AD661E">
        <w:rPr>
          <w:rFonts w:cs="Arial"/>
          <w:szCs w:val="20"/>
        </w:rPr>
        <w:tab/>
        <w:t xml:space="preserve">KBO nr. </w:t>
      </w:r>
      <w:r w:rsidRPr="00AD661E">
        <w:rPr>
          <w:rFonts w:cs="Arial"/>
          <w:szCs w:val="20"/>
          <w:u w:val="single"/>
        </w:rPr>
        <w:tab/>
      </w:r>
      <w:r w:rsidRPr="00AD661E">
        <w:rPr>
          <w:rFonts w:cs="Arial"/>
          <w:szCs w:val="20"/>
          <w:u w:val="single"/>
        </w:rPr>
        <w:tab/>
      </w:r>
      <w:r w:rsidRPr="00AD661E">
        <w:rPr>
          <w:rFonts w:cs="Arial"/>
          <w:szCs w:val="20"/>
          <w:u w:val="single"/>
        </w:rPr>
        <w:tab/>
      </w:r>
      <w:r w:rsidRPr="00AD661E">
        <w:rPr>
          <w:rFonts w:cs="Arial"/>
          <w:szCs w:val="20"/>
          <w:u w:val="single"/>
        </w:rPr>
        <w:tab/>
      </w:r>
    </w:p>
    <w:p w:rsidR="002E4B67" w:rsidRPr="00AD661E" w:rsidRDefault="002E4B67" w:rsidP="002E4B67">
      <w:pPr>
        <w:spacing w:before="160"/>
        <w:rPr>
          <w:rFonts w:cs="Arial"/>
          <w:szCs w:val="20"/>
          <w:u w:val="single"/>
        </w:rPr>
      </w:pPr>
      <w:r w:rsidRPr="00AD661E">
        <w:rPr>
          <w:rFonts w:cs="Arial"/>
          <w:spacing w:val="2"/>
          <w:szCs w:val="20"/>
        </w:rPr>
        <w:t>Identiteit:</w:t>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p>
    <w:p w:rsidR="002E4B67" w:rsidRPr="00AD661E" w:rsidRDefault="002E4B67" w:rsidP="002E4B67">
      <w:pPr>
        <w:spacing w:before="160"/>
        <w:rPr>
          <w:rFonts w:cs="Arial"/>
          <w:spacing w:val="2"/>
          <w:szCs w:val="20"/>
          <w:u w:val="single"/>
        </w:rPr>
      </w:pPr>
      <w:r w:rsidRPr="00AD661E">
        <w:rPr>
          <w:rFonts w:cs="Arial"/>
          <w:spacing w:val="2"/>
          <w:szCs w:val="20"/>
        </w:rPr>
        <w:t>Adres:</w:t>
      </w:r>
      <w:r w:rsidRPr="00AD661E">
        <w:rPr>
          <w:rFonts w:cs="Arial"/>
          <w:spacing w:val="2"/>
          <w:szCs w:val="20"/>
        </w:rPr>
        <w:tab/>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p>
    <w:p w:rsidR="002E4B67" w:rsidRPr="00AD661E" w:rsidRDefault="002E4B67" w:rsidP="002E4B67">
      <w:pPr>
        <w:spacing w:before="160"/>
        <w:rPr>
          <w:rFonts w:cs="Arial"/>
          <w:szCs w:val="20"/>
          <w:u w:val="single"/>
        </w:rPr>
      </w:pPr>
      <w:r w:rsidRPr="00AD661E">
        <w:rPr>
          <w:rFonts w:cs="Arial"/>
          <w:spacing w:val="2"/>
          <w:szCs w:val="20"/>
        </w:rPr>
        <w:t>Tel.:</w:t>
      </w:r>
      <w:r w:rsidRPr="00AD661E">
        <w:rPr>
          <w:rFonts w:cs="Arial"/>
          <w:spacing w:val="2"/>
          <w:szCs w:val="20"/>
        </w:rPr>
        <w:tab/>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rPr>
        <w:tab/>
        <w:t>E-mail:</w:t>
      </w:r>
      <w:r w:rsidRPr="00AD661E">
        <w:rPr>
          <w:rFonts w:cs="Arial"/>
          <w:spacing w:val="2"/>
          <w:szCs w:val="20"/>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r w:rsidRPr="00AD661E">
        <w:rPr>
          <w:rFonts w:cs="Arial"/>
          <w:spacing w:val="2"/>
          <w:szCs w:val="20"/>
          <w:u w:val="single"/>
        </w:rPr>
        <w:tab/>
      </w:r>
    </w:p>
    <w:p w:rsidR="002E4B67" w:rsidRPr="00AD661E" w:rsidRDefault="002E4B67" w:rsidP="002E4B67">
      <w:pPr>
        <w:pStyle w:val="Style1"/>
        <w:adjustRightInd/>
        <w:rPr>
          <w:rFonts w:ascii="Arial" w:hAnsi="Arial" w:cs="Arial"/>
          <w:spacing w:val="2"/>
          <w:sz w:val="20"/>
          <w:szCs w:val="20"/>
          <w:lang w:val="fr-BE"/>
        </w:rPr>
      </w:pPr>
    </w:p>
    <w:p w:rsidR="002E4B67" w:rsidRPr="00AD661E" w:rsidRDefault="002E4B67" w:rsidP="002E4B67">
      <w:pPr>
        <w:pStyle w:val="Style2"/>
        <w:adjustRightInd/>
        <w:spacing w:line="264" w:lineRule="atLeast"/>
        <w:rPr>
          <w:rFonts w:ascii="Arial" w:hAnsi="Arial" w:cs="Arial"/>
          <w:b/>
          <w:bCs/>
          <w:spacing w:val="2"/>
          <w:sz w:val="20"/>
          <w:szCs w:val="20"/>
          <w:lang w:val="fr-BE"/>
        </w:rPr>
      </w:pPr>
      <w:proofErr w:type="spellStart"/>
      <w:r w:rsidRPr="00AD661E">
        <w:rPr>
          <w:rFonts w:ascii="Arial" w:hAnsi="Arial" w:cs="Arial"/>
          <w:spacing w:val="2"/>
          <w:sz w:val="20"/>
          <w:szCs w:val="20"/>
          <w:lang w:val="fr-BE"/>
        </w:rPr>
        <w:t>Hierna</w:t>
      </w:r>
      <w:proofErr w:type="spellEnd"/>
      <w:r w:rsidRPr="00AD661E">
        <w:rPr>
          <w:rFonts w:ascii="Arial" w:hAnsi="Arial" w:cs="Arial"/>
          <w:spacing w:val="2"/>
          <w:sz w:val="20"/>
          <w:szCs w:val="20"/>
          <w:lang w:val="fr-BE"/>
        </w:rPr>
        <w:t xml:space="preserve"> </w:t>
      </w:r>
      <w:r w:rsidRPr="00AD661E">
        <w:rPr>
          <w:rFonts w:ascii="Arial" w:hAnsi="Arial" w:cs="Arial"/>
          <w:b/>
          <w:bCs/>
          <w:spacing w:val="2"/>
          <w:sz w:val="20"/>
          <w:szCs w:val="20"/>
          <w:lang w:val="fr-BE"/>
        </w:rPr>
        <w:t xml:space="preserve">"de </w:t>
      </w:r>
      <w:proofErr w:type="spellStart"/>
      <w:r w:rsidRPr="00AD661E">
        <w:rPr>
          <w:rFonts w:ascii="Arial" w:hAnsi="Arial" w:cs="Arial"/>
          <w:b/>
          <w:bCs/>
          <w:spacing w:val="2"/>
          <w:sz w:val="20"/>
          <w:szCs w:val="20"/>
          <w:lang w:val="fr-BE"/>
        </w:rPr>
        <w:t>partijen</w:t>
      </w:r>
      <w:proofErr w:type="spellEnd"/>
      <w:r w:rsidRPr="00AD661E">
        <w:rPr>
          <w:rFonts w:ascii="Arial" w:hAnsi="Arial" w:cs="Arial"/>
          <w:b/>
          <w:bCs/>
          <w:spacing w:val="2"/>
          <w:sz w:val="20"/>
          <w:szCs w:val="20"/>
          <w:lang w:val="fr-BE"/>
        </w:rPr>
        <w:t>"</w:t>
      </w:r>
    </w:p>
    <w:p w:rsidR="002E4B67" w:rsidRPr="00AD661E" w:rsidRDefault="002E4B67" w:rsidP="002E4B67">
      <w:pPr>
        <w:pStyle w:val="Style1"/>
        <w:adjustRightInd/>
        <w:rPr>
          <w:rFonts w:ascii="Arial" w:hAnsi="Arial" w:cs="Arial"/>
          <w:spacing w:val="2"/>
          <w:sz w:val="20"/>
          <w:szCs w:val="20"/>
          <w:lang w:val="fr-BE"/>
        </w:rPr>
      </w:pPr>
    </w:p>
    <w:p w:rsidR="002E4B67" w:rsidRPr="00AD661E" w:rsidRDefault="002E4B67" w:rsidP="002E4B67">
      <w:pPr>
        <w:pStyle w:val="Style1"/>
        <w:adjustRightInd/>
        <w:rPr>
          <w:rFonts w:ascii="Arial" w:hAnsi="Arial" w:cs="Arial"/>
          <w:spacing w:val="2"/>
          <w:sz w:val="20"/>
          <w:szCs w:val="20"/>
          <w:lang w:val="fr-BE"/>
        </w:rPr>
      </w:pPr>
    </w:p>
    <w:p w:rsidR="002E4B67" w:rsidRPr="00AD661E" w:rsidRDefault="002E4B67" w:rsidP="002E4B67">
      <w:pPr>
        <w:pStyle w:val="Style2"/>
        <w:adjustRightInd/>
        <w:rPr>
          <w:rFonts w:ascii="Arial" w:hAnsi="Arial" w:cs="Arial"/>
          <w:spacing w:val="2"/>
          <w:sz w:val="20"/>
          <w:szCs w:val="20"/>
          <w:lang w:val="nl-NL"/>
        </w:rPr>
      </w:pPr>
      <w:r w:rsidRPr="00AD661E">
        <w:rPr>
          <w:rFonts w:ascii="Arial" w:hAnsi="Arial" w:cs="Arial"/>
          <w:spacing w:val="2"/>
          <w:sz w:val="20"/>
          <w:szCs w:val="20"/>
          <w:lang w:val="nl-NL"/>
        </w:rPr>
        <w:t>En :</w:t>
      </w:r>
      <w:r w:rsidRPr="00AD661E">
        <w:rPr>
          <w:rFonts w:ascii="Arial" w:hAnsi="Arial" w:cs="Arial"/>
          <w:spacing w:val="2"/>
          <w:sz w:val="20"/>
          <w:szCs w:val="20"/>
          <w:lang w:val="nl-NL"/>
        </w:rPr>
        <w:tab/>
        <w:t>Dominique Versluys, architect, Industrielaan 27 / 001, te 3800 Sint-Truiden, tel. 0477 283861</w:t>
      </w:r>
    </w:p>
    <w:p w:rsidR="002E4B67" w:rsidRPr="00AD661E" w:rsidRDefault="002E4B67" w:rsidP="002E4B67">
      <w:pPr>
        <w:spacing w:before="360"/>
        <w:rPr>
          <w:rFonts w:cs="Arial"/>
          <w:b/>
          <w:bCs/>
          <w:spacing w:val="2"/>
          <w:szCs w:val="20"/>
          <w:lang w:val="nl-NL"/>
        </w:rPr>
      </w:pPr>
      <w:r w:rsidRPr="00AD661E">
        <w:rPr>
          <w:rFonts w:cs="Arial"/>
          <w:spacing w:val="2"/>
          <w:szCs w:val="20"/>
          <w:lang w:val="nl-NL"/>
        </w:rPr>
        <w:t xml:space="preserve">Hierna </w:t>
      </w:r>
      <w:r w:rsidRPr="00AD661E">
        <w:rPr>
          <w:rFonts w:cs="Arial"/>
          <w:b/>
          <w:spacing w:val="2"/>
          <w:szCs w:val="20"/>
          <w:lang w:val="nl-NL"/>
        </w:rPr>
        <w:t>“</w:t>
      </w:r>
      <w:r w:rsidRPr="00AD661E">
        <w:rPr>
          <w:rFonts w:cs="Arial"/>
          <w:b/>
          <w:bCs/>
          <w:spacing w:val="2"/>
          <w:szCs w:val="20"/>
          <w:lang w:val="nl-NL"/>
        </w:rPr>
        <w:t>de bemiddelaar”</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2"/>
        <w:pBdr>
          <w:bottom w:val="single" w:sz="4" w:space="1" w:color="auto"/>
        </w:pBdr>
        <w:adjustRightInd/>
        <w:rPr>
          <w:rFonts w:ascii="Arial" w:hAnsi="Arial" w:cs="Arial"/>
          <w:spacing w:val="2"/>
          <w:sz w:val="20"/>
          <w:szCs w:val="20"/>
          <w:lang w:val="nl-NL"/>
        </w:rPr>
      </w:pPr>
      <w:r w:rsidRPr="00AD661E">
        <w:rPr>
          <w:rFonts w:ascii="Arial" w:hAnsi="Arial" w:cs="Arial"/>
          <w:spacing w:val="2"/>
          <w:sz w:val="20"/>
          <w:szCs w:val="20"/>
          <w:lang w:val="nl-NL"/>
        </w:rPr>
        <w:t>WORDT HET VOLGENDE UITEENGEZET :</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rPr>
          <w:rFonts w:cs="Arial"/>
          <w:spacing w:val="2"/>
          <w:szCs w:val="20"/>
          <w:u w:val="single"/>
          <w:lang w:val="nl-NL"/>
        </w:rPr>
      </w:pPr>
      <w:r w:rsidRPr="00AD661E">
        <w:rPr>
          <w:rFonts w:cs="Arial"/>
          <w:spacing w:val="2"/>
          <w:szCs w:val="20"/>
          <w:lang w:val="nl-NL"/>
        </w:rPr>
        <w:t xml:space="preserve">Tussen de partijen bestaat een geschil aangaande     </w:t>
      </w:r>
      <w:r w:rsidRPr="00AD661E">
        <w:rPr>
          <w:rFonts w:cs="Arial"/>
          <w:spacing w:val="2"/>
          <w:szCs w:val="20"/>
          <w:u w:val="single"/>
          <w:lang w:val="nl-NL"/>
        </w:rPr>
        <w:tab/>
      </w:r>
      <w:r w:rsidRPr="00AD661E">
        <w:rPr>
          <w:rFonts w:cs="Arial"/>
          <w:spacing w:val="2"/>
          <w:szCs w:val="20"/>
          <w:u w:val="single"/>
          <w:lang w:val="nl-NL"/>
        </w:rPr>
        <w:tab/>
      </w:r>
      <w:r w:rsidRPr="00AD661E">
        <w:rPr>
          <w:rFonts w:cs="Arial"/>
          <w:spacing w:val="2"/>
          <w:szCs w:val="20"/>
          <w:u w:val="single"/>
          <w:lang w:val="nl-NL"/>
        </w:rPr>
        <w:tab/>
      </w:r>
      <w:r w:rsidRPr="00AD661E">
        <w:rPr>
          <w:rFonts w:cs="Arial"/>
          <w:spacing w:val="2"/>
          <w:szCs w:val="20"/>
          <w:u w:val="single"/>
          <w:lang w:val="nl-NL"/>
        </w:rPr>
        <w:tab/>
      </w:r>
      <w:r w:rsidRPr="00AD661E">
        <w:rPr>
          <w:rFonts w:cs="Arial"/>
          <w:spacing w:val="2"/>
          <w:szCs w:val="20"/>
          <w:u w:val="single"/>
          <w:lang w:val="nl-NL"/>
        </w:rPr>
        <w:tab/>
      </w:r>
      <w:r w:rsidRPr="00AD661E">
        <w:rPr>
          <w:rFonts w:cs="Arial"/>
          <w:spacing w:val="2"/>
          <w:szCs w:val="20"/>
          <w:u w:val="single"/>
          <w:lang w:val="nl-NL"/>
        </w:rPr>
        <w:tab/>
      </w:r>
      <w:r w:rsidRPr="00AD661E">
        <w:rPr>
          <w:rFonts w:cs="Arial"/>
          <w:spacing w:val="2"/>
          <w:szCs w:val="20"/>
          <w:u w:val="single"/>
          <w:lang w:val="nl-NL"/>
        </w:rPr>
        <w:tab/>
      </w:r>
    </w:p>
    <w:p w:rsidR="002E4B67" w:rsidRPr="00AD661E" w:rsidRDefault="002E4B67" w:rsidP="002E4B67">
      <w:pPr>
        <w:rPr>
          <w:rFonts w:cs="Arial"/>
          <w:spacing w:val="2"/>
          <w:szCs w:val="20"/>
          <w:u w:val="single"/>
          <w:lang w:val="nl-NL"/>
        </w:rPr>
      </w:pPr>
    </w:p>
    <w:p w:rsidR="002E4B67" w:rsidRPr="00AD661E" w:rsidRDefault="002E4B67" w:rsidP="002E4B67">
      <w:pPr>
        <w:pBdr>
          <w:bottom w:val="single" w:sz="4" w:space="1" w:color="auto"/>
        </w:pBdr>
        <w:rPr>
          <w:rFonts w:cs="Arial"/>
          <w:sz w:val="16"/>
          <w:szCs w:val="20"/>
        </w:rPr>
      </w:pPr>
    </w:p>
    <w:p w:rsidR="002E4B67" w:rsidRPr="00AD661E" w:rsidRDefault="002E4B67" w:rsidP="002E4B67">
      <w:pPr>
        <w:pStyle w:val="Style2"/>
        <w:adjustRightInd/>
        <w:rPr>
          <w:rFonts w:ascii="Arial" w:hAnsi="Arial" w:cs="Arial"/>
          <w:spacing w:val="2"/>
          <w:sz w:val="20"/>
          <w:szCs w:val="20"/>
          <w:lang w:val="nl-BE"/>
        </w:rPr>
      </w:pPr>
    </w:p>
    <w:p w:rsidR="002E4B67" w:rsidRPr="00AD661E" w:rsidRDefault="002E4B67" w:rsidP="002E4B67">
      <w:pPr>
        <w:pStyle w:val="Style2"/>
        <w:pBdr>
          <w:bottom w:val="single" w:sz="4" w:space="1" w:color="auto"/>
        </w:pBdr>
        <w:adjustRightInd/>
        <w:rPr>
          <w:rFonts w:ascii="Arial" w:hAnsi="Arial" w:cs="Arial"/>
          <w:spacing w:val="2"/>
          <w:sz w:val="20"/>
          <w:szCs w:val="20"/>
          <w:lang w:val="nl-BE"/>
        </w:rPr>
      </w:pP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2"/>
        <w:adjustRightInd/>
        <w:spacing w:line="288" w:lineRule="atLeast"/>
        <w:ind w:right="72"/>
        <w:rPr>
          <w:rFonts w:ascii="Arial" w:hAnsi="Arial" w:cs="Arial"/>
          <w:spacing w:val="2"/>
          <w:sz w:val="20"/>
          <w:szCs w:val="20"/>
          <w:lang w:val="nl-NL"/>
        </w:rPr>
      </w:pPr>
      <w:r w:rsidRPr="00AD661E">
        <w:rPr>
          <w:rFonts w:ascii="Arial" w:hAnsi="Arial" w:cs="Arial"/>
          <w:spacing w:val="2"/>
          <w:sz w:val="20"/>
          <w:szCs w:val="20"/>
          <w:lang w:val="nl-NL"/>
        </w:rPr>
        <w:t>De partijen wensen dit geschil op te lossen; te dien einde willen ze aan de bemiddelaar een bemiddelingsopdracht toevertrouwen.</w:t>
      </w:r>
    </w:p>
    <w:p w:rsidR="002E4B67" w:rsidRPr="00AD661E" w:rsidRDefault="002E4B67" w:rsidP="002E4B67">
      <w:pPr>
        <w:pStyle w:val="Style1"/>
        <w:adjustRightInd/>
        <w:spacing w:line="264" w:lineRule="atLeast"/>
        <w:rPr>
          <w:rFonts w:ascii="Arial" w:hAnsi="Arial" w:cs="Arial"/>
          <w:spacing w:val="2"/>
          <w:sz w:val="20"/>
          <w:szCs w:val="20"/>
          <w:lang w:val="nl-NL"/>
        </w:rPr>
      </w:pPr>
    </w:p>
    <w:p w:rsidR="002E4B67" w:rsidRPr="00AD661E" w:rsidRDefault="002E4B67" w:rsidP="002E4B67">
      <w:pPr>
        <w:pStyle w:val="Style2"/>
        <w:pBdr>
          <w:bottom w:val="single" w:sz="4" w:space="1" w:color="auto"/>
        </w:pBdr>
        <w:adjustRightInd/>
        <w:spacing w:line="264" w:lineRule="atLeast"/>
        <w:rPr>
          <w:rFonts w:ascii="Arial" w:hAnsi="Arial" w:cs="Arial"/>
          <w:spacing w:val="4"/>
          <w:sz w:val="18"/>
          <w:szCs w:val="18"/>
          <w:lang w:val="nl-NL"/>
        </w:rPr>
      </w:pPr>
      <w:r w:rsidRPr="00AD661E">
        <w:rPr>
          <w:rFonts w:ascii="Arial" w:hAnsi="Arial" w:cs="Arial"/>
          <w:spacing w:val="4"/>
          <w:sz w:val="18"/>
          <w:szCs w:val="18"/>
          <w:lang w:val="nl-NL"/>
        </w:rPr>
        <w:t>PARTIJEN KOMEN DERHALVE ALS VOLGT OVEREEN :</w:t>
      </w:r>
    </w:p>
    <w:p w:rsidR="002E4B67" w:rsidRPr="00AD661E" w:rsidRDefault="002E4B67" w:rsidP="002E4B67">
      <w:pPr>
        <w:pStyle w:val="Style1"/>
        <w:adjustRightInd/>
        <w:spacing w:line="264" w:lineRule="atLeast"/>
        <w:rPr>
          <w:rFonts w:ascii="Arial" w:hAnsi="Arial" w:cs="Arial"/>
          <w:spacing w:val="2"/>
          <w:sz w:val="20"/>
          <w:szCs w:val="20"/>
          <w:lang w:val="nl-NL"/>
        </w:rPr>
      </w:pPr>
    </w:p>
    <w:p w:rsidR="002E4B67" w:rsidRPr="00AD661E" w:rsidRDefault="002E4B67" w:rsidP="002E4B67">
      <w:pPr>
        <w:pStyle w:val="Style1"/>
        <w:adjustRightInd/>
        <w:spacing w:line="264" w:lineRule="atLeast"/>
        <w:rPr>
          <w:rFonts w:ascii="Arial" w:hAnsi="Arial" w:cs="Arial"/>
          <w:spacing w:val="2"/>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Vrijwillig verloop</w:t>
      </w:r>
    </w:p>
    <w:p w:rsidR="002E4B67" w:rsidRPr="00AD661E" w:rsidRDefault="002E4B67" w:rsidP="002E4B67">
      <w:pPr>
        <w:spacing w:line="264" w:lineRule="atLeast"/>
        <w:ind w:left="142" w:right="144"/>
        <w:jc w:val="both"/>
        <w:rPr>
          <w:rFonts w:cs="Arial"/>
          <w:szCs w:val="20"/>
          <w:lang w:val="nl-NL"/>
        </w:rPr>
      </w:pPr>
    </w:p>
    <w:p w:rsidR="002E4B67" w:rsidRPr="00AD661E" w:rsidRDefault="002E4B67" w:rsidP="002E4B67">
      <w:pPr>
        <w:spacing w:line="264" w:lineRule="atLeast"/>
        <w:ind w:left="142" w:right="144"/>
        <w:jc w:val="both"/>
        <w:rPr>
          <w:rFonts w:cs="Arial"/>
          <w:szCs w:val="20"/>
          <w:lang w:val="nl-NL"/>
        </w:rPr>
      </w:pPr>
      <w:r w:rsidRPr="00AD661E">
        <w:rPr>
          <w:rFonts w:cs="Arial"/>
          <w:szCs w:val="20"/>
          <w:lang w:val="nl-NL"/>
        </w:rPr>
        <w:t>Partijen wensen overleg te plegen om, onder voorbehoud van al hun rechten, hun geschil bij te leggen. Elke partij mag, eenzijdig en discretionair, aan de bemiddeling een einde stellen. De bemiddeling gebeurt vrijwillig en elke partij verklaart zich akkoord om er op actieve wijze aan deel te nemen, met respect voor de omgangsregels. Partijen behouden zich het recht voor om alle gerechtelijke en arbitrale procedures die ze nuttig zouden achten in werking te stellen. Alle procedures (met uitzondering van deze van louter conservatoire aard) zullen echter geschorst worden totdat een akkoord tussen de partijen tot stand is gekomen of totdat één der partijen of de bemiddelaar een einde stelt aan de bemiddeling.</w:t>
      </w:r>
    </w:p>
    <w:p w:rsidR="002E4B67" w:rsidRPr="00AD661E" w:rsidRDefault="002E4B67" w:rsidP="002E4B67">
      <w:pPr>
        <w:spacing w:line="264" w:lineRule="atLeast"/>
        <w:ind w:left="142" w:right="144"/>
        <w:jc w:val="both"/>
        <w:rPr>
          <w:rFonts w:cs="Arial"/>
          <w:szCs w:val="20"/>
          <w:lang w:val="nl-NL"/>
        </w:rPr>
      </w:pP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Rol van de bemiddelaar</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spacing w:line="264" w:lineRule="atLeast"/>
        <w:ind w:left="142" w:right="144"/>
        <w:jc w:val="both"/>
        <w:rPr>
          <w:rFonts w:cs="Arial"/>
          <w:szCs w:val="20"/>
          <w:lang w:val="nl-NL"/>
        </w:rPr>
      </w:pPr>
      <w:r w:rsidRPr="00AD661E">
        <w:rPr>
          <w:rFonts w:cs="Arial"/>
          <w:szCs w:val="20"/>
          <w:lang w:val="nl-NL"/>
        </w:rPr>
        <w:t>De bemiddelaar handelt in alle neutraliteit met het oog op het bevorderen van een minnelijk akkoord. Te dien einde zal hij pogen de voorwaarden te scheppen die het volgende zal toelaten of vergemakkelijken:</w:t>
      </w:r>
    </w:p>
    <w:p w:rsidR="002E4B67" w:rsidRPr="00AD661E" w:rsidRDefault="002E4B67" w:rsidP="002E4B67">
      <w:pPr>
        <w:spacing w:line="264" w:lineRule="atLeast"/>
        <w:ind w:left="142" w:right="144"/>
        <w:jc w:val="both"/>
        <w:rPr>
          <w:rFonts w:cs="Arial"/>
          <w:szCs w:val="20"/>
          <w:lang w:val="nl-NL"/>
        </w:rPr>
      </w:pPr>
      <w:r w:rsidRPr="00AD661E">
        <w:rPr>
          <w:rFonts w:cs="Arial"/>
          <w:szCs w:val="20"/>
          <w:lang w:val="nl-NL"/>
        </w:rPr>
        <w:t xml:space="preserve"> het wederzijds geven van informatie en het begrip van de respectievelijke situaties van de partijen;</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het bevorderen van de communicatie tussen de partijen aangaande hun moeilijkheden en verwachtingen;</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het zoeken naar geschikte oplossingen om aan de verwachtingen van de partijen tegemoet te komen en om de vastgestelde moeilijkheden te overbruggen;</w:t>
      </w:r>
    </w:p>
    <w:p w:rsidR="002E4B67" w:rsidRPr="00AD661E" w:rsidRDefault="002E4B67" w:rsidP="002E4B67">
      <w:pPr>
        <w:widowControl w:val="0"/>
        <w:numPr>
          <w:ilvl w:val="1"/>
          <w:numId w:val="2"/>
        </w:numPr>
        <w:autoSpaceDE w:val="0"/>
        <w:autoSpaceDN w:val="0"/>
        <w:spacing w:before="0" w:after="0"/>
        <w:rPr>
          <w:rFonts w:cs="Arial"/>
          <w:spacing w:val="2"/>
          <w:szCs w:val="20"/>
          <w:lang w:val="nl-NL"/>
        </w:rPr>
      </w:pPr>
      <w:r w:rsidRPr="00AD661E">
        <w:rPr>
          <w:rFonts w:cs="Arial"/>
          <w:spacing w:val="2"/>
          <w:szCs w:val="20"/>
          <w:lang w:val="nl-NL"/>
        </w:rPr>
        <w:t>het bevorderen van een efficiënte en oprechte onderhandeling;</w:t>
      </w:r>
    </w:p>
    <w:p w:rsidR="002E4B67" w:rsidRPr="00AD661E" w:rsidRDefault="002E4B67" w:rsidP="002E4B67">
      <w:pPr>
        <w:widowControl w:val="0"/>
        <w:numPr>
          <w:ilvl w:val="1"/>
          <w:numId w:val="2"/>
        </w:numPr>
        <w:autoSpaceDE w:val="0"/>
        <w:autoSpaceDN w:val="0"/>
        <w:spacing w:before="0" w:after="0" w:line="264" w:lineRule="atLeast"/>
        <w:ind w:right="144"/>
        <w:rPr>
          <w:rFonts w:cs="Arial"/>
          <w:spacing w:val="2"/>
          <w:szCs w:val="20"/>
          <w:lang w:val="nl-NL"/>
        </w:rPr>
      </w:pPr>
      <w:r w:rsidRPr="00AD661E">
        <w:rPr>
          <w:rFonts w:cs="Arial"/>
          <w:spacing w:val="2"/>
          <w:szCs w:val="20"/>
          <w:lang w:val="nl-NL"/>
        </w:rPr>
        <w:t>het sluiten door de partijen, op vrijwillige basis, van een dading die de bereikte oplossingen zal bevatten;</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Onpartijdigheid</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spacing w:line="264" w:lineRule="atLeast"/>
        <w:ind w:left="142" w:right="144"/>
        <w:jc w:val="both"/>
        <w:rPr>
          <w:rFonts w:cs="Arial"/>
          <w:spacing w:val="2"/>
          <w:szCs w:val="20"/>
          <w:lang w:val="nl-NL"/>
        </w:rPr>
      </w:pPr>
      <w:r w:rsidRPr="00AD661E">
        <w:rPr>
          <w:rFonts w:cs="Arial"/>
          <w:szCs w:val="20"/>
          <w:lang w:val="nl-NL"/>
        </w:rPr>
        <w:t>De bemiddelaar handelt steeds op neutrale en onpartijdige wijze. Hij zal geen juridische adviezen</w:t>
      </w:r>
      <w:r w:rsidRPr="00AD661E">
        <w:rPr>
          <w:rFonts w:cs="Arial"/>
          <w:spacing w:val="2"/>
          <w:szCs w:val="20"/>
          <w:lang w:val="nl-NL"/>
        </w:rPr>
        <w:t xml:space="preserve"> aan de partijen verstrekken. Indien hij een opinie geeft, zal deze slechts een indicatieve waarde </w:t>
      </w:r>
      <w:r w:rsidRPr="00AD661E">
        <w:rPr>
          <w:rFonts w:cs="Arial"/>
          <w:szCs w:val="20"/>
          <w:lang w:val="nl-NL"/>
        </w:rPr>
        <w:t>hebben. Partijen verklaren zich akkoord om daar geen enkele juridische consequentie aan vast te</w:t>
      </w:r>
      <w:r w:rsidRPr="00AD661E">
        <w:rPr>
          <w:rFonts w:cs="Arial"/>
          <w:spacing w:val="2"/>
          <w:szCs w:val="20"/>
          <w:lang w:val="nl-NL"/>
        </w:rPr>
        <w:t xml:space="preserve"> knopen.</w:t>
      </w:r>
    </w:p>
    <w:p w:rsidR="002E4B67" w:rsidRPr="00AD661E" w:rsidRDefault="002E4B67" w:rsidP="002E4B67">
      <w:pPr>
        <w:pStyle w:val="Style1"/>
        <w:adjustRightInd/>
        <w:ind w:left="432"/>
        <w:rPr>
          <w:rFonts w:ascii="Arial" w:hAnsi="Arial" w:cs="Arial"/>
          <w:spacing w:val="2"/>
          <w:sz w:val="20"/>
          <w:szCs w:val="20"/>
          <w:lang w:val="nl-NL"/>
        </w:rPr>
      </w:pP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Aanwezigheid op de bemiddeling sessies</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spacing w:line="264" w:lineRule="atLeast"/>
        <w:ind w:left="142" w:right="144"/>
        <w:rPr>
          <w:rFonts w:cs="Arial"/>
          <w:spacing w:val="2"/>
          <w:szCs w:val="20"/>
          <w:lang w:val="nl-NL"/>
        </w:rPr>
      </w:pPr>
      <w:r w:rsidRPr="00AD661E">
        <w:rPr>
          <w:rFonts w:cs="Arial"/>
          <w:szCs w:val="20"/>
          <w:lang w:val="nl-NL"/>
        </w:rPr>
        <w:t>Partijen zullen de bemiddeling sessies bijwonen, desgevallend vergezeld van hun advocaten. Elke</w:t>
      </w:r>
      <w:r w:rsidRPr="00AD661E">
        <w:rPr>
          <w:rFonts w:cs="Arial"/>
          <w:spacing w:val="2"/>
          <w:szCs w:val="20"/>
          <w:lang w:val="nl-NL"/>
        </w:rPr>
        <w:t xml:space="preserve"> partij ziet er toe :</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 xml:space="preserve">dat aan de bemiddeling sessies personen deelnemen die een dading mogen sluiten; en </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 xml:space="preserve">dat de personen die persoonlijk kennis hebben van de pertinente feiten van het </w:t>
      </w:r>
      <w:r w:rsidRPr="00AD661E">
        <w:rPr>
          <w:rFonts w:cs="Arial"/>
          <w:spacing w:val="2"/>
          <w:szCs w:val="20"/>
          <w:lang w:val="nl-NL"/>
        </w:rPr>
        <w:lastRenderedPageBreak/>
        <w:t>geschil aanwezig zijn opdat het overleg aangaande het dossier vlot en efficiënt zou kunnen verlopen.</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ind w:left="142" w:right="72"/>
        <w:jc w:val="both"/>
        <w:rPr>
          <w:rFonts w:cs="Arial"/>
          <w:spacing w:val="2"/>
          <w:szCs w:val="20"/>
          <w:lang w:val="nl-NL"/>
        </w:rPr>
      </w:pPr>
      <w:r w:rsidRPr="00AD661E">
        <w:rPr>
          <w:rFonts w:cs="Arial"/>
          <w:spacing w:val="2"/>
          <w:szCs w:val="20"/>
          <w:lang w:val="nl-NL"/>
        </w:rPr>
        <w:t>De bemiddelaar mag een persoon die hij aanduidt als toeschouwer tot de bemiddeling uitnodigen ten einde deze persoon de mogelijkheid te geven (op keus van de bemiddelaar), als passieve toeschouwer of als niet bezoldigde mede-bemiddelaar op te treden. Deze persoon moet dan een verbintenis aangaan volgens het model dat als bijlage 1 hierbij gaat.</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Vertrouwelijkheid</w:t>
      </w:r>
    </w:p>
    <w:p w:rsidR="002E4B67" w:rsidRPr="00AD661E" w:rsidRDefault="002E4B67" w:rsidP="002E4B67">
      <w:pPr>
        <w:pStyle w:val="Style1"/>
        <w:adjustRightInd/>
        <w:rPr>
          <w:rFonts w:ascii="Arial" w:hAnsi="Arial" w:cs="Arial"/>
          <w:spacing w:val="2"/>
          <w:sz w:val="20"/>
          <w:szCs w:val="20"/>
          <w:lang w:val="nl-NL"/>
        </w:rPr>
      </w:pPr>
    </w:p>
    <w:p w:rsidR="002E4B67" w:rsidRPr="00AD661E" w:rsidRDefault="002E4B67" w:rsidP="002E4B67">
      <w:pPr>
        <w:ind w:left="142" w:right="72"/>
        <w:jc w:val="both"/>
        <w:rPr>
          <w:rFonts w:cs="Arial"/>
          <w:spacing w:val="2"/>
          <w:szCs w:val="20"/>
          <w:lang w:val="nl-NL"/>
        </w:rPr>
      </w:pPr>
      <w:r w:rsidRPr="00AD661E">
        <w:rPr>
          <w:rFonts w:cs="Arial"/>
          <w:spacing w:val="2"/>
          <w:szCs w:val="20"/>
          <w:lang w:val="nl-NL"/>
        </w:rPr>
        <w:t xml:space="preserve">Alles wat gezegd of geschreven wordt gedurende de bemiddeling wordt onder alle voorbehoud geformuleerd. De partijen verbinden zich ertoe hiervan niets in te roepen of bekend te maken in het kader van een bestaande of toekomstige gerechtelijke of arbitrale procedure. De bemiddelaar </w:t>
      </w:r>
      <w:r w:rsidRPr="00AD661E">
        <w:rPr>
          <w:rFonts w:cs="Arial"/>
          <w:iCs/>
          <w:spacing w:val="10"/>
          <w:szCs w:val="18"/>
          <w:lang w:val="nl-NL"/>
        </w:rPr>
        <w:t>en</w:t>
      </w:r>
      <w:r w:rsidRPr="00AD661E">
        <w:rPr>
          <w:rFonts w:cs="Arial"/>
          <w:i/>
          <w:iCs/>
          <w:spacing w:val="10"/>
          <w:sz w:val="18"/>
          <w:szCs w:val="18"/>
          <w:lang w:val="nl-NL"/>
        </w:rPr>
        <w:t xml:space="preserve"> </w:t>
      </w:r>
      <w:r w:rsidRPr="00AD661E">
        <w:rPr>
          <w:rFonts w:cs="Arial"/>
          <w:iCs/>
          <w:spacing w:val="10"/>
          <w:szCs w:val="18"/>
          <w:lang w:val="nl-NL"/>
        </w:rPr>
        <w:t>de</w:t>
      </w:r>
      <w:r w:rsidRPr="00AD661E">
        <w:rPr>
          <w:rFonts w:cs="Arial"/>
          <w:i/>
          <w:iCs/>
          <w:spacing w:val="10"/>
          <w:sz w:val="18"/>
          <w:szCs w:val="18"/>
          <w:lang w:val="nl-NL"/>
        </w:rPr>
        <w:t xml:space="preserve"> </w:t>
      </w:r>
      <w:r w:rsidRPr="00AD661E">
        <w:rPr>
          <w:rFonts w:cs="Arial"/>
          <w:spacing w:val="2"/>
          <w:szCs w:val="20"/>
          <w:lang w:val="nl-NL"/>
        </w:rPr>
        <w:t xml:space="preserve">partijen </w:t>
      </w:r>
      <w:r w:rsidRPr="00AD661E">
        <w:rPr>
          <w:rFonts w:cs="Arial"/>
          <w:i/>
          <w:iCs/>
          <w:spacing w:val="10"/>
          <w:sz w:val="18"/>
          <w:szCs w:val="18"/>
          <w:lang w:val="nl-NL"/>
        </w:rPr>
        <w:t>(</w:t>
      </w:r>
      <w:r w:rsidRPr="00AD661E">
        <w:rPr>
          <w:rFonts w:cs="Arial"/>
          <w:iCs/>
          <w:spacing w:val="10"/>
          <w:szCs w:val="18"/>
          <w:lang w:val="nl-NL"/>
        </w:rPr>
        <w:t xml:space="preserve">die zich ten deze voor </w:t>
      </w:r>
      <w:r w:rsidRPr="00AD661E">
        <w:rPr>
          <w:rFonts w:cs="Arial"/>
          <w:spacing w:val="2"/>
          <w:szCs w:val="20"/>
          <w:lang w:val="nl-NL"/>
        </w:rPr>
        <w:t xml:space="preserve">zichzelf verbinden </w:t>
      </w:r>
      <w:r w:rsidRPr="00AD661E">
        <w:rPr>
          <w:rFonts w:cs="Arial"/>
          <w:iCs/>
          <w:szCs w:val="18"/>
          <w:lang w:val="nl-NL"/>
        </w:rPr>
        <w:t xml:space="preserve">en </w:t>
      </w:r>
      <w:r w:rsidRPr="00AD661E">
        <w:rPr>
          <w:rFonts w:cs="Arial"/>
          <w:iCs/>
          <w:spacing w:val="10"/>
          <w:szCs w:val="18"/>
          <w:lang w:val="nl-NL"/>
        </w:rPr>
        <w:t>die zich</w:t>
      </w:r>
      <w:r w:rsidRPr="00AD661E">
        <w:rPr>
          <w:rFonts w:cs="Arial"/>
          <w:i/>
          <w:iCs/>
          <w:spacing w:val="10"/>
          <w:szCs w:val="18"/>
          <w:lang w:val="nl-NL"/>
        </w:rPr>
        <w:t xml:space="preserve"> </w:t>
      </w:r>
      <w:r w:rsidRPr="00AD661E">
        <w:rPr>
          <w:rFonts w:cs="Arial"/>
          <w:spacing w:val="2"/>
          <w:szCs w:val="20"/>
          <w:lang w:val="nl-NL"/>
        </w:rPr>
        <w:t>sterk maken voor hun raadslieden, vertegenwoordigers en alle personen die hen vergezellen) zien ertoe dat het vertrouwelijk karakter van de bemiddeling en van elk document dat in het kader van de bemiddeling ingeroepen of meegedeeld wordt, behouden blijft. De bemiddelaar mag, indien hij dit opportuun acht, een verbintenis opgesteld volgens het hierbij als bijlage 1 gevoegd model, laten ondertekenen door elke persoon die aan de bemiddeling deelneemt.</w:t>
      </w:r>
    </w:p>
    <w:p w:rsidR="002E4B67" w:rsidRPr="00AD661E" w:rsidRDefault="002E4B67" w:rsidP="002E4B67">
      <w:pPr>
        <w:pStyle w:val="Style1"/>
        <w:adjustRightInd/>
        <w:ind w:left="142"/>
        <w:rPr>
          <w:rFonts w:ascii="Arial" w:hAnsi="Arial" w:cs="Arial"/>
          <w:spacing w:val="2"/>
          <w:sz w:val="20"/>
          <w:szCs w:val="20"/>
          <w:lang w:val="nl-NL"/>
        </w:rPr>
      </w:pPr>
    </w:p>
    <w:p w:rsidR="002E4B67" w:rsidRPr="00AD661E" w:rsidRDefault="002E4B67" w:rsidP="002E4B67">
      <w:pPr>
        <w:ind w:left="142" w:right="72"/>
        <w:jc w:val="both"/>
        <w:rPr>
          <w:rFonts w:cs="Arial"/>
          <w:spacing w:val="2"/>
          <w:szCs w:val="20"/>
          <w:lang w:val="nl-NL"/>
        </w:rPr>
      </w:pPr>
      <w:r w:rsidRPr="00AD661E">
        <w:rPr>
          <w:rFonts w:cs="Arial"/>
          <w:szCs w:val="20"/>
          <w:lang w:val="nl-NL"/>
        </w:rPr>
        <w:t>Niets in deze overeenkomst mag echter gezien warden als een-beknotting van het recht van een</w:t>
      </w:r>
      <w:r w:rsidRPr="00AD661E">
        <w:rPr>
          <w:rFonts w:cs="Arial"/>
          <w:spacing w:val="2"/>
          <w:szCs w:val="20"/>
          <w:lang w:val="nl-NL"/>
        </w:rPr>
        <w:t xml:space="preserve"> partij om een document dat werd medegedeeld in het kader van de bemiddeling, in een gerechtelijke of andere procedure te gebruiken, wanneer deze partij reeds voordien over dit </w:t>
      </w:r>
      <w:r w:rsidRPr="00AD661E">
        <w:rPr>
          <w:rFonts w:cs="Arial"/>
          <w:spacing w:val="4"/>
          <w:szCs w:val="20"/>
          <w:lang w:val="nl-NL"/>
        </w:rPr>
        <w:t>document beschikte of wanneer zij de mogelijkheid zou hebben gehad om dit document te bekomen en in te roepen.</w:t>
      </w:r>
    </w:p>
    <w:p w:rsidR="002E4B67" w:rsidRPr="00AD661E" w:rsidRDefault="002E4B67" w:rsidP="002E4B67">
      <w:pPr>
        <w:rPr>
          <w:rFonts w:cs="Arial"/>
          <w:spacing w:val="4"/>
          <w:szCs w:val="20"/>
          <w:lang w:val="nl-NL"/>
        </w:rPr>
      </w:pPr>
    </w:p>
    <w:p w:rsidR="002E4B67" w:rsidRPr="00AD661E" w:rsidRDefault="002E4B67" w:rsidP="002E4B67">
      <w:pPr>
        <w:spacing w:line="264" w:lineRule="atLeast"/>
        <w:ind w:left="142" w:right="144"/>
        <w:rPr>
          <w:rFonts w:cs="Arial"/>
          <w:spacing w:val="4"/>
          <w:szCs w:val="20"/>
          <w:lang w:val="nl-NL"/>
        </w:rPr>
      </w:pPr>
      <w:r w:rsidRPr="00AD661E">
        <w:rPr>
          <w:rFonts w:cs="Arial"/>
          <w:spacing w:val="2"/>
          <w:szCs w:val="20"/>
          <w:lang w:val="nl-NL"/>
        </w:rPr>
        <w:t>De bemiddelaar zal niet geroepen kunnen worden om in een gerechtelijke of andere procedure</w:t>
      </w:r>
      <w:r w:rsidRPr="00AD661E">
        <w:rPr>
          <w:rFonts w:cs="Arial"/>
          <w:spacing w:val="4"/>
          <w:szCs w:val="20"/>
          <w:lang w:val="nl-NL"/>
        </w:rPr>
        <w:t xml:space="preserve"> te getuigen. De partijen erkennen hem een zwijgrecht.</w:t>
      </w:r>
    </w:p>
    <w:p w:rsidR="002E4B67" w:rsidRPr="00AD661E" w:rsidRDefault="002E4B67" w:rsidP="002E4B67">
      <w:pPr>
        <w:rPr>
          <w:rFonts w:cs="Arial"/>
          <w:spacing w:val="4"/>
          <w:szCs w:val="20"/>
          <w:lang w:val="nl-NL"/>
        </w:rPr>
      </w:pPr>
    </w:p>
    <w:p w:rsidR="002E4B67" w:rsidRPr="00AD661E" w:rsidRDefault="002E4B67" w:rsidP="002E4B67">
      <w:pPr>
        <w:ind w:left="142" w:right="144"/>
        <w:jc w:val="both"/>
        <w:rPr>
          <w:rFonts w:cs="Arial"/>
          <w:spacing w:val="4"/>
          <w:szCs w:val="20"/>
          <w:lang w:val="nl-NL"/>
        </w:rPr>
      </w:pPr>
      <w:r w:rsidRPr="00AD661E">
        <w:rPr>
          <w:rFonts w:cs="Arial"/>
          <w:spacing w:val="4"/>
          <w:szCs w:val="20"/>
          <w:lang w:val="nl-NL"/>
        </w:rPr>
        <w:t>Partijen komen verder overeen dat de overeenkomst(en) die zij bij de beëindiging van het bemiddelingsproces zouden kunnen sluiten alleen maar zullen bestaan wanneer zij door de beide partijen ondertekend zullen zijn geweest. Zij aanvaarden dat er geen overeenkomst zal bestaan zolang de akkoorden die in het kader van de bemiddeling zouden kunnen uitgewerkt worden niet in een tussen hen ondertekende schriftelijke overeenkomst zullen zijn vastgelegd.</w:t>
      </w:r>
    </w:p>
    <w:p w:rsidR="002E4B67" w:rsidRPr="00AD661E" w:rsidRDefault="002E4B67" w:rsidP="002E4B67">
      <w:pPr>
        <w:ind w:left="142"/>
        <w:rPr>
          <w:rFonts w:cs="Arial"/>
          <w:spacing w:val="4"/>
          <w:szCs w:val="20"/>
          <w:lang w:val="nl-NL"/>
        </w:rPr>
      </w:pPr>
    </w:p>
    <w:p w:rsidR="002E4B67" w:rsidRPr="00AD661E" w:rsidRDefault="002E4B67" w:rsidP="002E4B67">
      <w:pPr>
        <w:tabs>
          <w:tab w:val="left" w:pos="1980"/>
          <w:tab w:val="left" w:pos="3168"/>
          <w:tab w:val="left" w:pos="4104"/>
          <w:tab w:val="left" w:pos="4824"/>
          <w:tab w:val="left" w:pos="5760"/>
          <w:tab w:val="right" w:pos="9216"/>
        </w:tabs>
        <w:ind w:left="142" w:right="144"/>
        <w:rPr>
          <w:rFonts w:cs="Arial"/>
          <w:spacing w:val="4"/>
          <w:szCs w:val="20"/>
          <w:lang w:val="nl-NL"/>
        </w:rPr>
      </w:pPr>
      <w:r w:rsidRPr="00AD661E">
        <w:rPr>
          <w:rFonts w:cs="Arial"/>
          <w:spacing w:val="4"/>
          <w:szCs w:val="20"/>
          <w:lang w:val="nl-NL"/>
        </w:rPr>
        <w:t>Onderhavig protocol, de overeenkomsten die bij de beëindiging van het bemiddelingsproces zouden kunnen gesloten worden, alsmede een eventueel document dat de mislukking van de bemiddeling vaststelt, vallen niet</w:t>
      </w:r>
      <w:r w:rsidRPr="00AD661E">
        <w:rPr>
          <w:rFonts w:cs="Arial"/>
          <w:spacing w:val="4"/>
          <w:szCs w:val="20"/>
          <w:lang w:val="nl-NL"/>
        </w:rPr>
        <w:tab/>
        <w:t xml:space="preserve"> onder de</w:t>
      </w:r>
      <w:r w:rsidRPr="00AD661E">
        <w:rPr>
          <w:rFonts w:cs="Arial"/>
          <w:spacing w:val="4"/>
          <w:szCs w:val="20"/>
          <w:lang w:val="nl-NL"/>
        </w:rPr>
        <w:tab/>
        <w:t>vertrouwelijkheidsverplichting.</w:t>
      </w:r>
    </w:p>
    <w:p w:rsidR="002E4B67" w:rsidRPr="00AD661E" w:rsidRDefault="002E4B67" w:rsidP="002E4B67">
      <w:pPr>
        <w:tabs>
          <w:tab w:val="left" w:pos="1980"/>
          <w:tab w:val="left" w:pos="3168"/>
          <w:tab w:val="left" w:pos="4104"/>
          <w:tab w:val="left" w:pos="4824"/>
          <w:tab w:val="left" w:pos="5760"/>
          <w:tab w:val="right" w:pos="9216"/>
        </w:tabs>
        <w:ind w:left="142" w:right="144"/>
        <w:jc w:val="both"/>
        <w:rPr>
          <w:rFonts w:cs="Arial"/>
          <w:spacing w:val="4"/>
          <w:szCs w:val="20"/>
          <w:lang w:val="nl-NL"/>
        </w:rPr>
      </w:pPr>
    </w:p>
    <w:p w:rsidR="002E4B67" w:rsidRPr="00AD661E" w:rsidRDefault="002E4B67" w:rsidP="002E4B67">
      <w:pPr>
        <w:tabs>
          <w:tab w:val="left" w:pos="1980"/>
          <w:tab w:val="left" w:pos="3168"/>
          <w:tab w:val="left" w:pos="4104"/>
          <w:tab w:val="left" w:pos="4824"/>
          <w:tab w:val="left" w:pos="5760"/>
          <w:tab w:val="right" w:pos="9216"/>
        </w:tabs>
        <w:ind w:left="142" w:right="144"/>
        <w:jc w:val="both"/>
        <w:rPr>
          <w:rFonts w:cs="Arial"/>
          <w:spacing w:val="4"/>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proofErr w:type="spellStart"/>
      <w:r w:rsidRPr="00AD661E">
        <w:rPr>
          <w:rFonts w:ascii="Arial" w:hAnsi="Arial" w:cs="Arial"/>
          <w:b/>
          <w:bCs/>
          <w:spacing w:val="2"/>
          <w:sz w:val="20"/>
          <w:szCs w:val="20"/>
          <w:lang w:val="nl-NL"/>
        </w:rPr>
        <w:t>Caucussen</w:t>
      </w:r>
      <w:proofErr w:type="spellEnd"/>
    </w:p>
    <w:p w:rsidR="002E4B67" w:rsidRPr="00AD661E" w:rsidRDefault="002E4B67" w:rsidP="002E4B67">
      <w:pPr>
        <w:pStyle w:val="Style1"/>
        <w:adjustRightInd/>
        <w:rPr>
          <w:rFonts w:ascii="Arial" w:hAnsi="Arial" w:cs="Arial"/>
          <w:spacing w:val="4"/>
          <w:sz w:val="20"/>
          <w:szCs w:val="20"/>
          <w:lang w:val="nl-NL"/>
        </w:rPr>
      </w:pPr>
    </w:p>
    <w:p w:rsidR="002E4B67" w:rsidRPr="00AD661E" w:rsidRDefault="002E4B67" w:rsidP="002E4B67">
      <w:pPr>
        <w:spacing w:line="264" w:lineRule="atLeast"/>
        <w:ind w:left="142" w:right="144"/>
        <w:jc w:val="both"/>
        <w:rPr>
          <w:rFonts w:cs="Arial"/>
          <w:spacing w:val="4"/>
          <w:szCs w:val="20"/>
          <w:lang w:val="nl-NL"/>
        </w:rPr>
      </w:pPr>
      <w:r w:rsidRPr="00AD661E">
        <w:rPr>
          <w:rFonts w:cs="Arial"/>
          <w:spacing w:val="4"/>
          <w:szCs w:val="20"/>
          <w:lang w:val="nl-NL"/>
        </w:rPr>
        <w:t>De bemiddelaar mag, wanneer hij dit nuttig acht, apart (in "</w:t>
      </w:r>
      <w:proofErr w:type="spellStart"/>
      <w:r w:rsidRPr="00AD661E">
        <w:rPr>
          <w:rFonts w:cs="Arial"/>
          <w:spacing w:val="4"/>
          <w:szCs w:val="20"/>
          <w:lang w:val="nl-NL"/>
        </w:rPr>
        <w:t>caucus</w:t>
      </w:r>
      <w:proofErr w:type="spellEnd"/>
      <w:r w:rsidRPr="00AD661E">
        <w:rPr>
          <w:rFonts w:cs="Arial"/>
          <w:spacing w:val="4"/>
          <w:szCs w:val="20"/>
          <w:lang w:val="nl-NL"/>
        </w:rPr>
        <w:t>") met de ene of de andere partij overleg plegen; partijen mogen ook, op elk ogenblik, verzoeken om confidentieel met de bemiddelaar te overleggen, doch wanneer beslist de bemiddelaar.</w:t>
      </w:r>
    </w:p>
    <w:p w:rsidR="002E4B67" w:rsidRPr="00AD661E" w:rsidRDefault="002E4B67" w:rsidP="002E4B67">
      <w:pPr>
        <w:pStyle w:val="Style1"/>
        <w:adjustRightInd/>
        <w:ind w:left="142"/>
        <w:rPr>
          <w:rFonts w:ascii="Arial" w:hAnsi="Arial" w:cs="Arial"/>
          <w:spacing w:val="4"/>
          <w:sz w:val="20"/>
          <w:szCs w:val="20"/>
          <w:lang w:val="nl-NL"/>
        </w:rPr>
      </w:pPr>
    </w:p>
    <w:p w:rsidR="002E4B67" w:rsidRPr="00AD661E" w:rsidRDefault="002E4B67" w:rsidP="002E4B67">
      <w:pPr>
        <w:pStyle w:val="Style1"/>
        <w:adjustRightInd/>
        <w:rPr>
          <w:rFonts w:ascii="Arial" w:hAnsi="Arial" w:cs="Arial"/>
          <w:spacing w:val="4"/>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Waarde van het akkoord</w:t>
      </w:r>
    </w:p>
    <w:p w:rsidR="002E4B67" w:rsidRPr="00AD661E" w:rsidRDefault="002E4B67" w:rsidP="002E4B67">
      <w:pPr>
        <w:pStyle w:val="Style1"/>
        <w:adjustRightInd/>
        <w:spacing w:line="264" w:lineRule="atLeast"/>
        <w:rPr>
          <w:rFonts w:ascii="Arial" w:hAnsi="Arial" w:cs="Arial"/>
          <w:spacing w:val="4"/>
          <w:sz w:val="20"/>
          <w:szCs w:val="20"/>
          <w:lang w:val="nl-NL"/>
        </w:rPr>
      </w:pPr>
    </w:p>
    <w:p w:rsidR="002E4B67" w:rsidRDefault="002E4B67" w:rsidP="002E4B67">
      <w:pPr>
        <w:spacing w:line="264" w:lineRule="atLeast"/>
        <w:ind w:left="142" w:right="72"/>
        <w:jc w:val="both"/>
        <w:rPr>
          <w:rFonts w:cs="Arial"/>
          <w:spacing w:val="4"/>
          <w:szCs w:val="20"/>
          <w:lang w:val="nl-NL"/>
        </w:rPr>
      </w:pPr>
      <w:r w:rsidRPr="00AD661E">
        <w:rPr>
          <w:rFonts w:cs="Arial"/>
          <w:iCs/>
          <w:spacing w:val="12"/>
          <w:szCs w:val="20"/>
          <w:lang w:val="nl-NL"/>
        </w:rPr>
        <w:t xml:space="preserve">Het </w:t>
      </w:r>
      <w:r w:rsidRPr="00AD661E">
        <w:rPr>
          <w:rFonts w:cs="Arial"/>
          <w:spacing w:val="2"/>
          <w:szCs w:val="20"/>
          <w:lang w:val="nl-NL"/>
        </w:rPr>
        <w:t>behoort,</w:t>
      </w:r>
      <w:r w:rsidRPr="00AD661E">
        <w:rPr>
          <w:rFonts w:cs="Arial"/>
          <w:spacing w:val="4"/>
          <w:szCs w:val="20"/>
          <w:lang w:val="nl-NL"/>
        </w:rPr>
        <w:t xml:space="preserve"> </w:t>
      </w:r>
      <w:r w:rsidRPr="00AD661E">
        <w:rPr>
          <w:rFonts w:cs="Arial"/>
          <w:iCs/>
          <w:spacing w:val="12"/>
          <w:szCs w:val="20"/>
          <w:lang w:val="nl-NL"/>
        </w:rPr>
        <w:t xml:space="preserve">in </w:t>
      </w:r>
      <w:r w:rsidRPr="00AD661E">
        <w:rPr>
          <w:rFonts w:cs="Arial"/>
          <w:spacing w:val="2"/>
          <w:szCs w:val="20"/>
          <w:lang w:val="nl-NL"/>
        </w:rPr>
        <w:t>principe, de bemiddelaar</w:t>
      </w:r>
      <w:r w:rsidRPr="00AD661E">
        <w:rPr>
          <w:rFonts w:cs="Arial"/>
          <w:spacing w:val="4"/>
          <w:szCs w:val="20"/>
          <w:lang w:val="nl-NL"/>
        </w:rPr>
        <w:t xml:space="preserve"> </w:t>
      </w:r>
      <w:r w:rsidRPr="00AD661E">
        <w:rPr>
          <w:rFonts w:cs="Arial"/>
          <w:iCs/>
          <w:spacing w:val="-2"/>
          <w:szCs w:val="20"/>
          <w:lang w:val="nl-NL"/>
        </w:rPr>
        <w:t xml:space="preserve">niet </w:t>
      </w:r>
      <w:r w:rsidRPr="00AD661E">
        <w:rPr>
          <w:rFonts w:cs="Arial"/>
          <w:iCs/>
          <w:spacing w:val="12"/>
          <w:szCs w:val="20"/>
          <w:lang w:val="nl-NL"/>
        </w:rPr>
        <w:t xml:space="preserve">toe om zich </w:t>
      </w:r>
      <w:r w:rsidRPr="00AD661E">
        <w:rPr>
          <w:rFonts w:cs="Arial"/>
          <w:spacing w:val="2"/>
          <w:szCs w:val="20"/>
          <w:lang w:val="nl-NL"/>
        </w:rPr>
        <w:t>omtrent de</w:t>
      </w:r>
      <w:r w:rsidRPr="00AD661E">
        <w:rPr>
          <w:rFonts w:cs="Arial"/>
          <w:spacing w:val="4"/>
          <w:szCs w:val="20"/>
          <w:lang w:val="nl-NL"/>
        </w:rPr>
        <w:t xml:space="preserve"> </w:t>
      </w:r>
      <w:r w:rsidRPr="00AD661E">
        <w:rPr>
          <w:rFonts w:cs="Arial"/>
          <w:iCs/>
          <w:spacing w:val="12"/>
          <w:szCs w:val="20"/>
          <w:lang w:val="nl-NL"/>
        </w:rPr>
        <w:t xml:space="preserve">waarde of </w:t>
      </w:r>
      <w:r w:rsidRPr="00AD661E">
        <w:rPr>
          <w:rFonts w:cs="Arial"/>
          <w:spacing w:val="2"/>
          <w:szCs w:val="20"/>
          <w:lang w:val="nl-NL"/>
        </w:rPr>
        <w:t>de opportuniteit</w:t>
      </w:r>
      <w:r w:rsidRPr="00AD661E">
        <w:rPr>
          <w:rFonts w:cs="Arial"/>
          <w:spacing w:val="4"/>
          <w:szCs w:val="20"/>
          <w:lang w:val="nl-NL"/>
        </w:rPr>
        <w:t xml:space="preserve"> </w:t>
      </w:r>
      <w:r w:rsidRPr="00AD661E">
        <w:rPr>
          <w:rFonts w:cs="Arial"/>
          <w:spacing w:val="2"/>
          <w:szCs w:val="20"/>
          <w:lang w:val="nl-NL"/>
        </w:rPr>
        <w:t>van het bereikte akkoord uit te spreken. Deze moet de uitdrukking van de wil van de partijen zijn</w:t>
      </w:r>
      <w:r w:rsidRPr="00AD661E">
        <w:rPr>
          <w:rFonts w:cs="Arial"/>
          <w:spacing w:val="4"/>
          <w:szCs w:val="20"/>
          <w:lang w:val="nl-NL"/>
        </w:rPr>
        <w:t xml:space="preserve"> en hun "eigendom" blijven.</w:t>
      </w:r>
    </w:p>
    <w:p w:rsidR="002E4B67" w:rsidRPr="00AD661E" w:rsidRDefault="002E4B67" w:rsidP="002E4B67">
      <w:pPr>
        <w:spacing w:line="264" w:lineRule="atLeast"/>
        <w:ind w:left="142" w:right="72"/>
        <w:jc w:val="both"/>
        <w:rPr>
          <w:rFonts w:cs="Arial"/>
          <w:spacing w:val="4"/>
          <w:szCs w:val="20"/>
          <w:lang w:val="nl-NL"/>
        </w:rPr>
      </w:pPr>
    </w:p>
    <w:p w:rsidR="002E4B67" w:rsidRPr="00AD661E" w:rsidRDefault="002E4B67" w:rsidP="002E4B67">
      <w:pPr>
        <w:ind w:left="142"/>
        <w:rPr>
          <w:rFonts w:cs="Arial"/>
          <w:spacing w:val="4"/>
          <w:szCs w:val="20"/>
          <w:lang w:val="nl-NL"/>
        </w:rPr>
      </w:pPr>
      <w:r>
        <w:rPr>
          <w:rFonts w:cs="Arial"/>
          <w:spacing w:val="4"/>
          <w:szCs w:val="20"/>
          <w:lang w:val="nl-NL"/>
        </w:rPr>
        <w:t>De mogelijke homologatie zal gebeuren bij de rechtbank van Eerste Aanleg te ……………………….</w:t>
      </w:r>
    </w:p>
    <w:p w:rsidR="002E4B67" w:rsidRDefault="002E4B67" w:rsidP="002E4B67">
      <w:pPr>
        <w:spacing w:line="264" w:lineRule="atLeast"/>
        <w:ind w:left="142" w:right="72"/>
        <w:jc w:val="both"/>
        <w:rPr>
          <w:rFonts w:cs="Arial"/>
          <w:spacing w:val="4"/>
          <w:szCs w:val="20"/>
          <w:lang w:val="nl-NL"/>
        </w:rPr>
      </w:pPr>
    </w:p>
    <w:p w:rsidR="002E4B67" w:rsidRPr="00AD661E" w:rsidRDefault="002E4B67" w:rsidP="002E4B67">
      <w:pPr>
        <w:spacing w:line="264" w:lineRule="atLeast"/>
        <w:ind w:left="142" w:right="72"/>
        <w:jc w:val="both"/>
        <w:rPr>
          <w:rFonts w:cs="Arial"/>
          <w:spacing w:val="4"/>
          <w:szCs w:val="20"/>
          <w:lang w:val="nl-NL"/>
        </w:rPr>
      </w:pPr>
      <w:r w:rsidRPr="00AD661E">
        <w:rPr>
          <w:rFonts w:cs="Arial"/>
          <w:spacing w:val="4"/>
          <w:szCs w:val="20"/>
          <w:lang w:val="nl-NL"/>
        </w:rPr>
        <w:t xml:space="preserve">Indien de bemiddelaar echter, daarin geleid door zijn eigen professionele ervaring en door zijn analyse en beoordelingscapaciteiten, meent dat het verder zetten van een bemiddeling een belangrijk risico inhoudt voor de ene of de andere partij, of tot een onevenwicht of manifeste </w:t>
      </w:r>
      <w:r w:rsidRPr="00AD661E">
        <w:rPr>
          <w:rFonts w:cs="Arial"/>
          <w:spacing w:val="2"/>
          <w:szCs w:val="20"/>
          <w:lang w:val="nl-NL"/>
        </w:rPr>
        <w:t>onrechtvaardigheid voor een partij zou kunnen leiden moet hij de partijen daarvan op de hoogte</w:t>
      </w:r>
      <w:r w:rsidRPr="00AD661E">
        <w:rPr>
          <w:rFonts w:cs="Arial"/>
          <w:spacing w:val="4"/>
          <w:szCs w:val="20"/>
          <w:lang w:val="nl-NL"/>
        </w:rPr>
        <w:t xml:space="preserve"> </w:t>
      </w:r>
      <w:r w:rsidRPr="00AD661E">
        <w:rPr>
          <w:rFonts w:cs="Arial"/>
          <w:spacing w:val="2"/>
          <w:szCs w:val="20"/>
          <w:lang w:val="nl-NL"/>
        </w:rPr>
        <w:t>brengen. Hij dient hen desgevallend te verzoeken het nodige te doen om daaraan te verhelpen.</w:t>
      </w:r>
      <w:r w:rsidRPr="00AD661E">
        <w:rPr>
          <w:rFonts w:cs="Arial"/>
          <w:spacing w:val="4"/>
          <w:szCs w:val="20"/>
          <w:lang w:val="nl-NL"/>
        </w:rPr>
        <w:t xml:space="preserve"> Indien hij dit nodig acht, mag hij de bemiddeling opschorten of er een einde aan stellen. De bemiddelaar handelt ten deze in alle onafhankelijkheid en </w:t>
      </w:r>
      <w:proofErr w:type="spellStart"/>
      <w:r w:rsidRPr="00AD661E">
        <w:rPr>
          <w:rFonts w:cs="Arial"/>
          <w:spacing w:val="4"/>
          <w:szCs w:val="20"/>
        </w:rPr>
        <w:t>Iaat</w:t>
      </w:r>
      <w:proofErr w:type="spellEnd"/>
      <w:r w:rsidRPr="00AD661E">
        <w:rPr>
          <w:rFonts w:cs="Arial"/>
          <w:spacing w:val="4"/>
          <w:szCs w:val="20"/>
        </w:rPr>
        <w:t xml:space="preserve"> </w:t>
      </w:r>
      <w:r w:rsidRPr="00AD661E">
        <w:rPr>
          <w:rFonts w:cs="Arial"/>
          <w:spacing w:val="4"/>
          <w:szCs w:val="20"/>
          <w:lang w:val="nl-NL"/>
        </w:rPr>
        <w:t>zich enkel door zijn geweten leiden.</w:t>
      </w:r>
    </w:p>
    <w:p w:rsidR="002E4B67" w:rsidRPr="00AD661E" w:rsidRDefault="002E4B67" w:rsidP="002E4B67">
      <w:pPr>
        <w:pStyle w:val="Style1"/>
        <w:adjustRightInd/>
        <w:rPr>
          <w:rFonts w:ascii="Arial" w:hAnsi="Arial" w:cs="Arial"/>
          <w:spacing w:val="4"/>
          <w:sz w:val="20"/>
          <w:szCs w:val="20"/>
          <w:lang w:val="nl-NL"/>
        </w:rPr>
      </w:pPr>
    </w:p>
    <w:p w:rsidR="002E4B67" w:rsidRPr="00AD661E" w:rsidRDefault="002E4B67" w:rsidP="002E4B67">
      <w:pPr>
        <w:pStyle w:val="Style1"/>
        <w:adjustRightInd/>
        <w:rPr>
          <w:rFonts w:ascii="Arial" w:hAnsi="Arial" w:cs="Arial"/>
          <w:spacing w:val="4"/>
          <w:sz w:val="20"/>
          <w:szCs w:val="20"/>
          <w:lang w:val="nl-N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Duur van de bemiddeling</w:t>
      </w:r>
    </w:p>
    <w:p w:rsidR="002E4B67" w:rsidRPr="00AD661E" w:rsidRDefault="002E4B67" w:rsidP="002E4B67">
      <w:pPr>
        <w:pStyle w:val="Style1"/>
        <w:adjustRightInd/>
        <w:rPr>
          <w:rFonts w:ascii="Arial" w:hAnsi="Arial" w:cs="Arial"/>
          <w:spacing w:val="4"/>
          <w:sz w:val="20"/>
          <w:szCs w:val="20"/>
          <w:lang w:val="nl-NL"/>
        </w:rPr>
      </w:pPr>
    </w:p>
    <w:p w:rsidR="002E4B67" w:rsidRPr="00AD661E" w:rsidRDefault="002E4B67" w:rsidP="002E4B67">
      <w:pPr>
        <w:tabs>
          <w:tab w:val="right" w:leader="underscore" w:pos="9216"/>
        </w:tabs>
        <w:ind w:left="142"/>
        <w:jc w:val="both"/>
        <w:rPr>
          <w:rFonts w:cs="Arial"/>
          <w:spacing w:val="4"/>
          <w:szCs w:val="20"/>
          <w:lang w:val="nl-NL"/>
        </w:rPr>
      </w:pPr>
      <w:r w:rsidRPr="00AD661E">
        <w:rPr>
          <w:rFonts w:cs="Arial"/>
          <w:spacing w:val="2"/>
          <w:szCs w:val="20"/>
          <w:lang w:val="nl-NL"/>
        </w:rPr>
        <w:t>De partijen komen overeen dat de bemiddeling als volgt zal verlopen. Zij verbinden zich ertoe om</w:t>
      </w:r>
      <w:r w:rsidRPr="00AD661E">
        <w:rPr>
          <w:rFonts w:cs="Arial"/>
          <w:spacing w:val="4"/>
          <w:szCs w:val="20"/>
          <w:lang w:val="nl-NL"/>
        </w:rPr>
        <w:t xml:space="preserve"> te pogen de bemiddeling tot stand te brengen, in de mate van het mogelijke, binnen een beperkte tijdspanne, zodat de bemiddeling een einde neemt op of omstreeks [</w:t>
      </w:r>
      <w:r w:rsidRPr="00AD661E">
        <w:rPr>
          <w:rFonts w:cs="Arial"/>
          <w:szCs w:val="20"/>
          <w:lang w:val="nl-NL"/>
        </w:rPr>
        <w:tab/>
      </w:r>
      <w:r w:rsidRPr="00AD661E">
        <w:rPr>
          <w:rFonts w:cs="Arial"/>
          <w:spacing w:val="4"/>
          <w:szCs w:val="20"/>
          <w:lang w:val="nl-NL"/>
        </w:rPr>
        <w:t>201__] :</w:t>
      </w:r>
    </w:p>
    <w:p w:rsidR="002E4B67" w:rsidRPr="00AD661E" w:rsidRDefault="002E4B67" w:rsidP="002E4B67">
      <w:pPr>
        <w:rPr>
          <w:rFonts w:cs="Arial"/>
          <w:spacing w:val="4"/>
          <w:szCs w:val="20"/>
          <w:lang w:val="nl-NL"/>
        </w:rPr>
      </w:pP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ondertekening van dit protocol;</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onderzoeken van de dossiers en voorbereiding van de bemiddelingsbijeenkomst;</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2"/>
          <w:szCs w:val="20"/>
          <w:lang w:val="nl-NL"/>
        </w:rPr>
      </w:pPr>
      <w:r w:rsidRPr="00AD661E">
        <w:rPr>
          <w:rFonts w:cs="Arial"/>
          <w:spacing w:val="2"/>
          <w:szCs w:val="20"/>
          <w:lang w:val="nl-NL"/>
        </w:rPr>
        <w:t>bemiddelingsbijeenkomst op [</w:t>
      </w:r>
      <w:r w:rsidRPr="00AD661E">
        <w:rPr>
          <w:rFonts w:cs="Arial"/>
          <w:spacing w:val="2"/>
          <w:szCs w:val="20"/>
          <w:lang w:val="nl-NL"/>
        </w:rPr>
        <w:tab/>
      </w:r>
      <w:r w:rsidRPr="00AD661E">
        <w:rPr>
          <w:rFonts w:cs="Arial"/>
          <w:spacing w:val="2"/>
          <w:szCs w:val="20"/>
          <w:lang w:val="nl-NL"/>
        </w:rPr>
        <w:tab/>
        <w:t>201.. ];</w:t>
      </w:r>
    </w:p>
    <w:p w:rsidR="002E4B67" w:rsidRPr="00AD661E" w:rsidRDefault="002E4B67" w:rsidP="002E4B67">
      <w:pPr>
        <w:widowControl w:val="0"/>
        <w:numPr>
          <w:ilvl w:val="1"/>
          <w:numId w:val="2"/>
        </w:numPr>
        <w:autoSpaceDE w:val="0"/>
        <w:autoSpaceDN w:val="0"/>
        <w:spacing w:before="0" w:after="0" w:line="264" w:lineRule="atLeast"/>
        <w:ind w:right="216"/>
        <w:rPr>
          <w:rFonts w:cs="Arial"/>
          <w:spacing w:val="4"/>
          <w:szCs w:val="20"/>
          <w:lang w:val="nl-NL"/>
        </w:rPr>
      </w:pPr>
      <w:r w:rsidRPr="00AD661E">
        <w:rPr>
          <w:rFonts w:cs="Arial"/>
          <w:spacing w:val="2"/>
          <w:szCs w:val="20"/>
          <w:lang w:val="nl-NL"/>
        </w:rPr>
        <w:t>eventuele vervolgsessies op [</w:t>
      </w:r>
      <w:r w:rsidRPr="00AD661E">
        <w:rPr>
          <w:rFonts w:cs="Arial"/>
          <w:spacing w:val="2"/>
          <w:szCs w:val="20"/>
          <w:lang w:val="nl-NL"/>
        </w:rPr>
        <w:tab/>
      </w:r>
      <w:r w:rsidRPr="00AD661E">
        <w:rPr>
          <w:rFonts w:cs="Arial"/>
          <w:spacing w:val="2"/>
          <w:szCs w:val="20"/>
          <w:lang w:val="nl-NL"/>
        </w:rPr>
        <w:tab/>
        <w:t>201.. ]</w:t>
      </w:r>
    </w:p>
    <w:p w:rsidR="002E4B67" w:rsidRDefault="002E4B67" w:rsidP="002E4B67">
      <w:pPr>
        <w:rPr>
          <w:rFonts w:cs="Arial"/>
        </w:rPr>
      </w:pPr>
    </w:p>
    <w:p w:rsidR="002E4B67" w:rsidRPr="00AD661E" w:rsidRDefault="002E4B67" w:rsidP="002E4B67">
      <w:pPr>
        <w:pStyle w:val="Style2"/>
        <w:numPr>
          <w:ilvl w:val="0"/>
          <w:numId w:val="1"/>
        </w:numPr>
        <w:tabs>
          <w:tab w:val="clear" w:pos="504"/>
          <w:tab w:val="num" w:pos="142"/>
        </w:tabs>
        <w:adjustRightInd/>
        <w:ind w:left="-426"/>
        <w:rPr>
          <w:rFonts w:ascii="Arial" w:hAnsi="Arial" w:cs="Arial"/>
          <w:b/>
          <w:bCs/>
          <w:spacing w:val="2"/>
          <w:sz w:val="20"/>
          <w:szCs w:val="20"/>
          <w:lang w:val="nl-NL"/>
        </w:rPr>
      </w:pPr>
      <w:r w:rsidRPr="00AD661E">
        <w:rPr>
          <w:rFonts w:ascii="Arial" w:hAnsi="Arial" w:cs="Arial"/>
          <w:b/>
          <w:bCs/>
          <w:spacing w:val="2"/>
          <w:sz w:val="20"/>
          <w:szCs w:val="20"/>
          <w:lang w:val="nl-NL"/>
        </w:rPr>
        <w:t>Honoraria</w:t>
      </w:r>
    </w:p>
    <w:p w:rsidR="002E4B67" w:rsidRDefault="002E4B67" w:rsidP="002E4B67">
      <w:pPr>
        <w:rPr>
          <w:rFonts w:cs="Arial"/>
          <w:spacing w:val="4"/>
          <w:szCs w:val="20"/>
          <w:lang w:val="nl-NL"/>
        </w:rPr>
      </w:pPr>
    </w:p>
    <w:p w:rsidR="002E4B67" w:rsidRPr="00AD661E" w:rsidRDefault="002E4B67" w:rsidP="002E4B67">
      <w:pPr>
        <w:rPr>
          <w:rFonts w:cs="Arial"/>
          <w:spacing w:val="4"/>
          <w:szCs w:val="20"/>
          <w:lang w:val="nl-NL"/>
        </w:rPr>
      </w:pPr>
    </w:p>
    <w:p w:rsidR="002E4B67" w:rsidRDefault="002E4B67" w:rsidP="002E4B67">
      <w:pPr>
        <w:spacing w:before="100" w:beforeAutospacing="1" w:after="100" w:afterAutospacing="1"/>
        <w:rPr>
          <w:rFonts w:cs="Arial"/>
        </w:rPr>
      </w:pPr>
      <w:r w:rsidRPr="00AD661E">
        <w:rPr>
          <w:rFonts w:cs="Arial"/>
        </w:rPr>
        <w:t>De bemiddelingskosten worden gelijk verdeeld over alle partijen die de bemiddeling aanvragen tenzij anders bepaald en voorafgaand medegedeeld:</w:t>
      </w:r>
    </w:p>
    <w:p w:rsidR="002E4B67" w:rsidRPr="00AD661E" w:rsidRDefault="002E4B67" w:rsidP="002E4B67">
      <w:pPr>
        <w:spacing w:before="100" w:beforeAutospacing="1" w:after="100" w:afterAutospacing="1"/>
        <w:rPr>
          <w:rFonts w:cs="Arial"/>
        </w:rPr>
      </w:pPr>
    </w:p>
    <w:p w:rsidR="002E4B67" w:rsidRPr="00AD661E" w:rsidRDefault="002E4B67" w:rsidP="002E4B67">
      <w:pPr>
        <w:numPr>
          <w:ilvl w:val="0"/>
          <w:numId w:val="3"/>
        </w:numPr>
        <w:spacing w:before="100" w:beforeAutospacing="1" w:after="100" w:afterAutospacing="1"/>
        <w:rPr>
          <w:rFonts w:cs="Arial"/>
        </w:rPr>
      </w:pPr>
      <w:r w:rsidRPr="00AD661E">
        <w:rPr>
          <w:rFonts w:cs="Arial"/>
        </w:rPr>
        <w:t>De eerste bemiddelingssessie wordt gefactureerd aan 400,00 euro (21% BTW inbegrepen) te betalen door elke partij. Dit vaste bedrag omvat zowel de voorbereiding van de zaak als de bemiddelingssessie met de bemiddelaar, als de verplaatsingskosten heen en terug over een afstand tot 100 km. De partijen zullen alle benodigde stukken en informatie overmaken aan de bemiddelaar zodat de bemiddeling kan voorbereid worden..</w:t>
      </w:r>
    </w:p>
    <w:p w:rsidR="002E4B67" w:rsidRPr="00AD661E" w:rsidRDefault="002E4B67" w:rsidP="002E4B67">
      <w:pPr>
        <w:numPr>
          <w:ilvl w:val="0"/>
          <w:numId w:val="3"/>
        </w:numPr>
        <w:spacing w:before="100" w:beforeAutospacing="1" w:after="100" w:afterAutospacing="1"/>
        <w:rPr>
          <w:rFonts w:cs="Arial"/>
        </w:rPr>
      </w:pPr>
      <w:r w:rsidRPr="00AD661E">
        <w:rPr>
          <w:rFonts w:cs="Arial"/>
        </w:rPr>
        <w:t xml:space="preserve">Indien de verplaatsing voor de eerste sessie meer is dan 100 km wordt per bijkomende km </w:t>
      </w:r>
      <w:r w:rsidRPr="00AD661E">
        <w:rPr>
          <w:rFonts w:cs="Arial"/>
          <w:bCs/>
        </w:rPr>
        <w:t>1,21 €/km</w:t>
      </w:r>
      <w:r w:rsidRPr="00AD661E">
        <w:rPr>
          <w:rFonts w:cs="Arial"/>
        </w:rPr>
        <w:t xml:space="preserve"> (21% BTW inbegrepen) reistijd inbegrepen aangerekend.</w:t>
      </w:r>
    </w:p>
    <w:p w:rsidR="002E4B67" w:rsidRPr="00AD661E" w:rsidRDefault="002E4B67" w:rsidP="002E4B67">
      <w:pPr>
        <w:numPr>
          <w:ilvl w:val="0"/>
          <w:numId w:val="3"/>
        </w:numPr>
        <w:spacing w:before="100" w:beforeAutospacing="1" w:after="100" w:afterAutospacing="1"/>
        <w:rPr>
          <w:rFonts w:cs="Arial"/>
        </w:rPr>
      </w:pPr>
      <w:r w:rsidRPr="00AD661E">
        <w:rPr>
          <w:rFonts w:cs="Arial"/>
        </w:rPr>
        <w:lastRenderedPageBreak/>
        <w:t xml:space="preserve">Wanneer meerdere bemiddelingssessies nodig blijken, zal de vergoeding worden berekend op basis van een uurloon van 75 euro (21% BTW inbegrepen) te betalen door elke partij. Voor bijkomende sessies worden de verplaatsingskosten aangerekend vanaf de eerste km aan </w:t>
      </w:r>
      <w:r w:rsidRPr="00AD661E">
        <w:rPr>
          <w:rFonts w:cs="Arial"/>
          <w:bCs/>
        </w:rPr>
        <w:t>1,21 €/km</w:t>
      </w:r>
      <w:r w:rsidRPr="00AD661E">
        <w:rPr>
          <w:rFonts w:cs="Arial"/>
        </w:rPr>
        <w:t xml:space="preserve"> (21% BTW inbegrepen) reistijd inbegrepen.</w:t>
      </w:r>
    </w:p>
    <w:p w:rsidR="002E4B67" w:rsidRPr="00AD661E" w:rsidRDefault="002E4B67" w:rsidP="002E4B67">
      <w:pPr>
        <w:numPr>
          <w:ilvl w:val="0"/>
          <w:numId w:val="3"/>
        </w:numPr>
        <w:spacing w:before="100" w:beforeAutospacing="1" w:after="100" w:afterAutospacing="1"/>
        <w:rPr>
          <w:rFonts w:cs="Arial"/>
        </w:rPr>
      </w:pPr>
      <w:r w:rsidRPr="00AD661E">
        <w:rPr>
          <w:rFonts w:cs="Arial"/>
        </w:rPr>
        <w:t xml:space="preserve">Extra kosten zullen worden gefactureerd in gelijke delen tussen elk van de partijen, </w:t>
      </w:r>
      <w:proofErr w:type="spellStart"/>
      <w:r w:rsidRPr="00AD661E">
        <w:rPr>
          <w:rFonts w:cs="Arial"/>
        </w:rPr>
        <w:t>bvb</w:t>
      </w:r>
      <w:proofErr w:type="spellEnd"/>
      <w:r w:rsidRPr="00AD661E">
        <w:rPr>
          <w:rFonts w:cs="Arial"/>
        </w:rPr>
        <w:t xml:space="preserve"> de huur van een vergaderruimte, mogelijke reiskosten, administratiekosten, e.d.…</w:t>
      </w:r>
    </w:p>
    <w:p w:rsidR="002E4B67" w:rsidRDefault="002E4B67" w:rsidP="002E4B67">
      <w:pPr>
        <w:numPr>
          <w:ilvl w:val="0"/>
          <w:numId w:val="3"/>
        </w:numPr>
        <w:spacing w:before="100" w:beforeAutospacing="1" w:after="100" w:afterAutospacing="1"/>
        <w:rPr>
          <w:rFonts w:cs="Arial"/>
        </w:rPr>
      </w:pPr>
      <w:r w:rsidRPr="00AD661E">
        <w:rPr>
          <w:rFonts w:cs="Arial"/>
        </w:rPr>
        <w:t>Deze bedragen gelden voor elke tussenkomst voor, tijdens of na de bemiddelingsbijeenkomst. Bij een bemiddeling zal het ter plaatse nazien van verslagen van technische- of expertise verrichtingen (voorafgaandelijk technische vaststellingen, metingen of andere deskundige verrichtingen) indien beperkt in tijd gebeuren op basis van hetzelfde tarief.</w:t>
      </w:r>
    </w:p>
    <w:p w:rsidR="002E4B67" w:rsidRPr="00AD661E" w:rsidRDefault="002E4B67" w:rsidP="002E4B67">
      <w:pPr>
        <w:spacing w:before="100" w:beforeAutospacing="1" w:after="100" w:afterAutospacing="1"/>
        <w:ind w:left="720"/>
        <w:rPr>
          <w:rFonts w:cs="Arial"/>
        </w:rPr>
      </w:pPr>
      <w:bookmarkStart w:id="0" w:name="_GoBack"/>
      <w:bookmarkEnd w:id="0"/>
    </w:p>
    <w:p w:rsidR="002E4B67" w:rsidRPr="00AD661E" w:rsidRDefault="002E4B67" w:rsidP="002E4B67">
      <w:pPr>
        <w:spacing w:before="100" w:beforeAutospacing="1" w:after="100" w:afterAutospacing="1"/>
        <w:ind w:left="426"/>
        <w:jc w:val="both"/>
        <w:rPr>
          <w:rFonts w:cs="Arial"/>
        </w:rPr>
      </w:pPr>
      <w:r w:rsidRPr="00AD661E">
        <w:rPr>
          <w:rFonts w:cs="Arial"/>
          <w:sz w:val="21"/>
          <w:szCs w:val="21"/>
          <w:lang w:val="nl-NL"/>
        </w:rPr>
        <w:t>De honoraria dekken onder meer de tussenkomsten van de bemiddelaar om de partijen te leiden tot een actieve deelname aan het bemiddelingsproces. De bemiddelaar mag voorschotten op ereloon en onkosten vragen gedurende de bemiddeling.</w:t>
      </w:r>
    </w:p>
    <w:p w:rsidR="002E4B67" w:rsidRPr="00AD661E" w:rsidRDefault="002E4B67" w:rsidP="002E4B67">
      <w:pPr>
        <w:spacing w:before="100" w:beforeAutospacing="1" w:after="100" w:afterAutospacing="1"/>
        <w:ind w:left="426"/>
        <w:jc w:val="both"/>
        <w:rPr>
          <w:rFonts w:cs="Arial"/>
        </w:rPr>
      </w:pPr>
      <w:r w:rsidRPr="00AD661E">
        <w:rPr>
          <w:rFonts w:cs="Arial"/>
          <w:sz w:val="21"/>
          <w:szCs w:val="21"/>
          <w:lang w:val="nl-NL"/>
        </w:rPr>
        <w:t>De bemiddelaar kan de bemiddeling opschorten of stopzetten indien één der partijen haar aandeel in de erelonen en onkosten die zij verschuldigd is, niet betaalt.</w:t>
      </w:r>
    </w:p>
    <w:p w:rsidR="002E4B67" w:rsidRDefault="002E4B67" w:rsidP="002E4B67">
      <w:pPr>
        <w:spacing w:before="100" w:beforeAutospacing="1" w:after="100" w:afterAutospacing="1"/>
        <w:ind w:left="426"/>
        <w:jc w:val="both"/>
        <w:rPr>
          <w:rFonts w:cs="Arial"/>
          <w:sz w:val="21"/>
          <w:szCs w:val="21"/>
          <w:lang w:val="nl-NL"/>
        </w:rPr>
      </w:pPr>
      <w:r w:rsidRPr="00AD661E">
        <w:rPr>
          <w:rFonts w:cs="Arial"/>
          <w:sz w:val="21"/>
          <w:szCs w:val="21"/>
          <w:lang w:val="nl-NL"/>
        </w:rPr>
        <w:t xml:space="preserve">Bij een bemiddeling zal het ter plaatse nazien van verslagen van technische- of expertise verrichtingen (voorafgaandelijk technische vaststellingen, metingen of andere deskundige verrichtingen) indien beperkt in tijd gebeuren op basis van hetzelfde tarief.  </w:t>
      </w:r>
    </w:p>
    <w:p w:rsidR="002E4B67" w:rsidRPr="00AD661E" w:rsidRDefault="002E4B67" w:rsidP="002E4B67">
      <w:pPr>
        <w:spacing w:before="100" w:beforeAutospacing="1" w:after="100" w:afterAutospacing="1"/>
        <w:ind w:left="426"/>
        <w:jc w:val="both"/>
        <w:rPr>
          <w:rFonts w:cs="Arial"/>
        </w:rPr>
      </w:pPr>
    </w:p>
    <w:p w:rsidR="002E4B67" w:rsidRPr="00AD661E" w:rsidRDefault="002E4B67" w:rsidP="002E4B67">
      <w:pPr>
        <w:spacing w:before="100" w:beforeAutospacing="1" w:after="100" w:afterAutospacing="1"/>
        <w:ind w:left="426"/>
        <w:jc w:val="both"/>
        <w:rPr>
          <w:rFonts w:cs="Arial"/>
        </w:rPr>
      </w:pPr>
      <w:r w:rsidRPr="00AD661E">
        <w:rPr>
          <w:rFonts w:cs="Arial"/>
          <w:sz w:val="21"/>
          <w:szCs w:val="21"/>
          <w:lang w:val="nl-NL"/>
        </w:rPr>
        <w:t>Voor eventuele bijkomende expertise verrichtingen of het inwinnen van bijkomende technische adviezen eventueel bij externe adviseurs (</w:t>
      </w:r>
      <w:proofErr w:type="spellStart"/>
      <w:r>
        <w:rPr>
          <w:rFonts w:cs="Arial"/>
          <w:sz w:val="21"/>
          <w:szCs w:val="21"/>
          <w:lang w:val="nl-NL"/>
        </w:rPr>
        <w:t>vakdeskundigen</w:t>
      </w:r>
      <w:proofErr w:type="spellEnd"/>
      <w:r w:rsidRPr="00AD661E">
        <w:rPr>
          <w:rFonts w:cs="Arial"/>
          <w:sz w:val="21"/>
          <w:szCs w:val="21"/>
          <w:lang w:val="nl-NL"/>
        </w:rPr>
        <w:t xml:space="preserve">) wordt een bestek opgevraagd door de betrokken partijen. De kosten zullen evenredig voorgeschoten worden door de partijen. </w:t>
      </w:r>
    </w:p>
    <w:p w:rsidR="002E4B67" w:rsidRPr="00AD661E" w:rsidRDefault="002E4B67" w:rsidP="002E4B67">
      <w:pPr>
        <w:spacing w:before="100" w:beforeAutospacing="1" w:after="100" w:afterAutospacing="1"/>
        <w:ind w:left="426"/>
        <w:jc w:val="both"/>
        <w:rPr>
          <w:rFonts w:cs="Arial"/>
        </w:rPr>
      </w:pPr>
      <w:r w:rsidRPr="00AD661E">
        <w:rPr>
          <w:rFonts w:cs="Arial"/>
          <w:sz w:val="21"/>
          <w:szCs w:val="21"/>
          <w:lang w:val="nl-NL"/>
        </w:rPr>
        <w:t>De meest gerede partij kan, bij uitblijven van betaling door een of meerdere andere partijen, deze expertisekosten voorschieten. De meest gerede partij is diegene die er belang bij heeft dat de expertise plaatsvindt.</w:t>
      </w:r>
    </w:p>
    <w:p w:rsidR="002E4B67" w:rsidRPr="00AD661E" w:rsidRDefault="002E4B67" w:rsidP="002E4B67">
      <w:pPr>
        <w:rPr>
          <w:rFonts w:cs="Arial"/>
          <w:spacing w:val="4"/>
          <w:szCs w:val="20"/>
        </w:rPr>
      </w:pPr>
    </w:p>
    <w:p w:rsidR="002E4B67" w:rsidRPr="00AD661E" w:rsidRDefault="002E4B67" w:rsidP="002E4B67">
      <w:pPr>
        <w:tabs>
          <w:tab w:val="left" w:pos="1320"/>
        </w:tabs>
        <w:rPr>
          <w:rFonts w:cs="Arial"/>
          <w:szCs w:val="20"/>
        </w:rPr>
      </w:pPr>
      <w:r w:rsidRPr="00AD661E">
        <w:rPr>
          <w:rFonts w:cs="Arial"/>
          <w:spacing w:val="4"/>
          <w:szCs w:val="20"/>
          <w:lang w:val="nl-NL"/>
        </w:rPr>
        <w:t xml:space="preserve">Opgesteld te Sint-Truiden, op datum </w:t>
      </w:r>
      <w:r w:rsidRPr="00BD2BEC">
        <w:rPr>
          <w:rFonts w:cs="Arial"/>
          <w:color w:val="1F497D"/>
          <w:szCs w:val="20"/>
          <w:u w:val="single"/>
        </w:rPr>
        <w:tab/>
      </w:r>
      <w:r w:rsidRPr="00BD2BEC">
        <w:rPr>
          <w:rFonts w:cs="Arial"/>
          <w:color w:val="1F497D"/>
          <w:szCs w:val="20"/>
          <w:u w:val="single"/>
        </w:rPr>
        <w:tab/>
      </w:r>
      <w:r w:rsidRPr="00BD2BEC">
        <w:rPr>
          <w:rFonts w:cs="Arial"/>
          <w:color w:val="1F497D"/>
          <w:szCs w:val="20"/>
          <w:u w:val="single"/>
        </w:rPr>
        <w:tab/>
      </w:r>
      <w:r w:rsidRPr="00AD661E">
        <w:rPr>
          <w:rFonts w:cs="Arial"/>
          <w:szCs w:val="20"/>
        </w:rPr>
        <w:t xml:space="preserve"> </w:t>
      </w:r>
      <w:r w:rsidRPr="00AD661E">
        <w:rPr>
          <w:rFonts w:cs="Arial"/>
          <w:spacing w:val="4"/>
          <w:szCs w:val="20"/>
          <w:lang w:val="nl-NL"/>
        </w:rPr>
        <w:t xml:space="preserve"> in de nodige exemplaren. Elke partij en de bemiddelaar erkennen hun exemplaar te hebben ontvangen.</w:t>
      </w:r>
    </w:p>
    <w:p w:rsidR="002E4B67" w:rsidRPr="00AD661E" w:rsidRDefault="002E4B67" w:rsidP="002E4B67">
      <w:pPr>
        <w:tabs>
          <w:tab w:val="left" w:pos="3924"/>
        </w:tabs>
        <w:rPr>
          <w:rFonts w:cs="Arial"/>
          <w:spacing w:val="4"/>
          <w:szCs w:val="20"/>
          <w:lang w:val="nl-NL"/>
        </w:rPr>
      </w:pPr>
    </w:p>
    <w:p w:rsidR="002E4B67" w:rsidRPr="00AD661E" w:rsidRDefault="002E4B67" w:rsidP="002E4B67">
      <w:pPr>
        <w:tabs>
          <w:tab w:val="left" w:pos="3924"/>
        </w:tabs>
        <w:rPr>
          <w:rFonts w:cs="Arial"/>
          <w:spacing w:val="4"/>
          <w:szCs w:val="20"/>
          <w:lang w:val="nl-NL"/>
        </w:rPr>
      </w:pPr>
    </w:p>
    <w:p w:rsidR="002E4B67" w:rsidRPr="00AD661E" w:rsidRDefault="002E4B67" w:rsidP="002E4B67">
      <w:pPr>
        <w:tabs>
          <w:tab w:val="left" w:pos="3924"/>
        </w:tabs>
        <w:rPr>
          <w:rFonts w:cs="Arial"/>
          <w:spacing w:val="4"/>
          <w:szCs w:val="20"/>
          <w:lang w:val="nl-NL"/>
        </w:rPr>
      </w:pPr>
    </w:p>
    <w:p w:rsidR="002E4B67" w:rsidRPr="00AD661E" w:rsidRDefault="002E4B67" w:rsidP="002E4B67">
      <w:pPr>
        <w:tabs>
          <w:tab w:val="left" w:pos="3924"/>
        </w:tabs>
        <w:rPr>
          <w:rFonts w:cs="Arial"/>
          <w:spacing w:val="4"/>
          <w:szCs w:val="20"/>
          <w:u w:val="single"/>
          <w:lang w:val="nl-NL"/>
        </w:rPr>
      </w:pPr>
      <w:r w:rsidRPr="00AD661E">
        <w:rPr>
          <w:rFonts w:cs="Arial"/>
          <w:spacing w:val="4"/>
          <w:szCs w:val="20"/>
          <w:u w:val="single"/>
          <w:lang w:val="nl-NL"/>
        </w:rPr>
        <w:tab/>
      </w:r>
      <w:r w:rsidRPr="00AD661E">
        <w:rPr>
          <w:rFonts w:cs="Arial"/>
          <w:spacing w:val="4"/>
          <w:szCs w:val="20"/>
          <w:lang w:val="nl-NL"/>
        </w:rPr>
        <w:tab/>
      </w:r>
      <w:r w:rsidRPr="00AD661E">
        <w:rPr>
          <w:rFonts w:cs="Arial"/>
          <w:spacing w:val="4"/>
          <w:szCs w:val="20"/>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p>
    <w:p w:rsidR="002E4B67" w:rsidRPr="00AD661E" w:rsidRDefault="002E4B67" w:rsidP="002E4B67">
      <w:pPr>
        <w:tabs>
          <w:tab w:val="left" w:pos="3924"/>
        </w:tabs>
        <w:rPr>
          <w:rFonts w:cs="Arial"/>
          <w:spacing w:val="4"/>
          <w:szCs w:val="20"/>
          <w:lang w:val="nl-NL"/>
        </w:rPr>
      </w:pPr>
    </w:p>
    <w:p w:rsidR="002E4B67" w:rsidRPr="00AD661E" w:rsidRDefault="002E4B67" w:rsidP="002E4B67">
      <w:pPr>
        <w:tabs>
          <w:tab w:val="left" w:pos="3924"/>
        </w:tabs>
        <w:rPr>
          <w:rFonts w:cs="Arial"/>
          <w:spacing w:val="4"/>
          <w:szCs w:val="20"/>
          <w:lang w:val="nl-NL"/>
        </w:rPr>
      </w:pPr>
      <w:r w:rsidRPr="00AD661E">
        <w:rPr>
          <w:rFonts w:cs="Arial"/>
          <w:spacing w:val="4"/>
          <w:szCs w:val="20"/>
          <w:lang w:val="nl-NL"/>
        </w:rPr>
        <w:br/>
      </w:r>
    </w:p>
    <w:p w:rsidR="002E4B67" w:rsidRPr="00AD661E" w:rsidRDefault="002E4B67" w:rsidP="002E4B67">
      <w:pPr>
        <w:tabs>
          <w:tab w:val="left" w:pos="3924"/>
        </w:tabs>
        <w:rPr>
          <w:rFonts w:cs="Arial"/>
          <w:spacing w:val="4"/>
          <w:szCs w:val="20"/>
          <w:u w:val="single"/>
          <w:lang w:val="nl-NL"/>
        </w:rPr>
      </w:pPr>
      <w:r w:rsidRPr="00AD661E">
        <w:rPr>
          <w:rFonts w:cs="Arial"/>
          <w:spacing w:val="4"/>
          <w:szCs w:val="20"/>
          <w:u w:val="single"/>
          <w:lang w:val="nl-NL"/>
        </w:rPr>
        <w:tab/>
      </w:r>
      <w:r w:rsidRPr="00AD661E">
        <w:rPr>
          <w:rFonts w:cs="Arial"/>
          <w:spacing w:val="4"/>
          <w:szCs w:val="20"/>
          <w:lang w:val="nl-NL"/>
        </w:rPr>
        <w:tab/>
      </w:r>
      <w:r w:rsidRPr="00AD661E">
        <w:rPr>
          <w:rFonts w:cs="Arial"/>
          <w:spacing w:val="4"/>
          <w:szCs w:val="20"/>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r w:rsidRPr="00AD661E">
        <w:rPr>
          <w:rFonts w:cs="Arial"/>
          <w:spacing w:val="4"/>
          <w:szCs w:val="20"/>
          <w:u w:val="single"/>
          <w:lang w:val="nl-NL"/>
        </w:rPr>
        <w:tab/>
      </w:r>
    </w:p>
    <w:p w:rsidR="002E4B67" w:rsidRPr="00AD661E" w:rsidRDefault="002E4B67" w:rsidP="002E4B67">
      <w:pPr>
        <w:tabs>
          <w:tab w:val="left" w:pos="3924"/>
        </w:tabs>
        <w:rPr>
          <w:rFonts w:cs="Arial"/>
          <w:spacing w:val="4"/>
          <w:szCs w:val="20"/>
          <w:lang w:val="nl-NL"/>
        </w:rPr>
      </w:pPr>
    </w:p>
    <w:p w:rsidR="007C49FE" w:rsidRDefault="002E4B67" w:rsidP="002E4B67">
      <w:r w:rsidRPr="00AD661E">
        <w:rPr>
          <w:rFonts w:cs="Arial"/>
          <w:spacing w:val="4"/>
          <w:szCs w:val="20"/>
          <w:lang w:val="nl-NL"/>
        </w:rPr>
        <w:br/>
        <w:t>de bemiddelaar</w:t>
      </w:r>
    </w:p>
    <w:sectPr w:rsidR="007C49FE">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EC" w:rsidRDefault="002E4B67">
    <w:r>
      <w:rPr>
        <w:noProof/>
        <w:lang w:val="en-US"/>
      </w:rPr>
      <mc:AlternateContent>
        <mc:Choice Requires="wps">
          <w:drawing>
            <wp:anchor distT="0" distB="0" distL="0" distR="0" simplePos="0" relativeHeight="251659264" behindDoc="0" locked="0" layoutInCell="0" allowOverlap="1" wp14:anchorId="6341526B" wp14:editId="5C03BC25">
              <wp:simplePos x="0" y="0"/>
              <wp:positionH relativeFrom="page">
                <wp:posOffset>1305560</wp:posOffset>
              </wp:positionH>
              <wp:positionV relativeFrom="page">
                <wp:posOffset>9969500</wp:posOffset>
              </wp:positionV>
              <wp:extent cx="5953125" cy="184785"/>
              <wp:effectExtent l="0" t="0" r="0" b="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EC" w:rsidRDefault="002E4B67">
                          <w:pPr>
                            <w:keepNext/>
                            <w:keepLines/>
                            <w:tabs>
                              <w:tab w:val="left" w:pos="9100"/>
                            </w:tabs>
                          </w:pPr>
                          <w:r>
                            <w:tab/>
                          </w: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02.8pt;margin-top:785pt;width:468.75pt;height:14.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" o:allowincell="f" filled="f" stroked="f">
              <v:textbox inset="0,0,0,0">
                <w:txbxContent>
                  <w:p w:rsidR="00BD2BEC" w:rsidRDefault="002E4B67">
                    <w:pPr>
                      <w:keepNext/>
                      <w:keepLines/>
                      <w:tabs>
                        <w:tab w:val="left" w:pos="9100"/>
                      </w:tabs>
                    </w:pPr>
                    <w:r>
                      <w:tab/>
                    </w:r>
                    <w:r>
                      <w:fldChar w:fldCharType="begin"/>
                    </w:r>
                    <w:r>
                      <w:instrText xml:space="preserve"> PAGE </w:instrText>
                    </w:r>
                    <w:r>
                      <w:fldChar w:fldCharType="separate"/>
                    </w:r>
                    <w:r>
                      <w:rPr>
                        <w:noProof/>
                      </w:rPr>
                      <w:t>1</w:t>
                    </w:r>
                    <w:r>
                      <w:fldChar w:fldCharType="end"/>
                    </w:r>
                  </w:p>
                </w:txbxContent>
              </v:textbox>
              <w10:wrap type="square"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706F"/>
    <w:multiLevelType w:val="singleLevel"/>
    <w:tmpl w:val="76507F86"/>
    <w:lvl w:ilvl="0">
      <w:start w:val="1"/>
      <w:numFmt w:val="decimal"/>
      <w:lvlText w:val="%1."/>
      <w:lvlJc w:val="left"/>
      <w:pPr>
        <w:tabs>
          <w:tab w:val="num" w:pos="504"/>
        </w:tabs>
        <w:ind w:left="72"/>
      </w:pPr>
      <w:rPr>
        <w:color w:val="000000"/>
      </w:rPr>
    </w:lvl>
  </w:abstractNum>
  <w:abstractNum w:abstractNumId="1">
    <w:nsid w:val="58A4471B"/>
    <w:multiLevelType w:val="hybridMultilevel"/>
    <w:tmpl w:val="D98421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7543428">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247592C"/>
    <w:multiLevelType w:val="multilevel"/>
    <w:tmpl w:val="6614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67"/>
    <w:rsid w:val="002B1DFC"/>
    <w:rsid w:val="002E4B67"/>
    <w:rsid w:val="007C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B67"/>
    <w:pPr>
      <w:spacing w:before="120" w:after="12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E4B67"/>
    <w:rPr>
      <w:color w:val="0000FF"/>
      <w:u w:val="single"/>
    </w:rPr>
  </w:style>
  <w:style w:type="paragraph" w:customStyle="1" w:styleId="Style1">
    <w:name w:val="Style 1"/>
    <w:basedOn w:val="Standaard"/>
    <w:uiPriority w:val="99"/>
    <w:rsid w:val="002E4B67"/>
    <w:pPr>
      <w:widowControl w:val="0"/>
      <w:autoSpaceDE w:val="0"/>
      <w:autoSpaceDN w:val="0"/>
      <w:adjustRightInd w:val="0"/>
      <w:spacing w:before="0" w:after="0"/>
    </w:pPr>
    <w:rPr>
      <w:rFonts w:ascii="Times New Roman" w:hAnsi="Times New Roman"/>
      <w:sz w:val="24"/>
      <w:lang w:val="en-US" w:eastAsia="nl-BE"/>
    </w:rPr>
  </w:style>
  <w:style w:type="paragraph" w:customStyle="1" w:styleId="Style2">
    <w:name w:val="Style 2"/>
    <w:basedOn w:val="Standaard"/>
    <w:uiPriority w:val="99"/>
    <w:rsid w:val="002E4B67"/>
    <w:pPr>
      <w:widowControl w:val="0"/>
      <w:autoSpaceDE w:val="0"/>
      <w:autoSpaceDN w:val="0"/>
      <w:adjustRightInd w:val="0"/>
      <w:spacing w:before="0" w:after="0"/>
    </w:pPr>
    <w:rPr>
      <w:rFonts w:ascii="Times New Roman" w:hAnsi="Times New Roman"/>
      <w:sz w:val="24"/>
      <w:lang w:val="en-US" w:eastAsia="nl-BE"/>
    </w:rPr>
  </w:style>
  <w:style w:type="paragraph" w:styleId="Ballontekst">
    <w:name w:val="Balloon Text"/>
    <w:basedOn w:val="Standaard"/>
    <w:link w:val="BallontekstChar"/>
    <w:uiPriority w:val="99"/>
    <w:semiHidden/>
    <w:unhideWhenUsed/>
    <w:rsid w:val="002E4B67"/>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B67"/>
    <w:rPr>
      <w:rFonts w:ascii="Tahoma" w:eastAsia="Times New Roman"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B67"/>
    <w:pPr>
      <w:spacing w:before="120" w:after="12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E4B67"/>
    <w:rPr>
      <w:color w:val="0000FF"/>
      <w:u w:val="single"/>
    </w:rPr>
  </w:style>
  <w:style w:type="paragraph" w:customStyle="1" w:styleId="Style1">
    <w:name w:val="Style 1"/>
    <w:basedOn w:val="Standaard"/>
    <w:uiPriority w:val="99"/>
    <w:rsid w:val="002E4B67"/>
    <w:pPr>
      <w:widowControl w:val="0"/>
      <w:autoSpaceDE w:val="0"/>
      <w:autoSpaceDN w:val="0"/>
      <w:adjustRightInd w:val="0"/>
      <w:spacing w:before="0" w:after="0"/>
    </w:pPr>
    <w:rPr>
      <w:rFonts w:ascii="Times New Roman" w:hAnsi="Times New Roman"/>
      <w:sz w:val="24"/>
      <w:lang w:val="en-US" w:eastAsia="nl-BE"/>
    </w:rPr>
  </w:style>
  <w:style w:type="paragraph" w:customStyle="1" w:styleId="Style2">
    <w:name w:val="Style 2"/>
    <w:basedOn w:val="Standaard"/>
    <w:uiPriority w:val="99"/>
    <w:rsid w:val="002E4B67"/>
    <w:pPr>
      <w:widowControl w:val="0"/>
      <w:autoSpaceDE w:val="0"/>
      <w:autoSpaceDN w:val="0"/>
      <w:adjustRightInd w:val="0"/>
      <w:spacing w:before="0" w:after="0"/>
    </w:pPr>
    <w:rPr>
      <w:rFonts w:ascii="Times New Roman" w:hAnsi="Times New Roman"/>
      <w:sz w:val="24"/>
      <w:lang w:val="en-US" w:eastAsia="nl-BE"/>
    </w:rPr>
  </w:style>
  <w:style w:type="paragraph" w:styleId="Ballontekst">
    <w:name w:val="Balloon Text"/>
    <w:basedOn w:val="Standaard"/>
    <w:link w:val="BallontekstChar"/>
    <w:uiPriority w:val="99"/>
    <w:semiHidden/>
    <w:unhideWhenUsed/>
    <w:rsid w:val="002E4B67"/>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B67"/>
    <w:rPr>
      <w:rFonts w:ascii="Tahoma" w:eastAsia="Times New Roman"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nfo@380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SPF/FOD Economie</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NADIROU Mohammed</dc:creator>
  <cp:lastModifiedBy>NADIROU Mohammed</cp:lastModifiedBy>
  <cp:revision>1</cp:revision>
  <dcterms:created xsi:type="dcterms:W3CDTF">2015-02-26T08:24:00Z</dcterms:created>
  <dcterms:modified xsi:type="dcterms:W3CDTF">2015-02-26T08:25:00Z</dcterms:modified>
</cp:coreProperties>
</file>