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C538" w14:textId="77777777" w:rsidR="00257F66" w:rsidRDefault="00257F66" w:rsidP="00257F6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Verbintenis tot bijdrage aan de reductie van de uitstoot van broeikasgassen</w:t>
      </w:r>
    </w:p>
    <w:p w14:paraId="64170C81" w14:textId="5E9116DC" w:rsidR="00AA7BBE" w:rsidRDefault="00AA7BBE" w:rsidP="006A256B">
      <w:pPr>
        <w:jc w:val="both"/>
      </w:pPr>
      <w:r w:rsidRPr="00AA7BBE">
        <w:t xml:space="preserve">Deze verbintenis wordt aangegaan in het kader van punt </w:t>
      </w:r>
      <w:r w:rsidR="00107167">
        <w:t>94</w:t>
      </w:r>
      <w:r w:rsidRPr="00AA7BBE">
        <w:t xml:space="preserve"> van de werkingsregels van het capaciteitsvergoedingsmechanisme,  zoals goedgekeurd bij het </w:t>
      </w:r>
      <w:r>
        <w:t>k</w:t>
      </w:r>
      <w:r w:rsidRPr="00AA7BBE">
        <w:t>oninklijk besluit van 30 mei 2021 tot goedkeuring van de werkingsregels van het capaciteitsvergoedingsmechanisme overeenkomstig artikel 7undecies, § 12, van de wet van 29 april 1999 betreffende de organisatie van de elektriciteitsmarkt (hierna ‘Werkingsregels’)</w:t>
      </w:r>
      <w:r>
        <w:t>.</w:t>
      </w:r>
    </w:p>
    <w:p w14:paraId="136C83E8" w14:textId="77777777" w:rsidR="00257F66" w:rsidRDefault="00257F66" w:rsidP="00257F66">
      <w:pPr>
        <w:spacing w:after="0" w:line="240" w:lineRule="auto"/>
      </w:pPr>
      <w:r>
        <w:t>Deze verbintenis heeft betrekking op:</w:t>
      </w:r>
    </w:p>
    <w:p w14:paraId="450D24B6" w14:textId="77777777" w:rsidR="00257F66" w:rsidRDefault="00257F66" w:rsidP="00257F66">
      <w:pPr>
        <w:spacing w:after="0" w:line="240" w:lineRule="auto"/>
      </w:pPr>
    </w:p>
    <w:p w14:paraId="24463442" w14:textId="77777777" w:rsidR="00257F66" w:rsidRPr="000B5EBA" w:rsidRDefault="00257F66" w:rsidP="00257F66">
      <w:pPr>
        <w:pStyle w:val="Paragraphedeliste"/>
        <w:numPr>
          <w:ilvl w:val="0"/>
          <w:numId w:val="1"/>
        </w:numPr>
        <w:rPr>
          <w:b/>
          <w:bCs/>
        </w:rPr>
      </w:pPr>
      <w:r w:rsidRPr="000B5EBA">
        <w:rPr>
          <w:b/>
          <w:bCs/>
        </w:rPr>
        <w:t>Identificatie van de betrokken capaciteitshouder</w:t>
      </w:r>
      <w:r>
        <w:rPr>
          <w:b/>
          <w:bCs/>
        </w:rPr>
        <w:t xml:space="preserve"> en / of exploitant van de betrokken capaciteit </w:t>
      </w:r>
      <w:r w:rsidRPr="000B5EBA">
        <w:rPr>
          <w:b/>
          <w:bCs/>
        </w:rPr>
        <w:t>en</w:t>
      </w:r>
      <w:r>
        <w:rPr>
          <w:b/>
          <w:bCs/>
        </w:rPr>
        <w:t xml:space="preserve"> identificatie van de betrokken</w:t>
      </w:r>
      <w:r w:rsidRPr="000B5EBA">
        <w:rPr>
          <w:b/>
          <w:bCs/>
        </w:rPr>
        <w:t xml:space="preserve"> capaciteit(en):</w:t>
      </w:r>
    </w:p>
    <w:p w14:paraId="344F8F29" w14:textId="77777777" w:rsidR="00257F66" w:rsidRDefault="00257F66" w:rsidP="00257F66">
      <w:pPr>
        <w:spacing w:after="0" w:line="240" w:lineRule="auto"/>
      </w:pPr>
    </w:p>
    <w:p w14:paraId="6B33E0CC" w14:textId="77777777" w:rsidR="00257F66" w:rsidRDefault="00257F66" w:rsidP="00257F66">
      <w:pPr>
        <w:spacing w:after="0" w:line="240" w:lineRule="auto"/>
        <w:jc w:val="both"/>
      </w:pPr>
      <w:r>
        <w:t>Deze verbintenis wordt aangegaan door de persoon of personen die gemachtigd zijn om de rechtspersoon wettelijk te verbinden ten aanzien van derden.</w:t>
      </w:r>
    </w:p>
    <w:p w14:paraId="4043E832" w14:textId="77777777" w:rsidR="00257F66" w:rsidRDefault="00257F66" w:rsidP="00257F66">
      <w:pPr>
        <w:spacing w:after="0" w:line="240" w:lineRule="auto"/>
        <w:jc w:val="both"/>
      </w:pPr>
    </w:p>
    <w:p w14:paraId="082FAA32" w14:textId="77777777" w:rsidR="00257F66" w:rsidRDefault="00257F66" w:rsidP="00257F66">
      <w:pPr>
        <w:spacing w:after="0" w:line="240" w:lineRule="auto"/>
        <w:jc w:val="both"/>
      </w:pPr>
      <w:r>
        <w:t>In geval op geaggregeerde wijze zou worden deel genomen aan</w:t>
      </w:r>
      <w:r w:rsidRPr="00006DE8">
        <w:t xml:space="preserve"> de prekwalificatieprocedure</w:t>
      </w:r>
      <w:r>
        <w:t xml:space="preserve"> </w:t>
      </w:r>
      <w:r w:rsidRPr="00006DE8">
        <w:t>van het capaciteitsvergoedingsmechanisme</w:t>
      </w:r>
      <w:r>
        <w:t xml:space="preserve">, wordt deze verbintenis aangegaan door de exploitant van de betrokken capaciteit alsook door de </w:t>
      </w:r>
      <w:proofErr w:type="spellStart"/>
      <w:r>
        <w:t>aggregator</w:t>
      </w:r>
      <w:proofErr w:type="spellEnd"/>
      <w:r>
        <w:t>.</w:t>
      </w:r>
    </w:p>
    <w:p w14:paraId="27A10673" w14:textId="77777777" w:rsidR="00257F66" w:rsidRDefault="00257F66" w:rsidP="00257F66">
      <w:pPr>
        <w:spacing w:after="0" w:line="240" w:lineRule="auto"/>
        <w:jc w:val="both"/>
      </w:pPr>
    </w:p>
    <w:tbl>
      <w:tblPr>
        <w:tblStyle w:val="Grilledutableau"/>
        <w:tblW w:w="0" w:type="auto"/>
        <w:tblLook w:val="04A0" w:firstRow="1" w:lastRow="0" w:firstColumn="1" w:lastColumn="0" w:noHBand="0" w:noVBand="1"/>
      </w:tblPr>
      <w:tblGrid>
        <w:gridCol w:w="2405"/>
        <w:gridCol w:w="6611"/>
      </w:tblGrid>
      <w:tr w:rsidR="00257F66" w14:paraId="16A8C0B3" w14:textId="77777777" w:rsidTr="008F750D">
        <w:tc>
          <w:tcPr>
            <w:tcW w:w="9016" w:type="dxa"/>
            <w:gridSpan w:val="2"/>
          </w:tcPr>
          <w:p w14:paraId="67812BC9" w14:textId="77777777" w:rsidR="00257F66" w:rsidRDefault="00257F66" w:rsidP="008F750D">
            <w:pPr>
              <w:jc w:val="center"/>
            </w:pPr>
            <w:r>
              <w:t>Details van de capaciteitshouder en / of exploitant van de capaciteit</w:t>
            </w:r>
          </w:p>
          <w:p w14:paraId="6179BF32" w14:textId="77777777" w:rsidR="00257F66" w:rsidRDefault="00257F66" w:rsidP="008F750D">
            <w:pPr>
              <w:jc w:val="center"/>
            </w:pPr>
          </w:p>
        </w:tc>
      </w:tr>
      <w:tr w:rsidR="00257F66" w14:paraId="73B2518E" w14:textId="77777777" w:rsidTr="008F750D">
        <w:tc>
          <w:tcPr>
            <w:tcW w:w="2405" w:type="dxa"/>
          </w:tcPr>
          <w:p w14:paraId="62F55D34" w14:textId="77777777" w:rsidR="00257F66" w:rsidRDefault="00257F66" w:rsidP="008F750D">
            <w:pPr>
              <w:jc w:val="both"/>
            </w:pPr>
            <w:r w:rsidRPr="00F10876">
              <w:t>Ondergetekende</w:t>
            </w:r>
            <w:r>
              <w:t>:</w:t>
            </w:r>
          </w:p>
        </w:tc>
        <w:tc>
          <w:tcPr>
            <w:tcW w:w="6611" w:type="dxa"/>
          </w:tcPr>
          <w:p w14:paraId="7A058D59" w14:textId="77777777" w:rsidR="00257F66" w:rsidRDefault="00257F66" w:rsidP="008F750D">
            <w:pPr>
              <w:jc w:val="both"/>
            </w:pPr>
          </w:p>
          <w:p w14:paraId="420C7A08" w14:textId="77777777" w:rsidR="00257F66" w:rsidRDefault="00257F66" w:rsidP="008F750D">
            <w:pPr>
              <w:jc w:val="both"/>
            </w:pPr>
          </w:p>
        </w:tc>
      </w:tr>
      <w:tr w:rsidR="00257F66" w14:paraId="39A9E963" w14:textId="77777777" w:rsidTr="008F750D">
        <w:tc>
          <w:tcPr>
            <w:tcW w:w="2405" w:type="dxa"/>
          </w:tcPr>
          <w:p w14:paraId="1AEFADD3" w14:textId="77777777" w:rsidR="00257F66" w:rsidRDefault="00257F66" w:rsidP="008F750D">
            <w:pPr>
              <w:jc w:val="both"/>
            </w:pPr>
            <w:r w:rsidRPr="00F10876">
              <w:t xml:space="preserve">In </w:t>
            </w:r>
            <w:r>
              <w:t xml:space="preserve">  </w:t>
            </w:r>
            <w:r w:rsidRPr="00F10876">
              <w:t>zijn</w:t>
            </w:r>
            <w:r>
              <w:t xml:space="preserve"> </w:t>
            </w:r>
            <w:r w:rsidRPr="00F10876">
              <w:t>/</w:t>
            </w:r>
            <w:r>
              <w:t xml:space="preserve"> </w:t>
            </w:r>
            <w:r w:rsidRPr="00F10876">
              <w:t>haar hoedanigheid van</w:t>
            </w:r>
            <w:r>
              <w:t>:</w:t>
            </w:r>
          </w:p>
        </w:tc>
        <w:tc>
          <w:tcPr>
            <w:tcW w:w="6611" w:type="dxa"/>
          </w:tcPr>
          <w:p w14:paraId="77EC273B" w14:textId="77777777" w:rsidR="00257F66" w:rsidRDefault="00257F66" w:rsidP="008F750D">
            <w:pPr>
              <w:jc w:val="both"/>
            </w:pPr>
          </w:p>
        </w:tc>
      </w:tr>
      <w:tr w:rsidR="00257F66" w14:paraId="55ED27D3" w14:textId="77777777" w:rsidTr="008F750D">
        <w:tc>
          <w:tcPr>
            <w:tcW w:w="2405" w:type="dxa"/>
          </w:tcPr>
          <w:p w14:paraId="466B449F" w14:textId="77777777" w:rsidR="00257F66" w:rsidRDefault="00257F66" w:rsidP="008F750D">
            <w:pPr>
              <w:jc w:val="both"/>
            </w:pPr>
            <w:r w:rsidRPr="00F10876">
              <w:t>E</w:t>
            </w:r>
            <w:r>
              <w:t>-</w:t>
            </w:r>
            <w:r w:rsidRPr="00F10876">
              <w:t>mail</w:t>
            </w:r>
            <w:r>
              <w:t>:</w:t>
            </w:r>
          </w:p>
        </w:tc>
        <w:tc>
          <w:tcPr>
            <w:tcW w:w="6611" w:type="dxa"/>
          </w:tcPr>
          <w:p w14:paraId="1C345072" w14:textId="77777777" w:rsidR="00257F66" w:rsidRDefault="00257F66" w:rsidP="008F750D">
            <w:pPr>
              <w:jc w:val="both"/>
            </w:pPr>
          </w:p>
          <w:p w14:paraId="1DFEE03C" w14:textId="77777777" w:rsidR="00257F66" w:rsidRDefault="00257F66" w:rsidP="008F750D">
            <w:pPr>
              <w:jc w:val="both"/>
            </w:pPr>
          </w:p>
        </w:tc>
      </w:tr>
      <w:tr w:rsidR="00257F66" w14:paraId="4FAFCCEA" w14:textId="77777777" w:rsidTr="008F750D">
        <w:tc>
          <w:tcPr>
            <w:tcW w:w="2405" w:type="dxa"/>
          </w:tcPr>
          <w:p w14:paraId="061DB52E" w14:textId="77777777" w:rsidR="00257F66" w:rsidRDefault="00257F66" w:rsidP="008F750D">
            <w:pPr>
              <w:jc w:val="both"/>
            </w:pPr>
            <w:r w:rsidRPr="00F10876">
              <w:t>Naam van het Bedrijf</w:t>
            </w:r>
            <w:r>
              <w:t>:</w:t>
            </w:r>
          </w:p>
        </w:tc>
        <w:tc>
          <w:tcPr>
            <w:tcW w:w="6611" w:type="dxa"/>
          </w:tcPr>
          <w:p w14:paraId="3CBC4BED" w14:textId="77777777" w:rsidR="00257F66" w:rsidRDefault="00257F66" w:rsidP="008F750D">
            <w:pPr>
              <w:jc w:val="both"/>
            </w:pPr>
          </w:p>
          <w:p w14:paraId="1EB98F01" w14:textId="77777777" w:rsidR="00257F66" w:rsidRDefault="00257F66" w:rsidP="008F750D">
            <w:pPr>
              <w:jc w:val="both"/>
            </w:pPr>
          </w:p>
        </w:tc>
      </w:tr>
      <w:tr w:rsidR="00257F66" w14:paraId="1F45E299" w14:textId="77777777" w:rsidTr="008F750D">
        <w:tc>
          <w:tcPr>
            <w:tcW w:w="2405" w:type="dxa"/>
          </w:tcPr>
          <w:p w14:paraId="265505A6" w14:textId="77777777" w:rsidR="00257F66" w:rsidRDefault="00257F66" w:rsidP="008F750D">
            <w:pPr>
              <w:jc w:val="both"/>
            </w:pPr>
            <w:r w:rsidRPr="00F10876">
              <w:t>Volledig adres</w:t>
            </w:r>
            <w:r>
              <w:t>:</w:t>
            </w:r>
          </w:p>
        </w:tc>
        <w:tc>
          <w:tcPr>
            <w:tcW w:w="6611" w:type="dxa"/>
          </w:tcPr>
          <w:p w14:paraId="26C68693" w14:textId="77777777" w:rsidR="00257F66" w:rsidRDefault="00257F66" w:rsidP="008F750D">
            <w:pPr>
              <w:jc w:val="both"/>
            </w:pPr>
          </w:p>
          <w:p w14:paraId="29258401" w14:textId="77777777" w:rsidR="00257F66" w:rsidRDefault="00257F66" w:rsidP="008F750D">
            <w:pPr>
              <w:jc w:val="both"/>
            </w:pPr>
          </w:p>
        </w:tc>
      </w:tr>
      <w:tr w:rsidR="00257F66" w14:paraId="492200F7" w14:textId="77777777" w:rsidTr="008F750D">
        <w:tc>
          <w:tcPr>
            <w:tcW w:w="2405" w:type="dxa"/>
          </w:tcPr>
          <w:p w14:paraId="5712BEF4" w14:textId="77777777" w:rsidR="00257F66" w:rsidRPr="00F10876" w:rsidRDefault="00257F66" w:rsidP="008F750D">
            <w:pPr>
              <w:jc w:val="both"/>
            </w:pPr>
            <w:r w:rsidRPr="00A41C04">
              <w:t xml:space="preserve">Inschrijvingsnummer in </w:t>
            </w:r>
            <w:r>
              <w:t>de</w:t>
            </w:r>
            <w:r w:rsidRPr="00A41C04">
              <w:t xml:space="preserve"> </w:t>
            </w:r>
            <w:r w:rsidRPr="00B27206">
              <w:t xml:space="preserve">Kruispuntbank van Ondernemingen </w:t>
            </w:r>
            <w:r>
              <w:t>(KBO):</w:t>
            </w:r>
          </w:p>
        </w:tc>
        <w:tc>
          <w:tcPr>
            <w:tcW w:w="6611" w:type="dxa"/>
          </w:tcPr>
          <w:p w14:paraId="05347966" w14:textId="77777777" w:rsidR="00257F66" w:rsidRDefault="00257F66" w:rsidP="008F750D">
            <w:pPr>
              <w:jc w:val="both"/>
            </w:pPr>
          </w:p>
        </w:tc>
      </w:tr>
      <w:tr w:rsidR="00257F66" w14:paraId="69EDCE21" w14:textId="77777777" w:rsidTr="008F750D">
        <w:tc>
          <w:tcPr>
            <w:tcW w:w="9016" w:type="dxa"/>
            <w:gridSpan w:val="2"/>
          </w:tcPr>
          <w:p w14:paraId="388BE570" w14:textId="77777777" w:rsidR="00257F66" w:rsidRDefault="00257F66" w:rsidP="008F750D">
            <w:pPr>
              <w:jc w:val="center"/>
            </w:pPr>
            <w:r>
              <w:t>Details van de betrokken capaciteit</w:t>
            </w:r>
          </w:p>
        </w:tc>
      </w:tr>
      <w:tr w:rsidR="00257F66" w14:paraId="4ABCBE58" w14:textId="77777777" w:rsidTr="008F750D">
        <w:tc>
          <w:tcPr>
            <w:tcW w:w="2405" w:type="dxa"/>
          </w:tcPr>
          <w:p w14:paraId="6309BD06" w14:textId="77777777" w:rsidR="00257F66" w:rsidRDefault="00257F66" w:rsidP="008F750D">
            <w:pPr>
              <w:jc w:val="both"/>
            </w:pPr>
            <w:r w:rsidRPr="00F10876">
              <w:t>Exploitatievorm</w:t>
            </w:r>
            <w:r>
              <w:t>:</w:t>
            </w:r>
          </w:p>
        </w:tc>
        <w:tc>
          <w:tcPr>
            <w:tcW w:w="6611" w:type="dxa"/>
          </w:tcPr>
          <w:p w14:paraId="07A584BF" w14:textId="77777777" w:rsidR="00257F66" w:rsidRDefault="00257F66" w:rsidP="008F750D">
            <w:pPr>
              <w:jc w:val="both"/>
            </w:pPr>
          </w:p>
          <w:p w14:paraId="73E246A3" w14:textId="77777777" w:rsidR="00257F66" w:rsidRDefault="00257F66" w:rsidP="008F750D">
            <w:pPr>
              <w:jc w:val="both"/>
            </w:pPr>
          </w:p>
        </w:tc>
      </w:tr>
      <w:tr w:rsidR="00257F66" w14:paraId="43316316" w14:textId="77777777" w:rsidTr="008F750D">
        <w:tc>
          <w:tcPr>
            <w:tcW w:w="2405" w:type="dxa"/>
          </w:tcPr>
          <w:p w14:paraId="45DF1BCC" w14:textId="77777777" w:rsidR="00257F66" w:rsidRDefault="00257F66" w:rsidP="008F750D">
            <w:pPr>
              <w:jc w:val="both"/>
            </w:pPr>
            <w:r w:rsidRPr="0040299A">
              <w:t>CRM IT Interface ID</w:t>
            </w:r>
            <w:r>
              <w:t>:</w:t>
            </w:r>
          </w:p>
        </w:tc>
        <w:tc>
          <w:tcPr>
            <w:tcW w:w="6611" w:type="dxa"/>
          </w:tcPr>
          <w:p w14:paraId="1B3A352E" w14:textId="77777777" w:rsidR="00257F66" w:rsidRDefault="00257F66" w:rsidP="008F750D">
            <w:pPr>
              <w:jc w:val="both"/>
            </w:pPr>
          </w:p>
          <w:p w14:paraId="2316F7E9" w14:textId="77777777" w:rsidR="00257F66" w:rsidRDefault="00257F66" w:rsidP="008F750D">
            <w:pPr>
              <w:jc w:val="both"/>
            </w:pPr>
          </w:p>
        </w:tc>
      </w:tr>
    </w:tbl>
    <w:p w14:paraId="58B31ABB" w14:textId="77777777" w:rsidR="00257F66" w:rsidRDefault="00257F66" w:rsidP="00257F66">
      <w:pPr>
        <w:spacing w:after="0" w:line="240" w:lineRule="auto"/>
        <w:jc w:val="both"/>
      </w:pPr>
    </w:p>
    <w:p w14:paraId="6A156CAB" w14:textId="77777777" w:rsidR="00257F66" w:rsidRDefault="00257F66" w:rsidP="00257F66">
      <w:pPr>
        <w:spacing w:after="0" w:line="240" w:lineRule="auto"/>
        <w:rPr>
          <w:lang w:val="nl-NL"/>
        </w:rPr>
      </w:pPr>
    </w:p>
    <w:p w14:paraId="52F6DC2C" w14:textId="77777777" w:rsidR="00257F66" w:rsidRPr="000B5EBA" w:rsidRDefault="00257F66" w:rsidP="00257F66">
      <w:pPr>
        <w:pStyle w:val="Paragraphedeliste"/>
        <w:numPr>
          <w:ilvl w:val="0"/>
          <w:numId w:val="1"/>
        </w:numPr>
        <w:rPr>
          <w:b/>
          <w:bCs/>
        </w:rPr>
      </w:pPr>
      <w:r>
        <w:rPr>
          <w:b/>
          <w:bCs/>
        </w:rPr>
        <w:t xml:space="preserve">Verbintenissen die worden aangegaan: </w:t>
      </w:r>
    </w:p>
    <w:p w14:paraId="63696E15" w14:textId="77777777" w:rsidR="00257F66" w:rsidRPr="00927F58" w:rsidRDefault="00257F66" w:rsidP="00257F66">
      <w:pPr>
        <w:spacing w:after="0" w:line="240" w:lineRule="auto"/>
        <w:rPr>
          <w:lang w:val="nl-NL"/>
        </w:rPr>
      </w:pPr>
    </w:p>
    <w:p w14:paraId="46F0C0D1" w14:textId="5583808E" w:rsidR="00257F66" w:rsidRDefault="00257F66" w:rsidP="006A256B">
      <w:pPr>
        <w:jc w:val="both"/>
      </w:pPr>
      <w:r>
        <w:t xml:space="preserve">Ondergetekende </w:t>
      </w:r>
      <w:r w:rsidR="00A35F9F">
        <w:t xml:space="preserve">verklaart zich akkoord </w:t>
      </w:r>
      <w:r>
        <w:t xml:space="preserve">om de verbintenissen </w:t>
      </w:r>
      <w:r w:rsidR="0026464B">
        <w:t xml:space="preserve">bedoeld </w:t>
      </w:r>
      <w:r w:rsidR="0026464B" w:rsidRPr="0026464B">
        <w:t xml:space="preserve">in punt </w:t>
      </w:r>
      <w:r w:rsidR="00107167">
        <w:t>9</w:t>
      </w:r>
      <w:r w:rsidR="0026464B" w:rsidRPr="0026464B">
        <w:t>4 van de</w:t>
      </w:r>
      <w:r w:rsidR="0026464B">
        <w:t xml:space="preserve"> </w:t>
      </w:r>
      <w:r w:rsidR="0026464B" w:rsidRPr="0026464B">
        <w:t xml:space="preserve">werkingsregels </w:t>
      </w:r>
      <w:r w:rsidR="0026464B">
        <w:t xml:space="preserve">aan te gaan en </w:t>
      </w:r>
      <w:r w:rsidR="00A35F9F">
        <w:t xml:space="preserve">na te </w:t>
      </w:r>
      <w:r w:rsidR="0026464B">
        <w:t>leven</w:t>
      </w:r>
      <w:r w:rsidR="00A35F9F">
        <w:t xml:space="preserve"> </w:t>
      </w:r>
      <w:r w:rsidR="0026464B">
        <w:t>met betrekking tot</w:t>
      </w:r>
      <w:r>
        <w:t xml:space="preserve"> </w:t>
      </w:r>
      <w:r w:rsidR="0026464B" w:rsidRPr="0026464B">
        <w:t>de effectief in dienst genomen installatie waarvoor een capaciteitscontract wordt gevraagd (door deelname aan de prekwalificatieprocedure en de veiling)</w:t>
      </w:r>
      <w:r w:rsidR="00BB16DD">
        <w:t xml:space="preserve"> en onder de opschortende voorwaarde dat dergelijk capaciteitscontract wordt gesloten</w:t>
      </w:r>
      <w:r w:rsidR="00C96094">
        <w:t>. Gelieve daartoe hieronder een uittreksel uit de werkingsregels terug te vinden</w:t>
      </w:r>
      <w:r>
        <w:t>:</w:t>
      </w:r>
    </w:p>
    <w:p w14:paraId="30E7B2E2" w14:textId="63E5F8A9" w:rsidR="00107167" w:rsidRDefault="00107167" w:rsidP="006A256B">
      <w:pPr>
        <w:jc w:val="both"/>
      </w:pPr>
      <w:r>
        <w:rPr>
          <w:noProof/>
        </w:rPr>
        <w:lastRenderedPageBreak/>
        <w:drawing>
          <wp:inline distT="0" distB="0" distL="0" distR="0" wp14:anchorId="0881581F" wp14:editId="45DDCEAB">
            <wp:extent cx="5425794" cy="3600450"/>
            <wp:effectExtent l="0" t="0" r="381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431465" cy="3604213"/>
                    </a:xfrm>
                    <a:prstGeom prst="rect">
                      <a:avLst/>
                    </a:prstGeom>
                  </pic:spPr>
                </pic:pic>
              </a:graphicData>
            </a:graphic>
          </wp:inline>
        </w:drawing>
      </w:r>
    </w:p>
    <w:p w14:paraId="348E835F" w14:textId="77777777" w:rsidR="00257F66" w:rsidRDefault="00257F66" w:rsidP="00257F66">
      <w:pPr>
        <w:spacing w:after="0" w:line="240" w:lineRule="auto"/>
        <w:jc w:val="both"/>
      </w:pPr>
    </w:p>
    <w:p w14:paraId="3BCDFBCC" w14:textId="29A415F5" w:rsidR="003B34BA" w:rsidRDefault="003B34BA" w:rsidP="00257F66">
      <w:pPr>
        <w:spacing w:after="0" w:line="240" w:lineRule="auto"/>
        <w:jc w:val="both"/>
      </w:pPr>
    </w:p>
    <w:p w14:paraId="7251221D" w14:textId="77777777" w:rsidR="00257F66" w:rsidRDefault="00257F66" w:rsidP="00257F66">
      <w:pPr>
        <w:spacing w:after="0" w:line="240" w:lineRule="auto"/>
        <w:jc w:val="both"/>
      </w:pPr>
    </w:p>
    <w:p w14:paraId="2D96B86F" w14:textId="77777777" w:rsidR="00257F66" w:rsidRPr="000B5EBA" w:rsidRDefault="00257F66" w:rsidP="00257F66">
      <w:pPr>
        <w:pStyle w:val="Paragraphedeliste"/>
        <w:numPr>
          <w:ilvl w:val="0"/>
          <w:numId w:val="1"/>
        </w:numPr>
        <w:rPr>
          <w:b/>
          <w:bCs/>
        </w:rPr>
      </w:pPr>
      <w:r w:rsidRPr="000B5EBA">
        <w:rPr>
          <w:b/>
          <w:bCs/>
        </w:rPr>
        <w:t>Verwerking van persoonsgegevens</w:t>
      </w:r>
    </w:p>
    <w:p w14:paraId="0A2E4495" w14:textId="77777777" w:rsidR="00257F66" w:rsidRDefault="00257F66" w:rsidP="00257F66">
      <w:pPr>
        <w:spacing w:after="0" w:line="240" w:lineRule="auto"/>
        <w:jc w:val="both"/>
      </w:pPr>
      <w:r>
        <w:t>D</w:t>
      </w:r>
      <w:r w:rsidRPr="00BA3473">
        <w:t xml:space="preserve">e verwerking van persoonsgegevens </w:t>
      </w:r>
      <w:r>
        <w:t>opgevraagd middels dit formulier wordt verricht</w:t>
      </w:r>
      <w:r w:rsidRPr="00BA3473">
        <w:t xml:space="preserve"> op grond van een wettelijke basis overeenkomstig artikel 6, lid 1, c) van de Verordening (EU) 2016/679 (GDPR)</w:t>
      </w:r>
      <w:r>
        <w:t xml:space="preserve">, waarbij die wettelijke basis kan gevonden worden in </w:t>
      </w:r>
      <w:r w:rsidRPr="00FE6F2A">
        <w:t>artikel 7undecies, § 8, 1°,</w:t>
      </w:r>
      <w:r>
        <w:t xml:space="preserve"> </w:t>
      </w:r>
      <w:r w:rsidRPr="000F732C">
        <w:t xml:space="preserve">§ 12, derde lid, 2°, b) </w:t>
      </w:r>
      <w:r w:rsidRPr="00FE6F2A">
        <w:t xml:space="preserve"> van de wet van 29 april 1999 betreffende de organisatie van de elektriciteitsmarkt</w:t>
      </w:r>
      <w:r>
        <w:t>.</w:t>
      </w:r>
    </w:p>
    <w:p w14:paraId="2C09BBD5" w14:textId="77777777" w:rsidR="00257F66" w:rsidRDefault="00257F66" w:rsidP="00257F66">
      <w:pPr>
        <w:spacing w:after="0" w:line="240" w:lineRule="auto"/>
        <w:jc w:val="both"/>
      </w:pPr>
    </w:p>
    <w:p w14:paraId="0C779A99" w14:textId="77777777" w:rsidR="00257F66" w:rsidRDefault="00257F66" w:rsidP="00257F66">
      <w:pPr>
        <w:spacing w:after="0" w:line="240" w:lineRule="auto"/>
        <w:jc w:val="both"/>
      </w:pPr>
      <w:r w:rsidRPr="00566295">
        <w:t xml:space="preserve">De bewaartermijn voor uw gegevens is vastgesteld op </w:t>
      </w:r>
      <w:r>
        <w:t>tien</w:t>
      </w:r>
      <w:r w:rsidRPr="00566295">
        <w:t xml:space="preserve"> jaar na het verstrijken van de periode van capaciteitslevering waarvoor de betreffende capaciteitshouder geselecteerd werd.</w:t>
      </w:r>
    </w:p>
    <w:p w14:paraId="6372863E" w14:textId="77777777" w:rsidR="00257F66" w:rsidRDefault="00257F66" w:rsidP="00257F66">
      <w:pPr>
        <w:spacing w:after="0" w:line="240" w:lineRule="auto"/>
        <w:jc w:val="both"/>
      </w:pPr>
    </w:p>
    <w:p w14:paraId="3B94EE3D" w14:textId="092D3ACD" w:rsidR="00257F66" w:rsidRPr="00650817" w:rsidRDefault="00257F66" w:rsidP="006A256B">
      <w:pPr>
        <w:jc w:val="both"/>
      </w:pPr>
      <w:r>
        <w:t xml:space="preserve">In het licht van voornoemde bepalingen treedt de netbeheerder, die krachtens artikel 7undecies, § 8, van </w:t>
      </w:r>
      <w:r w:rsidRPr="00F37CC6">
        <w:t>voornoemde wet van 29 april 1999</w:t>
      </w:r>
      <w:r>
        <w:t xml:space="preserve"> instaat voor de organisatie van de prekwalificatieprocedure in het kader van het capaciteitsvergoedingsmechanisme, </w:t>
      </w:r>
      <w:r w:rsidR="00650817" w:rsidRPr="00277216">
        <w:t xml:space="preserve">de Federale Overheidsdienst Economie, K.M.O., Middenstand en Energie (vertegenwoordigd door de voorzitter van het Directiecomité), die krachtens artikel 30bis, van voornoemde wet van 29 april 1999 belast is met </w:t>
      </w:r>
      <w:r w:rsidR="00317D5F" w:rsidRPr="00277216">
        <w:t>voor de administratieve controle op de naleving van deze wet en haar uitvoeringsbesluiten.</w:t>
      </w:r>
      <w:r w:rsidR="00650817" w:rsidRPr="00650817" w:rsidDel="00650817">
        <w:t xml:space="preserve"> </w:t>
      </w:r>
      <w:r w:rsidRPr="00650817">
        <w:t xml:space="preserve">op als verwerkingsverantwoordelijke. </w:t>
      </w:r>
    </w:p>
    <w:p w14:paraId="5B845B59" w14:textId="77777777" w:rsidR="00257F66" w:rsidRPr="00650817" w:rsidRDefault="00257F66" w:rsidP="00650817"/>
    <w:p w14:paraId="7FB14037" w14:textId="4F5F70E4" w:rsidR="00257F66" w:rsidRPr="00650817" w:rsidRDefault="00257F66" w:rsidP="006A256B">
      <w:pPr>
        <w:jc w:val="both"/>
      </w:pPr>
      <w:bookmarkStart w:id="0" w:name="_Hlk67325026"/>
      <w:r w:rsidRPr="00650817">
        <w:t xml:space="preserve">De netbeheerder maakt deze verbintenis tot bijdrage aan de reductie van de uitstoot van broeikasgassen over aan </w:t>
      </w:r>
      <w:r w:rsidR="00F00B5D" w:rsidRPr="00277216">
        <w:t>de Federale Overheidsdienst Economie, K.M.O., Middenstand en Energie</w:t>
      </w:r>
      <w:r w:rsidRPr="00650817">
        <w:t xml:space="preserve">. </w:t>
      </w:r>
    </w:p>
    <w:p w14:paraId="79506CE3" w14:textId="77777777" w:rsidR="00257F66" w:rsidRDefault="00257F66" w:rsidP="00650817">
      <w:pPr>
        <w:spacing w:after="0" w:line="240" w:lineRule="auto"/>
        <w:jc w:val="both"/>
      </w:pPr>
      <w:r w:rsidRPr="00650817">
        <w:t xml:space="preserve">In het bijzonder heeft u het recht aan de verwerkingsverantwoordelijke te vragen </w:t>
      </w:r>
      <w:r>
        <w:t>om:</w:t>
      </w:r>
    </w:p>
    <w:p w14:paraId="1D6E3A4D" w14:textId="77777777" w:rsidR="00257F66" w:rsidRDefault="00257F66" w:rsidP="00257F66">
      <w:pPr>
        <w:pStyle w:val="Paragraphedeliste"/>
        <w:numPr>
          <w:ilvl w:val="0"/>
          <w:numId w:val="2"/>
        </w:numPr>
        <w:jc w:val="both"/>
      </w:pPr>
      <w:r>
        <w:t>inzage te krijgen in uw persoonsgegevens;</w:t>
      </w:r>
    </w:p>
    <w:p w14:paraId="28BF5CF0" w14:textId="77777777" w:rsidR="00257F66" w:rsidRDefault="00257F66" w:rsidP="00257F66">
      <w:pPr>
        <w:pStyle w:val="Paragraphedeliste"/>
        <w:numPr>
          <w:ilvl w:val="0"/>
          <w:numId w:val="2"/>
        </w:numPr>
        <w:jc w:val="both"/>
      </w:pPr>
      <w:r>
        <w:t>uw gegevens of een deel daarvan te corrigeren of te verwijderen;</w:t>
      </w:r>
    </w:p>
    <w:p w14:paraId="505D292B" w14:textId="77777777" w:rsidR="00257F66" w:rsidRDefault="00257F66" w:rsidP="00257F66">
      <w:pPr>
        <w:pStyle w:val="Paragraphedeliste"/>
        <w:numPr>
          <w:ilvl w:val="0"/>
          <w:numId w:val="2"/>
        </w:numPr>
        <w:jc w:val="both"/>
      </w:pPr>
      <w:r>
        <w:t>de verwerking van uw gegevens te beperken.</w:t>
      </w:r>
    </w:p>
    <w:p w14:paraId="2101497D" w14:textId="77777777" w:rsidR="00257F66" w:rsidRDefault="00257F66" w:rsidP="00257F66">
      <w:pPr>
        <w:spacing w:after="0" w:line="240" w:lineRule="auto"/>
        <w:jc w:val="both"/>
      </w:pPr>
    </w:p>
    <w:p w14:paraId="496D0558" w14:textId="42428077" w:rsidR="00257F66" w:rsidRDefault="00257F66" w:rsidP="00257F66">
      <w:pPr>
        <w:spacing w:after="0" w:line="240" w:lineRule="auto"/>
        <w:jc w:val="both"/>
      </w:pPr>
      <w:r>
        <w:lastRenderedPageBreak/>
        <w:t>Voor alle vragen, opmerkingen, problemen of klachten over het verzamelen en gebruiken van uw persoonsgegevens kunt u terecht bij de functionaris voor gegevensbescherming van</w:t>
      </w:r>
      <w:r w:rsidR="00C16DF1">
        <w:t xml:space="preserve"> de netbeheerder of</w:t>
      </w:r>
      <w:r>
        <w:t xml:space="preserve"> de FOD Economie. De functionaris voor gegevensbescherming is de contactpersoon voor alle vragen in verband met de verwerking van uw persoonsgegevens en de uitoefening van uw rechten onder de Algemene Verordening Gegevensbescherming.</w:t>
      </w:r>
    </w:p>
    <w:p w14:paraId="7672DF00" w14:textId="690ACCCF" w:rsidR="00257F66" w:rsidRDefault="00257F66" w:rsidP="00257F66">
      <w:pPr>
        <w:spacing w:after="0" w:line="240" w:lineRule="auto"/>
        <w:jc w:val="both"/>
      </w:pPr>
    </w:p>
    <w:p w14:paraId="5E601AA8" w14:textId="450BD4EC" w:rsidR="009C577A" w:rsidRPr="006A256B" w:rsidRDefault="009C577A" w:rsidP="00257F66">
      <w:pPr>
        <w:spacing w:after="0" w:line="240" w:lineRule="auto"/>
        <w:jc w:val="both"/>
        <w:rPr>
          <w:u w:val="single"/>
        </w:rPr>
      </w:pPr>
      <w:r w:rsidRPr="006A256B">
        <w:rPr>
          <w:u w:val="single"/>
        </w:rPr>
        <w:t xml:space="preserve">Functionaris voor gegevensbescherming netbeheerder: </w:t>
      </w:r>
    </w:p>
    <w:p w14:paraId="71F42F82" w14:textId="77777777" w:rsidR="009C577A" w:rsidRPr="006A256B" w:rsidRDefault="009C577A" w:rsidP="00257F66">
      <w:pPr>
        <w:spacing w:after="0" w:line="240" w:lineRule="auto"/>
        <w:jc w:val="both"/>
      </w:pPr>
    </w:p>
    <w:p w14:paraId="312B965C" w14:textId="77777777" w:rsidR="009C577A" w:rsidRDefault="009C577A" w:rsidP="009C577A">
      <w:pPr>
        <w:spacing w:after="0" w:line="240" w:lineRule="auto"/>
        <w:jc w:val="both"/>
      </w:pPr>
      <w:r>
        <w:t>Per e-mail:</w:t>
      </w:r>
    </w:p>
    <w:p w14:paraId="70340D41" w14:textId="77777777" w:rsidR="009C577A" w:rsidRPr="00277216" w:rsidRDefault="009C577A" w:rsidP="009C577A">
      <w:pPr>
        <w:spacing w:after="0" w:line="240" w:lineRule="auto"/>
        <w:jc w:val="both"/>
        <w:rPr>
          <w:lang w:val="en-GB"/>
        </w:rPr>
      </w:pPr>
      <w:r w:rsidRPr="00277216">
        <w:rPr>
          <w:lang w:val="en-GB"/>
        </w:rPr>
        <w:t xml:space="preserve">aude.gaudy@elia.be </w:t>
      </w:r>
    </w:p>
    <w:p w14:paraId="17ED5B8B" w14:textId="77777777" w:rsidR="009C577A" w:rsidRPr="00277216" w:rsidRDefault="009C577A" w:rsidP="009C577A">
      <w:pPr>
        <w:spacing w:after="0" w:line="240" w:lineRule="auto"/>
        <w:jc w:val="both"/>
        <w:rPr>
          <w:lang w:val="en-GB"/>
        </w:rPr>
      </w:pPr>
      <w:r w:rsidRPr="00277216">
        <w:rPr>
          <w:lang w:val="en-GB"/>
        </w:rPr>
        <w:t xml:space="preserve"> </w:t>
      </w:r>
    </w:p>
    <w:p w14:paraId="07DDB0C0" w14:textId="77777777" w:rsidR="009C577A" w:rsidRPr="006A256B" w:rsidRDefault="009C577A" w:rsidP="009C577A">
      <w:pPr>
        <w:spacing w:after="0" w:line="240" w:lineRule="auto"/>
        <w:jc w:val="both"/>
        <w:rPr>
          <w:lang w:val="en-GB"/>
        </w:rPr>
      </w:pPr>
      <w:r w:rsidRPr="006A256B">
        <w:rPr>
          <w:lang w:val="en-GB"/>
        </w:rPr>
        <w:t>Per post:</w:t>
      </w:r>
    </w:p>
    <w:p w14:paraId="5ED273A4" w14:textId="77777777" w:rsidR="009C577A" w:rsidRPr="006A256B" w:rsidRDefault="009C577A" w:rsidP="009C577A">
      <w:pPr>
        <w:spacing w:after="0" w:line="240" w:lineRule="auto"/>
        <w:jc w:val="both"/>
        <w:rPr>
          <w:lang w:val="en-GB"/>
        </w:rPr>
      </w:pPr>
      <w:r w:rsidRPr="006A256B">
        <w:rPr>
          <w:lang w:val="en-GB"/>
        </w:rPr>
        <w:t xml:space="preserve">Elia </w:t>
      </w:r>
    </w:p>
    <w:p w14:paraId="4AAB35C4" w14:textId="77777777" w:rsidR="009C577A" w:rsidRPr="006A256B" w:rsidRDefault="009C577A" w:rsidP="009C577A">
      <w:pPr>
        <w:spacing w:after="0" w:line="240" w:lineRule="auto"/>
        <w:jc w:val="both"/>
        <w:rPr>
          <w:lang w:val="en-GB"/>
        </w:rPr>
      </w:pPr>
      <w:r w:rsidRPr="006A256B">
        <w:rPr>
          <w:lang w:val="en-GB"/>
        </w:rPr>
        <w:t xml:space="preserve">Ter </w:t>
      </w:r>
      <w:proofErr w:type="spellStart"/>
      <w:r w:rsidRPr="006A256B">
        <w:rPr>
          <w:lang w:val="en-GB"/>
        </w:rPr>
        <w:t>attentie</w:t>
      </w:r>
      <w:proofErr w:type="spellEnd"/>
      <w:r w:rsidRPr="006A256B">
        <w:rPr>
          <w:lang w:val="en-GB"/>
        </w:rPr>
        <w:t xml:space="preserve"> van Aude Gaudy - Data Protection Officer  </w:t>
      </w:r>
    </w:p>
    <w:p w14:paraId="253A7C38" w14:textId="77777777" w:rsidR="009C577A" w:rsidRDefault="009C577A" w:rsidP="009C577A">
      <w:pPr>
        <w:spacing w:after="0" w:line="240" w:lineRule="auto"/>
        <w:jc w:val="both"/>
      </w:pPr>
      <w:r>
        <w:t>Keizerlaan 20</w:t>
      </w:r>
    </w:p>
    <w:p w14:paraId="4FBC25EB" w14:textId="77777777" w:rsidR="009C577A" w:rsidRDefault="009C577A" w:rsidP="009C577A">
      <w:pPr>
        <w:spacing w:after="0" w:line="240" w:lineRule="auto"/>
        <w:jc w:val="both"/>
      </w:pPr>
      <w:r>
        <w:t>1000 Brussel</w:t>
      </w:r>
    </w:p>
    <w:p w14:paraId="00077D58" w14:textId="77777777" w:rsidR="009C577A" w:rsidRDefault="009C577A" w:rsidP="009C577A">
      <w:pPr>
        <w:spacing w:after="0" w:line="240" w:lineRule="auto"/>
        <w:jc w:val="both"/>
      </w:pPr>
      <w:r>
        <w:t xml:space="preserve"> </w:t>
      </w:r>
    </w:p>
    <w:p w14:paraId="2AD303A5" w14:textId="77777777" w:rsidR="009C577A" w:rsidRDefault="009C577A" w:rsidP="009C577A">
      <w:pPr>
        <w:spacing w:after="0" w:line="240" w:lineRule="auto"/>
        <w:jc w:val="both"/>
      </w:pPr>
      <w:r>
        <w:t xml:space="preserve">Telefonisch: </w:t>
      </w:r>
    </w:p>
    <w:p w14:paraId="5728FA74" w14:textId="7637C64F" w:rsidR="009C577A" w:rsidRDefault="009C577A" w:rsidP="009C577A">
      <w:pPr>
        <w:spacing w:after="0" w:line="240" w:lineRule="auto"/>
        <w:jc w:val="both"/>
      </w:pPr>
      <w:r>
        <w:t xml:space="preserve">+32 2 546.74.42 </w:t>
      </w:r>
    </w:p>
    <w:p w14:paraId="27F73E14" w14:textId="0F245482" w:rsidR="009C577A" w:rsidRDefault="009C577A" w:rsidP="009C577A">
      <w:pPr>
        <w:spacing w:after="0" w:line="240" w:lineRule="auto"/>
        <w:jc w:val="both"/>
      </w:pPr>
      <w:r>
        <w:t>+32 473.43.21.44</w:t>
      </w:r>
    </w:p>
    <w:p w14:paraId="7425550A" w14:textId="573C6375" w:rsidR="009C577A" w:rsidRDefault="009C577A" w:rsidP="00257F66">
      <w:pPr>
        <w:spacing w:after="0" w:line="240" w:lineRule="auto"/>
        <w:jc w:val="both"/>
      </w:pPr>
    </w:p>
    <w:p w14:paraId="42C05F0A" w14:textId="15F741F9" w:rsidR="009C577A" w:rsidRDefault="009C577A" w:rsidP="00257F66">
      <w:pPr>
        <w:spacing w:after="0" w:line="240" w:lineRule="auto"/>
        <w:jc w:val="both"/>
      </w:pPr>
    </w:p>
    <w:p w14:paraId="33B00E31" w14:textId="696E8DB0" w:rsidR="009C577A" w:rsidRPr="006A256B" w:rsidRDefault="009C577A" w:rsidP="009C577A">
      <w:pPr>
        <w:spacing w:after="0" w:line="240" w:lineRule="auto"/>
        <w:jc w:val="both"/>
        <w:rPr>
          <w:u w:val="single"/>
        </w:rPr>
      </w:pPr>
      <w:r w:rsidRPr="006A256B">
        <w:rPr>
          <w:u w:val="single"/>
        </w:rPr>
        <w:t xml:space="preserve">Functionaris voor gegevensbescherming FOD Economie: </w:t>
      </w:r>
    </w:p>
    <w:p w14:paraId="49AAACB2" w14:textId="77777777" w:rsidR="009C577A" w:rsidRDefault="009C577A" w:rsidP="00257F66">
      <w:pPr>
        <w:spacing w:after="0" w:line="240" w:lineRule="auto"/>
        <w:jc w:val="both"/>
      </w:pPr>
    </w:p>
    <w:p w14:paraId="2FE201A1" w14:textId="77777777" w:rsidR="00257F66" w:rsidRDefault="00257F66" w:rsidP="00257F66">
      <w:pPr>
        <w:spacing w:after="0" w:line="240" w:lineRule="auto"/>
        <w:jc w:val="both"/>
      </w:pPr>
      <w:r>
        <w:t>Per e-mail:</w:t>
      </w:r>
    </w:p>
    <w:p w14:paraId="0C65566E" w14:textId="77777777" w:rsidR="00257F66" w:rsidRDefault="00257F66" w:rsidP="00257F66">
      <w:pPr>
        <w:spacing w:after="0" w:line="240" w:lineRule="auto"/>
        <w:jc w:val="both"/>
      </w:pPr>
      <w:r>
        <w:t>dpo@economie.fgov.be</w:t>
      </w:r>
    </w:p>
    <w:p w14:paraId="26B184BE" w14:textId="77777777" w:rsidR="00257F66" w:rsidRDefault="00257F66" w:rsidP="00257F66">
      <w:pPr>
        <w:spacing w:after="0" w:line="240" w:lineRule="auto"/>
        <w:jc w:val="both"/>
      </w:pPr>
    </w:p>
    <w:p w14:paraId="033E2B25" w14:textId="77777777" w:rsidR="00257F66" w:rsidRDefault="00257F66" w:rsidP="00257F66">
      <w:pPr>
        <w:spacing w:after="0" w:line="240" w:lineRule="auto"/>
        <w:jc w:val="both"/>
      </w:pPr>
      <w:r>
        <w:t>Per post:</w:t>
      </w:r>
    </w:p>
    <w:p w14:paraId="0309CDD0" w14:textId="77777777" w:rsidR="00257F66" w:rsidRDefault="00257F66" w:rsidP="00257F66">
      <w:pPr>
        <w:spacing w:after="0" w:line="240" w:lineRule="auto"/>
        <w:jc w:val="both"/>
      </w:pPr>
      <w:r>
        <w:t>Federale Overheidsdienst Economie, K.M.O., Zelfstandigen en Energie</w:t>
      </w:r>
    </w:p>
    <w:p w14:paraId="2A294DDA" w14:textId="77777777" w:rsidR="00257F66" w:rsidRDefault="00257F66" w:rsidP="00257F66">
      <w:pPr>
        <w:spacing w:after="0" w:line="240" w:lineRule="auto"/>
        <w:jc w:val="both"/>
      </w:pPr>
      <w:r>
        <w:t xml:space="preserve">Data </w:t>
      </w:r>
      <w:proofErr w:type="spellStart"/>
      <w:r>
        <w:t>Protection</w:t>
      </w:r>
      <w:proofErr w:type="spellEnd"/>
      <w:r>
        <w:t xml:space="preserve"> </w:t>
      </w:r>
      <w:proofErr w:type="spellStart"/>
      <w:r>
        <w:t>Officer</w:t>
      </w:r>
      <w:proofErr w:type="spellEnd"/>
      <w:r>
        <w:t xml:space="preserve"> - Bureau van de voorzitter</w:t>
      </w:r>
    </w:p>
    <w:p w14:paraId="0D9C71E5" w14:textId="77777777" w:rsidR="00257F66" w:rsidRDefault="00257F66" w:rsidP="00257F66">
      <w:pPr>
        <w:spacing w:after="0" w:line="240" w:lineRule="auto"/>
        <w:jc w:val="both"/>
      </w:pPr>
      <w:r>
        <w:t>Vooruitgangstraat 50</w:t>
      </w:r>
    </w:p>
    <w:p w14:paraId="45CA17E3" w14:textId="77777777" w:rsidR="00257F66" w:rsidRDefault="00257F66" w:rsidP="00257F66">
      <w:pPr>
        <w:spacing w:after="0" w:line="240" w:lineRule="auto"/>
        <w:jc w:val="both"/>
      </w:pPr>
      <w:r>
        <w:t>1210 Brussel</w:t>
      </w:r>
    </w:p>
    <w:p w14:paraId="7503340E" w14:textId="77777777" w:rsidR="00257F66" w:rsidRDefault="00257F66" w:rsidP="00257F66">
      <w:pPr>
        <w:spacing w:after="0" w:line="240" w:lineRule="auto"/>
        <w:jc w:val="both"/>
      </w:pPr>
    </w:p>
    <w:p w14:paraId="16F10010" w14:textId="77777777" w:rsidR="00257F66" w:rsidRDefault="00257F66" w:rsidP="00257F66">
      <w:pPr>
        <w:spacing w:after="0" w:line="240" w:lineRule="auto"/>
        <w:jc w:val="both"/>
      </w:pPr>
      <w:r>
        <w:t>Telefonisch:</w:t>
      </w:r>
    </w:p>
    <w:p w14:paraId="369C2CC5" w14:textId="77777777" w:rsidR="00257F66" w:rsidRDefault="00257F66" w:rsidP="00257F66">
      <w:pPr>
        <w:spacing w:after="0" w:line="240" w:lineRule="auto"/>
        <w:jc w:val="both"/>
      </w:pPr>
      <w:r>
        <w:t>+32 2 277.98.54</w:t>
      </w:r>
    </w:p>
    <w:p w14:paraId="206E5BEF" w14:textId="7775F0CC" w:rsidR="00257F66" w:rsidRDefault="00257F66" w:rsidP="00257F66">
      <w:pPr>
        <w:spacing w:after="0" w:line="240" w:lineRule="auto"/>
        <w:jc w:val="both"/>
      </w:pPr>
      <w:r>
        <w:t>+32 476</w:t>
      </w:r>
      <w:r w:rsidR="009C577A">
        <w:t>.</w:t>
      </w:r>
      <w:r>
        <w:t>58</w:t>
      </w:r>
      <w:r w:rsidR="009C577A">
        <w:t>.</w:t>
      </w:r>
      <w:r>
        <w:t>12</w:t>
      </w:r>
      <w:r w:rsidR="009C577A">
        <w:t>.</w:t>
      </w:r>
      <w:r>
        <w:t>74</w:t>
      </w:r>
    </w:p>
    <w:p w14:paraId="44C9958C" w14:textId="77777777" w:rsidR="00257F66" w:rsidRDefault="00257F66" w:rsidP="00257F66">
      <w:pPr>
        <w:spacing w:after="0" w:line="240" w:lineRule="auto"/>
        <w:jc w:val="both"/>
      </w:pPr>
    </w:p>
    <w:p w14:paraId="047AFEC5" w14:textId="77777777" w:rsidR="00257F66" w:rsidRDefault="00257F66" w:rsidP="00257F66">
      <w:pPr>
        <w:spacing w:after="0" w:line="240" w:lineRule="auto"/>
        <w:jc w:val="both"/>
      </w:pPr>
      <w:r>
        <w:t>Vergeet niet een kopie van de voor- en achterkant van uw identiteitskaart mee op te sturen en het exacte doel van uw aanvraag te preciseren.</w:t>
      </w:r>
    </w:p>
    <w:p w14:paraId="7D8C760C" w14:textId="77777777" w:rsidR="00257F66" w:rsidRDefault="00257F66" w:rsidP="00257F66">
      <w:pPr>
        <w:spacing w:after="0" w:line="240" w:lineRule="auto"/>
        <w:jc w:val="both"/>
      </w:pPr>
    </w:p>
    <w:p w14:paraId="1099AA31" w14:textId="77777777" w:rsidR="00257F66" w:rsidRDefault="00257F66" w:rsidP="00257F66">
      <w:pPr>
        <w:spacing w:after="0" w:line="240" w:lineRule="auto"/>
        <w:jc w:val="both"/>
      </w:pPr>
      <w:r w:rsidRPr="002E2830">
        <w:t>Ten slotte heeft u het recht om een klacht in te dienen bij de Gegevensbeschermingsautoriteit.</w:t>
      </w:r>
      <w:r>
        <w:t xml:space="preserve"> </w:t>
      </w:r>
      <w:bookmarkEnd w:id="0"/>
      <w:r>
        <w:t>Als u van mening bent dat de FOD Economie uw persoonsgegevens niet in overeenstemming met de geldende regelgeving heeft verwerkt, heeft u het recht om een klacht in te dienen bij de Gegevensbeschermingsautoriteit.</w:t>
      </w:r>
    </w:p>
    <w:p w14:paraId="7222C8C7" w14:textId="77777777" w:rsidR="00257F66" w:rsidRDefault="00257F66" w:rsidP="00257F66">
      <w:pPr>
        <w:spacing w:after="0" w:line="240" w:lineRule="auto"/>
        <w:jc w:val="both"/>
      </w:pPr>
    </w:p>
    <w:p w14:paraId="3B7D763A" w14:textId="77777777" w:rsidR="00257F66" w:rsidRDefault="00257F66" w:rsidP="00257F66">
      <w:pPr>
        <w:spacing w:after="0" w:line="240" w:lineRule="auto"/>
        <w:jc w:val="both"/>
      </w:pPr>
      <w:r>
        <w:t>Per e-mail:</w:t>
      </w:r>
    </w:p>
    <w:p w14:paraId="572D5354" w14:textId="77777777" w:rsidR="00257F66" w:rsidRDefault="00257F66" w:rsidP="00257F66">
      <w:pPr>
        <w:spacing w:after="0" w:line="240" w:lineRule="auto"/>
        <w:jc w:val="both"/>
      </w:pPr>
      <w:r>
        <w:t>contact@apd-gba.be</w:t>
      </w:r>
    </w:p>
    <w:p w14:paraId="00E2A991" w14:textId="77777777" w:rsidR="00257F66" w:rsidRDefault="00257F66" w:rsidP="00257F66">
      <w:pPr>
        <w:spacing w:after="0" w:line="240" w:lineRule="auto"/>
        <w:jc w:val="both"/>
      </w:pPr>
    </w:p>
    <w:p w14:paraId="128FD04F" w14:textId="77777777" w:rsidR="00257F66" w:rsidRDefault="00257F66" w:rsidP="00257F66">
      <w:pPr>
        <w:spacing w:after="0" w:line="240" w:lineRule="auto"/>
        <w:jc w:val="both"/>
      </w:pPr>
      <w:r>
        <w:t>Per post:</w:t>
      </w:r>
    </w:p>
    <w:p w14:paraId="323715C2" w14:textId="77777777" w:rsidR="00257F66" w:rsidRDefault="00257F66" w:rsidP="00257F66">
      <w:pPr>
        <w:spacing w:after="0" w:line="240" w:lineRule="auto"/>
        <w:jc w:val="both"/>
      </w:pPr>
    </w:p>
    <w:p w14:paraId="064A7528" w14:textId="77777777" w:rsidR="00257F66" w:rsidRDefault="00257F66" w:rsidP="00257F66">
      <w:pPr>
        <w:spacing w:after="0" w:line="240" w:lineRule="auto"/>
        <w:jc w:val="both"/>
      </w:pPr>
      <w:r>
        <w:t>Gegevensbeschermingsautoriteit</w:t>
      </w:r>
    </w:p>
    <w:p w14:paraId="717D27CD" w14:textId="77777777" w:rsidR="00257F66" w:rsidRDefault="00257F66" w:rsidP="00257F66">
      <w:pPr>
        <w:spacing w:after="0" w:line="240" w:lineRule="auto"/>
        <w:jc w:val="both"/>
      </w:pPr>
      <w:r>
        <w:lastRenderedPageBreak/>
        <w:t>Drukpersstraat 35</w:t>
      </w:r>
    </w:p>
    <w:p w14:paraId="696CE8BB" w14:textId="77777777" w:rsidR="00257F66" w:rsidRDefault="00257F66" w:rsidP="00257F66">
      <w:pPr>
        <w:spacing w:after="0" w:line="240" w:lineRule="auto"/>
        <w:jc w:val="both"/>
      </w:pPr>
      <w:r>
        <w:t>1000 Brussel</w:t>
      </w:r>
    </w:p>
    <w:p w14:paraId="12293CE8" w14:textId="77777777" w:rsidR="00257F66" w:rsidRDefault="00257F66" w:rsidP="00257F66">
      <w:pPr>
        <w:spacing w:after="0" w:line="240" w:lineRule="auto"/>
        <w:jc w:val="both"/>
      </w:pPr>
      <w:r>
        <w:t>Telefonisch:</w:t>
      </w:r>
    </w:p>
    <w:p w14:paraId="53124421" w14:textId="77777777" w:rsidR="00257F66" w:rsidRDefault="00257F66" w:rsidP="00257F66">
      <w:pPr>
        <w:spacing w:after="0" w:line="240" w:lineRule="auto"/>
        <w:jc w:val="both"/>
      </w:pPr>
      <w:r>
        <w:t xml:space="preserve">+32 2 274 48 00  </w:t>
      </w:r>
    </w:p>
    <w:p w14:paraId="7ECC9A80" w14:textId="6A920005" w:rsidR="00257F66" w:rsidRDefault="00257F66" w:rsidP="00257F66">
      <w:pPr>
        <w:spacing w:after="0" w:line="240" w:lineRule="auto"/>
      </w:pPr>
    </w:p>
    <w:p w14:paraId="7E17B021" w14:textId="6DCCECE7" w:rsidR="009C6C7E" w:rsidRDefault="009C6C7E" w:rsidP="00257F66">
      <w:pPr>
        <w:spacing w:after="0" w:line="240" w:lineRule="auto"/>
      </w:pPr>
    </w:p>
    <w:p w14:paraId="69A95120" w14:textId="77777777" w:rsidR="009C6C7E" w:rsidRDefault="009C6C7E" w:rsidP="00257F66">
      <w:pPr>
        <w:spacing w:after="0" w:line="240" w:lineRule="auto"/>
      </w:pPr>
    </w:p>
    <w:p w14:paraId="0A500BA7" w14:textId="77777777" w:rsidR="00257F66" w:rsidRPr="000B5EBA" w:rsidRDefault="00257F66" w:rsidP="00257F66">
      <w:pPr>
        <w:pStyle w:val="Paragraphedeliste"/>
        <w:numPr>
          <w:ilvl w:val="0"/>
          <w:numId w:val="1"/>
        </w:numPr>
        <w:rPr>
          <w:b/>
          <w:bCs/>
        </w:rPr>
      </w:pPr>
      <w:r w:rsidRPr="000B5EBA">
        <w:rPr>
          <w:b/>
          <w:bCs/>
        </w:rPr>
        <w:t>Handtekening</w:t>
      </w:r>
    </w:p>
    <w:p w14:paraId="3BDBAF8E" w14:textId="77777777" w:rsidR="00257F66" w:rsidRDefault="00257F66" w:rsidP="00257F66">
      <w:pPr>
        <w:spacing w:after="0" w:line="240" w:lineRule="auto"/>
      </w:pPr>
    </w:p>
    <w:p w14:paraId="75EAA2AA" w14:textId="77777777" w:rsidR="00257F66" w:rsidRDefault="00257F66" w:rsidP="00257F66">
      <w:pPr>
        <w:spacing w:after="0" w:line="240" w:lineRule="auto"/>
      </w:pPr>
    </w:p>
    <w:p w14:paraId="456F49EB" w14:textId="77777777" w:rsidR="00257F66" w:rsidRDefault="00257F66" w:rsidP="00257F66">
      <w:pPr>
        <w:spacing w:after="0" w:line="240" w:lineRule="auto"/>
      </w:pPr>
      <w:r>
        <w:t>Gedaan te…………………………………………………….., op…………………………………………………..</w:t>
      </w:r>
    </w:p>
    <w:p w14:paraId="5973A771" w14:textId="77777777" w:rsidR="00257F66" w:rsidRDefault="00257F66" w:rsidP="00257F66">
      <w:pPr>
        <w:spacing w:after="0" w:line="240" w:lineRule="auto"/>
      </w:pPr>
    </w:p>
    <w:p w14:paraId="44EB898B" w14:textId="77777777" w:rsidR="00257F66" w:rsidRDefault="00257F66" w:rsidP="00257F66">
      <w:pPr>
        <w:spacing w:after="0" w:line="240" w:lineRule="auto"/>
      </w:pPr>
    </w:p>
    <w:p w14:paraId="1B087E21" w14:textId="77777777" w:rsidR="00257F66" w:rsidRDefault="00257F66" w:rsidP="00257F66">
      <w:pPr>
        <w:spacing w:after="0" w:line="240" w:lineRule="auto"/>
      </w:pPr>
    </w:p>
    <w:p w14:paraId="2FDB694B" w14:textId="77777777" w:rsidR="00257F66" w:rsidRDefault="00257F66" w:rsidP="00257F66">
      <w:pPr>
        <w:spacing w:after="0" w:line="240" w:lineRule="auto"/>
      </w:pPr>
    </w:p>
    <w:p w14:paraId="0F6329A8" w14:textId="77777777" w:rsidR="00257F66" w:rsidRDefault="00257F66" w:rsidP="00257F66">
      <w:pPr>
        <w:spacing w:after="0" w:line="240" w:lineRule="auto"/>
      </w:pPr>
      <w:r>
        <w:t>Handtekening:</w:t>
      </w:r>
    </w:p>
    <w:p w14:paraId="6A41C97A" w14:textId="77777777" w:rsidR="00773992" w:rsidRDefault="009F63E8"/>
    <w:sectPr w:rsidR="0077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1C4C"/>
    <w:multiLevelType w:val="hybridMultilevel"/>
    <w:tmpl w:val="C36E0BA8"/>
    <w:lvl w:ilvl="0" w:tplc="6D527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4E6B07"/>
    <w:multiLevelType w:val="hybridMultilevel"/>
    <w:tmpl w:val="99E2F5D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D0101ED"/>
    <w:multiLevelType w:val="hybridMultilevel"/>
    <w:tmpl w:val="169CACEC"/>
    <w:lvl w:ilvl="0" w:tplc="5BD8F810">
      <w:start w:val="1"/>
      <w:numFmt w:val="lowerRoman"/>
      <w:lvlText w:val="(%1)"/>
      <w:lvlJc w:val="left"/>
      <w:pPr>
        <w:ind w:left="360" w:hanging="360"/>
      </w:pPr>
      <w:rPr>
        <w:rFonts w:ascii="Calibri" w:eastAsiaTheme="minorHAnsi" w:hAnsi="Calibri" w:cs="Calibr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1B161F8"/>
    <w:multiLevelType w:val="hybridMultilevel"/>
    <w:tmpl w:val="74DA4AA8"/>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66"/>
    <w:rsid w:val="00107167"/>
    <w:rsid w:val="00110679"/>
    <w:rsid w:val="00172D57"/>
    <w:rsid w:val="00204418"/>
    <w:rsid w:val="00242E0A"/>
    <w:rsid w:val="00243484"/>
    <w:rsid w:val="00257F66"/>
    <w:rsid w:val="0026464B"/>
    <w:rsid w:val="00277216"/>
    <w:rsid w:val="002B15DD"/>
    <w:rsid w:val="002E36A2"/>
    <w:rsid w:val="00317D5F"/>
    <w:rsid w:val="00345282"/>
    <w:rsid w:val="00366482"/>
    <w:rsid w:val="003B34BA"/>
    <w:rsid w:val="004269EA"/>
    <w:rsid w:val="004444ED"/>
    <w:rsid w:val="005261EB"/>
    <w:rsid w:val="00641593"/>
    <w:rsid w:val="00650817"/>
    <w:rsid w:val="0068142E"/>
    <w:rsid w:val="006A256B"/>
    <w:rsid w:val="006D6993"/>
    <w:rsid w:val="00702502"/>
    <w:rsid w:val="00705275"/>
    <w:rsid w:val="007D3DDB"/>
    <w:rsid w:val="008579BB"/>
    <w:rsid w:val="008F1E08"/>
    <w:rsid w:val="009347FE"/>
    <w:rsid w:val="009473E3"/>
    <w:rsid w:val="009C577A"/>
    <w:rsid w:val="009C6C7E"/>
    <w:rsid w:val="00A15DEA"/>
    <w:rsid w:val="00A35F9F"/>
    <w:rsid w:val="00A435D1"/>
    <w:rsid w:val="00A7380B"/>
    <w:rsid w:val="00AA7BBE"/>
    <w:rsid w:val="00AD2278"/>
    <w:rsid w:val="00B03E4A"/>
    <w:rsid w:val="00B868EC"/>
    <w:rsid w:val="00BA1947"/>
    <w:rsid w:val="00BB16DD"/>
    <w:rsid w:val="00BB2574"/>
    <w:rsid w:val="00C16DF1"/>
    <w:rsid w:val="00C96094"/>
    <w:rsid w:val="00CB3716"/>
    <w:rsid w:val="00D14360"/>
    <w:rsid w:val="00D16D9F"/>
    <w:rsid w:val="00D20A58"/>
    <w:rsid w:val="00D45341"/>
    <w:rsid w:val="00D70E91"/>
    <w:rsid w:val="00DA2300"/>
    <w:rsid w:val="00E44062"/>
    <w:rsid w:val="00EF347E"/>
    <w:rsid w:val="00EF754D"/>
    <w:rsid w:val="00F00B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373"/>
  <w15:chartTrackingRefBased/>
  <w15:docId w15:val="{CBFE4732-6BCF-40C1-9CA9-807A9205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7F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F66"/>
    <w:rPr>
      <w:rFonts w:ascii="Segoe UI" w:hAnsi="Segoe UI" w:cs="Segoe UI"/>
      <w:sz w:val="18"/>
      <w:szCs w:val="18"/>
    </w:rPr>
  </w:style>
  <w:style w:type="character" w:styleId="Lienhypertexte">
    <w:name w:val="Hyperlink"/>
    <w:basedOn w:val="Policepardfaut"/>
    <w:uiPriority w:val="99"/>
    <w:unhideWhenUsed/>
    <w:rsid w:val="00257F66"/>
    <w:rPr>
      <w:color w:val="0000FF"/>
      <w:u w:val="single"/>
    </w:rPr>
  </w:style>
  <w:style w:type="character" w:styleId="Marquedecommentaire">
    <w:name w:val="annotation reference"/>
    <w:basedOn w:val="Policepardfaut"/>
    <w:uiPriority w:val="99"/>
    <w:semiHidden/>
    <w:unhideWhenUsed/>
    <w:rsid w:val="00257F66"/>
    <w:rPr>
      <w:sz w:val="16"/>
      <w:szCs w:val="16"/>
    </w:rPr>
  </w:style>
  <w:style w:type="paragraph" w:styleId="Commentaire">
    <w:name w:val="annotation text"/>
    <w:basedOn w:val="Normal"/>
    <w:link w:val="CommentaireCar"/>
    <w:uiPriority w:val="99"/>
    <w:semiHidden/>
    <w:unhideWhenUsed/>
    <w:rsid w:val="00257F66"/>
    <w:pPr>
      <w:spacing w:line="240" w:lineRule="auto"/>
    </w:pPr>
    <w:rPr>
      <w:sz w:val="20"/>
      <w:szCs w:val="20"/>
    </w:rPr>
  </w:style>
  <w:style w:type="character" w:customStyle="1" w:styleId="CommentaireCar">
    <w:name w:val="Commentaire Car"/>
    <w:basedOn w:val="Policepardfaut"/>
    <w:link w:val="Commentaire"/>
    <w:uiPriority w:val="99"/>
    <w:semiHidden/>
    <w:rsid w:val="00257F66"/>
    <w:rPr>
      <w:sz w:val="20"/>
      <w:szCs w:val="20"/>
    </w:rPr>
  </w:style>
  <w:style w:type="table" w:styleId="Grilledutableau">
    <w:name w:val="Table Grid"/>
    <w:basedOn w:val="TableauNormal"/>
    <w:uiPriority w:val="39"/>
    <w:rsid w:val="0025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7F66"/>
    <w:pPr>
      <w:spacing w:after="0" w:line="240" w:lineRule="auto"/>
      <w:ind w:left="720"/>
    </w:pPr>
    <w:rPr>
      <w:rFonts w:ascii="Calibri" w:hAnsi="Calibri" w:cs="Calibri"/>
      <w:lang w:eastAsia="fr-FR"/>
    </w:rPr>
  </w:style>
  <w:style w:type="paragraph" w:styleId="Objetducommentaire">
    <w:name w:val="annotation subject"/>
    <w:basedOn w:val="Commentaire"/>
    <w:next w:val="Commentaire"/>
    <w:link w:val="ObjetducommentaireCar"/>
    <w:uiPriority w:val="99"/>
    <w:semiHidden/>
    <w:unhideWhenUsed/>
    <w:rsid w:val="00257F66"/>
    <w:rPr>
      <w:b/>
      <w:bCs/>
    </w:rPr>
  </w:style>
  <w:style w:type="character" w:customStyle="1" w:styleId="ObjetducommentaireCar">
    <w:name w:val="Objet du commentaire Car"/>
    <w:basedOn w:val="CommentaireCar"/>
    <w:link w:val="Objetducommentaire"/>
    <w:uiPriority w:val="99"/>
    <w:semiHidden/>
    <w:rsid w:val="00257F66"/>
    <w:rPr>
      <w:b/>
      <w:bCs/>
      <w:sz w:val="20"/>
      <w:szCs w:val="20"/>
    </w:rPr>
  </w:style>
  <w:style w:type="paragraph" w:styleId="Rvision">
    <w:name w:val="Revision"/>
    <w:hidden/>
    <w:uiPriority w:val="99"/>
    <w:semiHidden/>
    <w:rsid w:val="00D14360"/>
    <w:pPr>
      <w:spacing w:after="0" w:line="240" w:lineRule="auto"/>
    </w:pPr>
  </w:style>
  <w:style w:type="character" w:styleId="Mentionnonrsolue">
    <w:name w:val="Unresolved Mention"/>
    <w:basedOn w:val="Policepardfaut"/>
    <w:uiPriority w:val="99"/>
    <w:semiHidden/>
    <w:unhideWhenUsed/>
    <w:rsid w:val="009C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5886">
      <w:bodyDiv w:val="1"/>
      <w:marLeft w:val="0"/>
      <w:marRight w:val="0"/>
      <w:marTop w:val="0"/>
      <w:marBottom w:val="0"/>
      <w:divBdr>
        <w:top w:val="none" w:sz="0" w:space="0" w:color="auto"/>
        <w:left w:val="none" w:sz="0" w:space="0" w:color="auto"/>
        <w:bottom w:val="none" w:sz="0" w:space="0" w:color="auto"/>
        <w:right w:val="none" w:sz="0" w:space="0" w:color="auto"/>
      </w:divBdr>
    </w:div>
    <w:div w:id="455760155">
      <w:bodyDiv w:val="1"/>
      <w:marLeft w:val="0"/>
      <w:marRight w:val="0"/>
      <w:marTop w:val="0"/>
      <w:marBottom w:val="0"/>
      <w:divBdr>
        <w:top w:val="none" w:sz="0" w:space="0" w:color="auto"/>
        <w:left w:val="none" w:sz="0" w:space="0" w:color="auto"/>
        <w:bottom w:val="none" w:sz="0" w:space="0" w:color="auto"/>
        <w:right w:val="none" w:sz="0" w:space="0" w:color="auto"/>
      </w:divBdr>
    </w:div>
    <w:div w:id="1376584786">
      <w:bodyDiv w:val="1"/>
      <w:marLeft w:val="0"/>
      <w:marRight w:val="0"/>
      <w:marTop w:val="0"/>
      <w:marBottom w:val="0"/>
      <w:divBdr>
        <w:top w:val="none" w:sz="0" w:space="0" w:color="auto"/>
        <w:left w:val="none" w:sz="0" w:space="0" w:color="auto"/>
        <w:bottom w:val="none" w:sz="0" w:space="0" w:color="auto"/>
        <w:right w:val="none" w:sz="0" w:space="0" w:color="auto"/>
      </w:divBdr>
    </w:div>
    <w:div w:id="1593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9A646CA36ED49A88CFF268AC043DF" ma:contentTypeVersion="12" ma:contentTypeDescription="Create a new document." ma:contentTypeScope="" ma:versionID="ece11529a504ad89e0b571f36b574e0e">
  <xsd:schema xmlns:xsd="http://www.w3.org/2001/XMLSchema" xmlns:xs="http://www.w3.org/2001/XMLSchema" xmlns:p="http://schemas.microsoft.com/office/2006/metadata/properties" xmlns:ns3="5b6ef259-c49f-4bab-b268-d2e824a698be" xmlns:ns4="aab0ea99-3927-47f4-9c18-7d6548e5d0e3" targetNamespace="http://schemas.microsoft.com/office/2006/metadata/properties" ma:root="true" ma:fieldsID="27304f48d8660c8f3f79850646320982" ns3:_="" ns4:_="">
    <xsd:import namespace="5b6ef259-c49f-4bab-b268-d2e824a698be"/>
    <xsd:import namespace="aab0ea99-3927-47f4-9c18-7d6548e5d0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ef259-c49f-4bab-b268-d2e824a69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a99-3927-47f4-9c18-7d6548e5d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C0E42-7707-4788-B6F9-E9DD1368AACB}">
  <ds:schemaRefs>
    <ds:schemaRef ds:uri="http://schemas.microsoft.com/sharepoint/v3/contenttype/forms"/>
  </ds:schemaRefs>
</ds:datastoreItem>
</file>

<file path=customXml/itemProps2.xml><?xml version="1.0" encoding="utf-8"?>
<ds:datastoreItem xmlns:ds="http://schemas.openxmlformats.org/officeDocument/2006/customXml" ds:itemID="{444D2BE2-B2E8-47B3-A7EC-5C20D5D1D7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CF2FE-9250-4C31-B7D3-2842074C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ef259-c49f-4bab-b268-d2e824a698be"/>
    <ds:schemaRef ds:uri="aab0ea99-3927-47f4-9c18-7d6548e5d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Taffin (FOD Economie - SPF Economie)</dc:creator>
  <cp:keywords/>
  <dc:description/>
  <cp:lastModifiedBy>Laylla Rkiouak (FOD Economie - SPF Economie)</cp:lastModifiedBy>
  <cp:revision>2</cp:revision>
  <dcterms:created xsi:type="dcterms:W3CDTF">2022-05-24T11:40:00Z</dcterms:created>
  <dcterms:modified xsi:type="dcterms:W3CDTF">2022-05-24T11:40:00Z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0x0101003D89A646CA36ED49A88CFF268AC043DF</vt:lpwstr>
  </property>
</Properties>
</file>